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203" w:rsidRDefault="00111203" w:rsidP="00111203">
      <w:pPr>
        <w:pStyle w:val="Heading3"/>
      </w:pPr>
      <w:r>
        <w:t>Issue 684: Modelling of Series in LRMoo</w:t>
      </w:r>
    </w:p>
    <w:p w:rsidR="00111203" w:rsidRDefault="00111203" w:rsidP="00111203">
      <w:r>
        <w:t xml:space="preserve">PR gave an outline of the issue –for more details see the slide deck of the </w:t>
      </w:r>
      <w:hyperlink r:id="rId5" w:history="1">
        <w:r w:rsidRPr="00D40B5B">
          <w:rPr>
            <w:rStyle w:val="Hyperlink"/>
          </w:rPr>
          <w:t>pres</w:t>
        </w:r>
        <w:bookmarkStart w:id="0" w:name="_GoBack"/>
        <w:bookmarkEnd w:id="0"/>
        <w:r w:rsidRPr="00D40B5B">
          <w:rPr>
            <w:rStyle w:val="Hyperlink"/>
          </w:rPr>
          <w:t>entation</w:t>
        </w:r>
      </w:hyperlink>
      <w:r>
        <w:t xml:space="preserve"> she put together. </w:t>
      </w:r>
    </w:p>
    <w:p w:rsidR="00111203" w:rsidRDefault="00111203" w:rsidP="00111203">
      <w:r>
        <w:t xml:space="preserve">The proposal was to introduce a new class in LRMoo F56 Container Manifestation and a set of properties to link it with F3 Manifestation, E39 Actor (through a creator and an editor role), to other instances of Container Manifestation. </w:t>
      </w:r>
    </w:p>
    <w:p w:rsidR="00111203" w:rsidRDefault="00111203" w:rsidP="00111203">
      <w:r>
        <w:t xml:space="preserve">The definitions for the class and properties can be found </w:t>
      </w:r>
      <w:hyperlink w:anchor="_Issue_684:" w:history="1">
        <w:r w:rsidRPr="00111203">
          <w:rPr>
            <w:rStyle w:val="Hyperlink"/>
          </w:rPr>
          <w:t>be</w:t>
        </w:r>
        <w:r w:rsidRPr="00111203">
          <w:rPr>
            <w:rStyle w:val="Hyperlink"/>
          </w:rPr>
          <w:t>l</w:t>
        </w:r>
        <w:r w:rsidRPr="00111203">
          <w:rPr>
            <w:rStyle w:val="Hyperlink"/>
          </w:rPr>
          <w:t>ow</w:t>
        </w:r>
      </w:hyperlink>
      <w:r>
        <w:t xml:space="preserve">. </w:t>
      </w:r>
    </w:p>
    <w:p w:rsidR="00111203" w:rsidRDefault="00111203" w:rsidP="00111203">
      <w:r>
        <w:t xml:space="preserve">The proposal aspires to implement the link to </w:t>
      </w:r>
      <w:proofErr w:type="spellStart"/>
      <w:r>
        <w:t>PRESSoo</w:t>
      </w:r>
      <w:proofErr w:type="spellEnd"/>
      <w:r>
        <w:t xml:space="preserve"> not as F18 Serial Work (to be deprecated in LRMoo) but through the new class. </w:t>
      </w:r>
    </w:p>
    <w:p w:rsidR="00111203" w:rsidRDefault="00111203" w:rsidP="00111203"/>
    <w:p w:rsidR="00111203" w:rsidRDefault="00111203" w:rsidP="00111203">
      <w:r w:rsidRPr="00F94A55">
        <w:rPr>
          <w:b/>
        </w:rPr>
        <w:t>Discussion points</w:t>
      </w:r>
      <w:r>
        <w:t>:</w:t>
      </w:r>
    </w:p>
    <w:p w:rsidR="00111203" w:rsidRDefault="00111203" w:rsidP="00111203">
      <w:pPr>
        <w:pStyle w:val="ListParagraph"/>
        <w:numPr>
          <w:ilvl w:val="0"/>
          <w:numId w:val="1"/>
        </w:numPr>
      </w:pPr>
      <w:r>
        <w:t xml:space="preserve">Why declare the new class (Container Manifestation) a subclass of E28 Conceptual Object andE99 Product Type, instead of E73 Information Object andE99 Product Type? Especially if it won’t be documented unless “at </w:t>
      </w:r>
      <w:r w:rsidRPr="00B0009C">
        <w:t>least one manifestation has become a member of it, although it may have been initiated as a proposal</w:t>
      </w:r>
      <w:r>
        <w:t>”</w:t>
      </w:r>
      <w:r w:rsidRPr="00B0009C">
        <w:t>.</w:t>
      </w:r>
    </w:p>
    <w:p w:rsidR="00111203" w:rsidRDefault="00111203" w:rsidP="00111203">
      <w:pPr>
        <w:pStyle w:val="ListParagraph"/>
        <w:numPr>
          <w:ilvl w:val="1"/>
          <w:numId w:val="1"/>
        </w:numPr>
      </w:pPr>
      <w:r>
        <w:t xml:space="preserve">The rationale was that the works to be incorporated in an instance of F56 do not have to have been created for the F56 to come about. But it is open to debate. It’s about broader issues, not instances of F3 Manifestation. </w:t>
      </w:r>
    </w:p>
    <w:p w:rsidR="00111203" w:rsidRDefault="00111203" w:rsidP="00111203">
      <w:pPr>
        <w:pStyle w:val="ListParagraph"/>
        <w:numPr>
          <w:ilvl w:val="1"/>
          <w:numId w:val="1"/>
        </w:numPr>
      </w:pPr>
      <w:r>
        <w:t xml:space="preserve">The decision is motivated by the discussions on R10 is member of, which involved associating an instance of F1 Work to a generalized concept (i.e., a </w:t>
      </w:r>
      <w:proofErr w:type="spellStart"/>
      <w:r>
        <w:t>superwork</w:t>
      </w:r>
      <w:proofErr w:type="spellEnd"/>
      <w:r>
        <w:t xml:space="preserve">), which was described as an instance of E28 Conceptual Object –in the sense that it explores a common topic or form rather than be part of the same instance of F1 Work. </w:t>
      </w:r>
    </w:p>
    <w:p w:rsidR="00111203" w:rsidRDefault="00111203" w:rsidP="00111203">
      <w:pPr>
        <w:pStyle w:val="ListParagraph"/>
        <w:numPr>
          <w:ilvl w:val="0"/>
          <w:numId w:val="1"/>
        </w:numPr>
      </w:pPr>
      <w:r>
        <w:t xml:space="preserve">Aggregating Expressions and Aggregating Works is a useful concept to have. But it is necessary to tease apart this notion from the newly proposed class (F56). </w:t>
      </w:r>
    </w:p>
    <w:p w:rsidR="00111203" w:rsidRDefault="00111203" w:rsidP="00111203">
      <w:r w:rsidRPr="00F90DB4">
        <w:rPr>
          <w:b/>
        </w:rPr>
        <w:t>Decision</w:t>
      </w:r>
      <w:r>
        <w:t xml:space="preserve">: </w:t>
      </w:r>
    </w:p>
    <w:p w:rsidR="00111203" w:rsidRDefault="00111203" w:rsidP="00111203">
      <w:r>
        <w:t xml:space="preserve">The proposal is not complete yet, its purpose was to get the SIG’s feedback on the usefulness of the concept. The LRMoo group will revise and come back with a definitive proposal at the next SIG meeting. </w:t>
      </w:r>
    </w:p>
    <w:p w:rsidR="00111203" w:rsidRDefault="00111203" w:rsidP="00111203">
      <w:pPr>
        <w:pStyle w:val="Heading3"/>
        <w:rPr>
          <w:lang w:eastAsia="zh-CN" w:bidi="hi-IN"/>
        </w:rPr>
      </w:pPr>
      <w:bookmarkStart w:id="1" w:name="_Issue_684:"/>
      <w:bookmarkEnd w:id="1"/>
    </w:p>
    <w:p w:rsidR="00111203" w:rsidRDefault="00111203" w:rsidP="00111203">
      <w:pPr>
        <w:pStyle w:val="Heading3"/>
        <w:rPr>
          <w:lang w:eastAsia="zh-CN" w:bidi="hi-IN"/>
        </w:rPr>
      </w:pPr>
      <w:r>
        <w:rPr>
          <w:lang w:eastAsia="zh-CN" w:bidi="hi-IN"/>
        </w:rPr>
        <w:t>Proposed modeling construct</w:t>
      </w:r>
      <w:r>
        <w:rPr>
          <w:lang w:eastAsia="zh-CN" w:bidi="hi-IN"/>
        </w:rPr>
        <w:t xml:space="preserve">: </w:t>
      </w:r>
    </w:p>
    <w:p w:rsidR="00111203" w:rsidRDefault="00111203" w:rsidP="00111203">
      <w:pPr>
        <w:pStyle w:val="Heading4"/>
        <w:rPr>
          <w:lang w:val="en-GB" w:eastAsia="fa-IR" w:bidi="fa-IR"/>
        </w:rPr>
      </w:pPr>
      <w:r w:rsidRPr="00D426D0">
        <w:rPr>
          <w:rFonts w:eastAsia="Andale Sans UI"/>
          <w:lang w:val="en-GB" w:eastAsia="fa-IR" w:bidi="fa-IR"/>
        </w:rPr>
        <w:t>F56 Container Manifestation</w:t>
      </w:r>
    </w:p>
    <w:p w:rsidR="00111203" w:rsidRPr="00D426D0" w:rsidRDefault="00111203" w:rsidP="00111203">
      <w:pPr>
        <w:rPr>
          <w:rFonts w:ascii="Arial" w:hAnsi="Arial" w:cs="Arial"/>
          <w:b/>
          <w:sz w:val="22"/>
          <w:szCs w:val="22"/>
          <w:lang w:val="en-GB" w:eastAsia="fa-IR" w:bidi="fa-IR"/>
        </w:rPr>
      </w:pPr>
      <w:r w:rsidRPr="00D426D0">
        <w:rPr>
          <w:rFonts w:ascii="Arial" w:hAnsi="Arial" w:cs="Arial"/>
          <w:b/>
          <w:sz w:val="22"/>
          <w:szCs w:val="22"/>
          <w:lang w:val="en-GB" w:eastAsia="fa-IR" w:bidi="fa-IR"/>
        </w:rPr>
        <w:t>F56 Container Manifestation</w:t>
      </w:r>
    </w:p>
    <w:p w:rsidR="00111203" w:rsidRPr="00D426D0" w:rsidRDefault="00111203" w:rsidP="00111203">
      <w:pPr>
        <w:widowControl w:val="0"/>
        <w:spacing w:before="100" w:after="100" w:line="100" w:lineRule="atLeast"/>
        <w:rPr>
          <w:rFonts w:ascii="Times New Roman" w:eastAsia="Andale Sans UI" w:hAnsi="Times New Roman"/>
          <w:kern w:val="1"/>
          <w:sz w:val="24"/>
          <w:szCs w:val="24"/>
          <w:lang w:val="en-GB" w:eastAsia="fa-IR" w:bidi="fa-IR"/>
        </w:rPr>
      </w:pPr>
      <w:r w:rsidRPr="00D426D0">
        <w:rPr>
          <w:rFonts w:ascii="Times New Roman" w:eastAsia="Andale Sans UI" w:hAnsi="Times New Roman"/>
          <w:kern w:val="1"/>
          <w:sz w:val="24"/>
          <w:szCs w:val="24"/>
          <w:lang w:val="en-GB" w:eastAsia="fa-IR" w:bidi="fa-IR"/>
        </w:rPr>
        <w:t>Subclass of:</w:t>
      </w:r>
      <w:r w:rsidRPr="00D426D0">
        <w:rPr>
          <w:rFonts w:ascii="Times New Roman" w:eastAsia="Andale Sans UI" w:hAnsi="Times New Roman"/>
          <w:kern w:val="1"/>
          <w:sz w:val="24"/>
          <w:szCs w:val="24"/>
          <w:lang w:val="en-GB" w:eastAsia="fa-IR" w:bidi="fa-IR"/>
        </w:rPr>
        <w:tab/>
        <w:t>E28 Conceptual Object</w:t>
      </w:r>
    </w:p>
    <w:p w:rsidR="00111203" w:rsidRPr="00D426D0" w:rsidRDefault="00111203" w:rsidP="00111203">
      <w:pPr>
        <w:widowControl w:val="0"/>
        <w:spacing w:before="100" w:after="100" w:line="100" w:lineRule="atLeast"/>
        <w:ind w:left="1412"/>
        <w:rPr>
          <w:rFonts w:ascii="Times New Roman" w:eastAsia="Andale Sans UI" w:hAnsi="Times New Roman" w:cs="Tahoma"/>
          <w:kern w:val="1"/>
          <w:sz w:val="24"/>
          <w:szCs w:val="24"/>
          <w:lang w:val="en-GB" w:eastAsia="fa-IR" w:bidi="fa-IR"/>
        </w:rPr>
      </w:pPr>
      <w:r w:rsidRPr="00D426D0">
        <w:rPr>
          <w:rFonts w:ascii="Times New Roman" w:eastAsia="Andale Sans UI" w:hAnsi="Times New Roman"/>
          <w:kern w:val="1"/>
          <w:sz w:val="24"/>
          <w:szCs w:val="24"/>
          <w:lang w:val="en-GB" w:eastAsia="fa-IR" w:bidi="fa-IR"/>
        </w:rPr>
        <w:t>E99 Product Type</w:t>
      </w:r>
    </w:p>
    <w:p w:rsidR="00111203" w:rsidRPr="00D426D0" w:rsidRDefault="00111203" w:rsidP="00111203">
      <w:pPr>
        <w:widowControl w:val="0"/>
        <w:spacing w:line="100" w:lineRule="atLeast"/>
        <w:rPr>
          <w:rFonts w:ascii="Times New Roman" w:eastAsia="Andale Sans UI" w:hAnsi="Times New Roman" w:cs="Tahoma"/>
          <w:kern w:val="1"/>
          <w:sz w:val="24"/>
          <w:szCs w:val="24"/>
          <w:lang w:val="en-GB" w:eastAsia="fa-IR" w:bidi="fa-IR"/>
        </w:rPr>
      </w:pPr>
      <w:r w:rsidRPr="00D426D0">
        <w:rPr>
          <w:rFonts w:ascii="Times New Roman" w:eastAsia="Andale Sans UI" w:hAnsi="Times New Roman" w:cs="Tahoma"/>
          <w:kern w:val="1"/>
          <w:sz w:val="24"/>
          <w:szCs w:val="24"/>
          <w:lang w:val="en-GB" w:eastAsia="fa-IR" w:bidi="fa-IR"/>
        </w:rPr>
        <w:t>Superclass of:</w:t>
      </w:r>
      <w:r w:rsidRPr="00D426D0">
        <w:rPr>
          <w:rFonts w:ascii="Times New Roman" w:eastAsia="Andale Sans UI" w:hAnsi="Times New Roman" w:cs="Tahoma"/>
          <w:kern w:val="1"/>
          <w:sz w:val="24"/>
          <w:szCs w:val="24"/>
          <w:lang w:val="en-GB" w:eastAsia="fa-IR" w:bidi="fa-IR"/>
        </w:rPr>
        <w:tab/>
        <w:t xml:space="preserve"> (none)</w:t>
      </w:r>
    </w:p>
    <w:p w:rsidR="00111203" w:rsidRPr="00D426D0" w:rsidRDefault="00111203" w:rsidP="00111203">
      <w:pPr>
        <w:spacing w:before="120" w:after="120" w:line="100" w:lineRule="atLeast"/>
        <w:ind w:left="1418" w:hanging="1418"/>
        <w:rPr>
          <w:rFonts w:ascii="Times New Roman" w:eastAsia="Andale Sans UI" w:hAnsi="Times New Roman" w:cs="Tahoma"/>
          <w:kern w:val="1"/>
          <w:sz w:val="24"/>
          <w:szCs w:val="24"/>
          <w:lang w:val="en-GB" w:eastAsia="fa-IR" w:bidi="fa-IR"/>
        </w:rPr>
      </w:pPr>
      <w:r w:rsidRPr="00D426D0">
        <w:rPr>
          <w:rFonts w:ascii="Times New Roman" w:eastAsia="Andale Sans UI" w:hAnsi="Times New Roman" w:cs="Tahoma"/>
          <w:kern w:val="1"/>
          <w:sz w:val="24"/>
          <w:szCs w:val="24"/>
          <w:lang w:val="en-GB" w:eastAsia="fa-IR" w:bidi="fa-IR"/>
        </w:rPr>
        <w:t xml:space="preserve">Scope note: </w:t>
      </w:r>
      <w:r w:rsidRPr="00D426D0">
        <w:rPr>
          <w:rFonts w:ascii="Times New Roman" w:eastAsia="Andale Sans UI" w:hAnsi="Times New Roman" w:cs="Tahoma"/>
          <w:kern w:val="1"/>
          <w:sz w:val="24"/>
          <w:szCs w:val="24"/>
          <w:lang w:val="de-DE" w:eastAsia="fa-IR" w:bidi="fa-IR"/>
        </w:rPr>
        <w:tab/>
      </w:r>
      <w:r w:rsidRPr="00D426D0">
        <w:rPr>
          <w:rFonts w:ascii="Times New Roman" w:eastAsia="Andale Sans UI" w:hAnsi="Times New Roman" w:cs="Tahoma"/>
          <w:kern w:val="1"/>
          <w:sz w:val="24"/>
          <w:szCs w:val="24"/>
          <w:lang w:val="en-GB" w:eastAsia="fa-IR" w:bidi="fa-IR"/>
        </w:rPr>
        <w:t>This class comprises the instances of publisher created venues for issuing smaller manifestations of works that appear related by an overarching concept or theme. The container manifestations gain additional members over time with no predetermined end. The manifestations of works that will appear in an instance of container manifestation are not all known when the first member manifestation appears. These works may not even have been created yet.</w:t>
      </w:r>
    </w:p>
    <w:p w:rsidR="00111203" w:rsidRPr="00D426D0" w:rsidRDefault="00111203" w:rsidP="00111203">
      <w:pPr>
        <w:widowControl w:val="0"/>
        <w:spacing w:line="100" w:lineRule="atLeast"/>
        <w:ind w:left="1418"/>
        <w:rPr>
          <w:rFonts w:ascii="Times New Roman" w:eastAsia="Andale Sans UI" w:hAnsi="Times New Roman" w:cs="Tahoma"/>
          <w:kern w:val="1"/>
          <w:sz w:val="24"/>
          <w:szCs w:val="24"/>
          <w:lang w:val="de-DE" w:eastAsia="fa-IR" w:bidi="fa-IR"/>
        </w:rPr>
      </w:pPr>
      <w:r w:rsidRPr="00D426D0">
        <w:rPr>
          <w:rFonts w:ascii="Times New Roman" w:eastAsia="Andale Sans UI" w:hAnsi="Times New Roman" w:cs="Tahoma"/>
          <w:kern w:val="1"/>
          <w:sz w:val="24"/>
          <w:szCs w:val="24"/>
          <w:lang w:val="en-GB" w:eastAsia="fa-IR" w:bidi="fa-IR"/>
        </w:rPr>
        <w:t>An instance of container manifestation may have as member a single manifestation or several.</w:t>
      </w:r>
    </w:p>
    <w:p w:rsidR="00111203" w:rsidRPr="00D426D0" w:rsidRDefault="00111203" w:rsidP="00111203">
      <w:pPr>
        <w:widowControl w:val="0"/>
        <w:spacing w:line="100" w:lineRule="atLeast"/>
        <w:ind w:left="1418"/>
        <w:rPr>
          <w:rFonts w:ascii="Times New Roman" w:eastAsia="Andale Sans UI" w:hAnsi="Times New Roman" w:cs="Tahoma"/>
          <w:kern w:val="1"/>
          <w:sz w:val="24"/>
          <w:szCs w:val="24"/>
          <w:lang w:val="de-DE" w:eastAsia="fa-IR" w:bidi="fa-IR"/>
        </w:rPr>
      </w:pPr>
    </w:p>
    <w:p w:rsidR="00111203" w:rsidRPr="00D426D0" w:rsidRDefault="00111203" w:rsidP="00111203">
      <w:pPr>
        <w:widowControl w:val="0"/>
        <w:spacing w:line="100" w:lineRule="atLeast"/>
        <w:ind w:left="1418"/>
        <w:rPr>
          <w:rFonts w:ascii="Times New Roman" w:eastAsia="Andale Sans UI" w:hAnsi="Times New Roman" w:cs="Tahoma"/>
          <w:kern w:val="1"/>
          <w:sz w:val="24"/>
          <w:szCs w:val="24"/>
          <w:lang w:val="en-GB" w:eastAsia="fa-IR" w:bidi="fa-IR"/>
        </w:rPr>
      </w:pPr>
      <w:r w:rsidRPr="00D426D0">
        <w:rPr>
          <w:rFonts w:ascii="Times New Roman" w:eastAsia="Andale Sans UI" w:hAnsi="Times New Roman" w:cs="Tahoma"/>
          <w:kern w:val="1"/>
          <w:sz w:val="24"/>
          <w:szCs w:val="24"/>
          <w:lang w:val="en-GB" w:eastAsia="fa-IR" w:bidi="fa-IR"/>
        </w:rPr>
        <w:t>An instance of container manifestation is normally not documented until at least one manifestation has become a member of it, although it may have been initiated as a proposal.</w:t>
      </w:r>
    </w:p>
    <w:p w:rsidR="00111203" w:rsidRPr="00D426D0" w:rsidRDefault="00111203" w:rsidP="00111203">
      <w:pPr>
        <w:widowControl w:val="0"/>
        <w:spacing w:line="276" w:lineRule="auto"/>
        <w:rPr>
          <w:rFonts w:ascii="Times New Roman" w:eastAsia="Times New Roman" w:hAnsi="Times New Roman" w:cs="Times New Roman"/>
          <w:kern w:val="1"/>
          <w:szCs w:val="24"/>
          <w:lang w:val="en-GB" w:eastAsia="ar-SA"/>
        </w:rPr>
      </w:pPr>
      <w:r w:rsidRPr="00D426D0">
        <w:rPr>
          <w:rFonts w:ascii="Times New Roman" w:eastAsia="Andale Sans UI" w:hAnsi="Times New Roman" w:cs="Tahoma"/>
          <w:kern w:val="1"/>
          <w:sz w:val="24"/>
          <w:szCs w:val="24"/>
          <w:lang w:val="en-GB" w:eastAsia="fa-IR" w:bidi="fa-IR"/>
        </w:rPr>
        <w:t>Examples:</w:t>
      </w:r>
    </w:p>
    <w:p w:rsidR="00111203" w:rsidRPr="00D426D0" w:rsidRDefault="00111203" w:rsidP="00111203">
      <w:pPr>
        <w:widowControl w:val="0"/>
        <w:numPr>
          <w:ilvl w:val="0"/>
          <w:numId w:val="2"/>
        </w:numPr>
        <w:spacing w:after="40" w:line="100" w:lineRule="atLeast"/>
        <w:rPr>
          <w:rFonts w:ascii="Times New Roman" w:eastAsia="Times New Roman" w:hAnsi="Times New Roman" w:cs="Times New Roman"/>
          <w:kern w:val="1"/>
          <w:szCs w:val="24"/>
          <w:lang w:val="en-GB" w:eastAsia="ar-SA"/>
        </w:rPr>
      </w:pPr>
      <w:r w:rsidRPr="00D426D0">
        <w:rPr>
          <w:rFonts w:ascii="Times New Roman" w:eastAsia="Times New Roman" w:hAnsi="Times New Roman" w:cs="Times New Roman"/>
          <w:kern w:val="1"/>
          <w:szCs w:val="24"/>
          <w:lang w:val="en-GB" w:eastAsia="ar-SA"/>
        </w:rPr>
        <w:t>the periodical entitled ‘The UNESCO Courier’, ISSN ‘0041-5278’</w:t>
      </w:r>
    </w:p>
    <w:p w:rsidR="00111203" w:rsidRPr="00D426D0" w:rsidRDefault="00111203" w:rsidP="00111203">
      <w:pPr>
        <w:widowControl w:val="0"/>
        <w:numPr>
          <w:ilvl w:val="0"/>
          <w:numId w:val="2"/>
        </w:numPr>
        <w:spacing w:after="40" w:line="100" w:lineRule="atLeast"/>
        <w:rPr>
          <w:rFonts w:ascii="Times New Roman" w:eastAsia="Times New Roman" w:hAnsi="Times New Roman" w:cs="Times New Roman"/>
          <w:kern w:val="1"/>
          <w:szCs w:val="16"/>
          <w:lang w:val="en-GB" w:eastAsia="ar-SA"/>
        </w:rPr>
      </w:pPr>
      <w:r w:rsidRPr="00D426D0">
        <w:rPr>
          <w:rFonts w:ascii="Times New Roman" w:eastAsia="Times New Roman" w:hAnsi="Times New Roman" w:cs="Times New Roman"/>
          <w:kern w:val="1"/>
          <w:szCs w:val="24"/>
          <w:lang w:val="en-GB" w:eastAsia="ar-SA"/>
        </w:rPr>
        <w:lastRenderedPageBreak/>
        <w:t>the periodical entitled ‘</w:t>
      </w:r>
      <w:proofErr w:type="spellStart"/>
      <w:r w:rsidRPr="00D426D0">
        <w:rPr>
          <w:rFonts w:ascii="Times New Roman" w:eastAsia="Times New Roman" w:hAnsi="Times New Roman" w:cs="Times New Roman"/>
          <w:kern w:val="1"/>
          <w:szCs w:val="24"/>
          <w:lang w:val="en-GB" w:eastAsia="ar-SA"/>
        </w:rPr>
        <w:t>Courrier</w:t>
      </w:r>
      <w:proofErr w:type="spellEnd"/>
      <w:r w:rsidRPr="00D426D0">
        <w:rPr>
          <w:rFonts w:ascii="Times New Roman" w:eastAsia="Times New Roman" w:hAnsi="Times New Roman" w:cs="Times New Roman"/>
          <w:kern w:val="1"/>
          <w:szCs w:val="24"/>
          <w:lang w:val="en-GB" w:eastAsia="ar-SA"/>
        </w:rPr>
        <w:t xml:space="preserve"> de </w:t>
      </w:r>
      <w:proofErr w:type="spellStart"/>
      <w:r w:rsidRPr="00D426D0">
        <w:rPr>
          <w:rFonts w:ascii="Times New Roman" w:eastAsia="Times New Roman" w:hAnsi="Times New Roman" w:cs="Times New Roman"/>
          <w:kern w:val="1"/>
          <w:szCs w:val="24"/>
          <w:lang w:val="en-GB" w:eastAsia="ar-SA"/>
        </w:rPr>
        <w:t>l’UNESCO</w:t>
      </w:r>
      <w:proofErr w:type="spellEnd"/>
      <w:r w:rsidRPr="00D426D0">
        <w:rPr>
          <w:rFonts w:ascii="Times New Roman" w:eastAsia="Times New Roman" w:hAnsi="Times New Roman" w:cs="Times New Roman"/>
          <w:kern w:val="1"/>
          <w:szCs w:val="24"/>
          <w:lang w:val="en-GB" w:eastAsia="ar-SA"/>
        </w:rPr>
        <w:t>’, ISSN ‘0304-3118’ [French edition of the periodical titled ‘The UNESCO Courier’, ISSN ‘0041-5278’]</w:t>
      </w:r>
    </w:p>
    <w:p w:rsidR="00111203" w:rsidRPr="00D426D0" w:rsidRDefault="00111203" w:rsidP="00111203">
      <w:pPr>
        <w:widowControl w:val="0"/>
        <w:numPr>
          <w:ilvl w:val="0"/>
          <w:numId w:val="2"/>
        </w:numPr>
        <w:spacing w:after="40" w:line="100" w:lineRule="atLeast"/>
        <w:jc w:val="both"/>
        <w:rPr>
          <w:rFonts w:ascii="Times New Roman" w:eastAsia="Times New Roman" w:hAnsi="Times New Roman" w:cs="Times New Roman"/>
          <w:kern w:val="1"/>
          <w:szCs w:val="24"/>
          <w:lang w:val="en-GB" w:eastAsia="ar-SA"/>
        </w:rPr>
      </w:pPr>
      <w:r w:rsidRPr="00D426D0">
        <w:rPr>
          <w:rFonts w:ascii="Times New Roman" w:eastAsia="Times New Roman" w:hAnsi="Times New Roman" w:cs="Times New Roman"/>
          <w:kern w:val="1"/>
          <w:szCs w:val="16"/>
          <w:lang w:val="en-GB" w:eastAsia="ar-SA"/>
        </w:rPr>
        <w:t>the series entitled ‘</w:t>
      </w:r>
      <w:proofErr w:type="spellStart"/>
      <w:r w:rsidRPr="00D426D0">
        <w:rPr>
          <w:rFonts w:ascii="Times New Roman" w:eastAsia="Times New Roman" w:hAnsi="Times New Roman" w:cs="Times New Roman"/>
          <w:kern w:val="1"/>
          <w:szCs w:val="16"/>
          <w:lang w:val="en-GB" w:eastAsia="ar-SA"/>
        </w:rPr>
        <w:t>L’évolution</w:t>
      </w:r>
      <w:proofErr w:type="spellEnd"/>
      <w:r w:rsidRPr="00D426D0">
        <w:rPr>
          <w:rFonts w:ascii="Times New Roman" w:eastAsia="Times New Roman" w:hAnsi="Times New Roman" w:cs="Times New Roman"/>
          <w:kern w:val="1"/>
          <w:szCs w:val="16"/>
          <w:lang w:val="en-GB" w:eastAsia="ar-SA"/>
        </w:rPr>
        <w:t xml:space="preserve"> de </w:t>
      </w:r>
      <w:proofErr w:type="spellStart"/>
      <w:r w:rsidRPr="00D426D0">
        <w:rPr>
          <w:rFonts w:ascii="Times New Roman" w:eastAsia="Times New Roman" w:hAnsi="Times New Roman" w:cs="Times New Roman"/>
          <w:kern w:val="1"/>
          <w:szCs w:val="16"/>
          <w:lang w:val="en-GB" w:eastAsia="ar-SA"/>
        </w:rPr>
        <w:t>l’humanité</w:t>
      </w:r>
      <w:proofErr w:type="spellEnd"/>
      <w:r w:rsidRPr="00D426D0">
        <w:rPr>
          <w:rFonts w:ascii="Times New Roman" w:eastAsia="Times New Roman" w:hAnsi="Times New Roman" w:cs="Times New Roman"/>
          <w:kern w:val="1"/>
          <w:szCs w:val="16"/>
          <w:lang w:val="en-GB" w:eastAsia="ar-SA"/>
        </w:rPr>
        <w:t>’, ISSN ‘0755-1843’ [a monograph series comprising volumes that were published by La Renaissance du livre from 1920 on, and some of which were reprinted, with different physical features and rearranged in a different order, from 1968 on, in a distinct series published by Albin Michel also entitled ‘</w:t>
      </w:r>
      <w:proofErr w:type="spellStart"/>
      <w:r w:rsidRPr="00D426D0">
        <w:rPr>
          <w:rFonts w:ascii="Times New Roman" w:eastAsia="Times New Roman" w:hAnsi="Times New Roman" w:cs="Times New Roman"/>
          <w:kern w:val="1"/>
          <w:szCs w:val="16"/>
          <w:lang w:val="en-GB" w:eastAsia="ar-SA"/>
        </w:rPr>
        <w:t>L’évolution</w:t>
      </w:r>
      <w:proofErr w:type="spellEnd"/>
      <w:r w:rsidRPr="00D426D0">
        <w:rPr>
          <w:rFonts w:ascii="Times New Roman" w:eastAsia="Times New Roman" w:hAnsi="Times New Roman" w:cs="Times New Roman"/>
          <w:kern w:val="1"/>
          <w:szCs w:val="16"/>
          <w:lang w:val="en-GB" w:eastAsia="ar-SA"/>
        </w:rPr>
        <w:t xml:space="preserve"> de </w:t>
      </w:r>
      <w:proofErr w:type="spellStart"/>
      <w:r w:rsidRPr="00D426D0">
        <w:rPr>
          <w:rFonts w:ascii="Times New Roman" w:eastAsia="Times New Roman" w:hAnsi="Times New Roman" w:cs="Times New Roman"/>
          <w:kern w:val="1"/>
          <w:szCs w:val="16"/>
          <w:lang w:val="en-GB" w:eastAsia="ar-SA"/>
        </w:rPr>
        <w:t>l’humanité</w:t>
      </w:r>
      <w:proofErr w:type="spellEnd"/>
      <w:r w:rsidRPr="00D426D0">
        <w:rPr>
          <w:rFonts w:ascii="Times New Roman" w:eastAsia="Times New Roman" w:hAnsi="Times New Roman" w:cs="Times New Roman"/>
          <w:kern w:val="1"/>
          <w:szCs w:val="16"/>
          <w:lang w:val="en-GB" w:eastAsia="ar-SA"/>
        </w:rPr>
        <w:t>’, ISSN ‘0755-1770’]</w:t>
      </w:r>
    </w:p>
    <w:p w:rsidR="00111203" w:rsidRPr="00D426D0" w:rsidRDefault="00111203" w:rsidP="00111203">
      <w:pPr>
        <w:widowControl w:val="0"/>
        <w:numPr>
          <w:ilvl w:val="0"/>
          <w:numId w:val="2"/>
        </w:numPr>
        <w:spacing w:after="60" w:line="100" w:lineRule="atLeast"/>
        <w:jc w:val="both"/>
        <w:rPr>
          <w:rFonts w:ascii="Times New Roman" w:eastAsia="Times New Roman" w:hAnsi="Times New Roman" w:cs="Times New Roman"/>
          <w:kern w:val="1"/>
          <w:szCs w:val="24"/>
          <w:lang w:val="en-GB" w:eastAsia="ar-SA"/>
        </w:rPr>
      </w:pPr>
      <w:r w:rsidRPr="00D426D0">
        <w:rPr>
          <w:rFonts w:ascii="Times New Roman" w:eastAsia="Times New Roman" w:hAnsi="Times New Roman" w:cs="Times New Roman"/>
          <w:kern w:val="1"/>
          <w:szCs w:val="24"/>
          <w:lang w:val="en-GB" w:eastAsia="ar-SA"/>
        </w:rPr>
        <w:t>the newspaper entitled ‘The Guardian’, ISSN 0261-3077</w:t>
      </w:r>
    </w:p>
    <w:p w:rsidR="00111203" w:rsidRPr="00D426D0" w:rsidRDefault="00111203" w:rsidP="00111203">
      <w:pPr>
        <w:widowControl w:val="0"/>
        <w:numPr>
          <w:ilvl w:val="0"/>
          <w:numId w:val="2"/>
        </w:numPr>
        <w:spacing w:after="60" w:line="100" w:lineRule="atLeast"/>
        <w:jc w:val="both"/>
        <w:rPr>
          <w:rFonts w:ascii="Times New Roman" w:eastAsia="Andale Sans UI" w:hAnsi="Times New Roman" w:cs="Tahoma"/>
          <w:kern w:val="1"/>
          <w:sz w:val="24"/>
          <w:szCs w:val="24"/>
          <w:lang w:val="en-GB" w:eastAsia="fa-IR" w:bidi="fa-IR"/>
        </w:rPr>
      </w:pPr>
      <w:r w:rsidRPr="00D426D0">
        <w:rPr>
          <w:rFonts w:ascii="Times New Roman" w:eastAsia="Times New Roman" w:hAnsi="Times New Roman" w:cs="Times New Roman"/>
          <w:kern w:val="1"/>
          <w:szCs w:val="24"/>
          <w:lang w:val="en-GB" w:eastAsia="ar-SA"/>
        </w:rPr>
        <w:t>the journal entitled ‘</w:t>
      </w:r>
      <w:proofErr w:type="spellStart"/>
      <w:r w:rsidRPr="00D426D0">
        <w:rPr>
          <w:rFonts w:ascii="Times New Roman" w:eastAsia="Times New Roman" w:hAnsi="Times New Roman" w:cs="Times New Roman"/>
          <w:kern w:val="1"/>
          <w:szCs w:val="24"/>
          <w:lang w:val="en-GB" w:eastAsia="ar-SA"/>
        </w:rPr>
        <w:t>Cataloging</w:t>
      </w:r>
      <w:proofErr w:type="spellEnd"/>
      <w:r w:rsidRPr="00D426D0">
        <w:rPr>
          <w:rFonts w:ascii="Times New Roman" w:eastAsia="Times New Roman" w:hAnsi="Times New Roman" w:cs="Times New Roman"/>
          <w:kern w:val="1"/>
          <w:szCs w:val="24"/>
          <w:lang w:val="en-GB" w:eastAsia="ar-SA"/>
        </w:rPr>
        <w:t xml:space="preserve"> and Classification Quarterly’, ISSN 0163-9374</w:t>
      </w:r>
    </w:p>
    <w:p w:rsidR="00111203" w:rsidRPr="00D426D0" w:rsidRDefault="00111203" w:rsidP="00111203">
      <w:pPr>
        <w:widowControl w:val="0"/>
        <w:spacing w:line="100" w:lineRule="atLeast"/>
        <w:rPr>
          <w:rFonts w:ascii="Times New Roman" w:eastAsia="Andale Sans UI" w:hAnsi="Times New Roman" w:cs="Tahoma"/>
          <w:kern w:val="1"/>
          <w:sz w:val="24"/>
          <w:szCs w:val="24"/>
          <w:lang w:val="en-GB" w:eastAsia="fa-IR" w:bidi="fa-IR"/>
        </w:rPr>
      </w:pPr>
    </w:p>
    <w:p w:rsidR="00111203" w:rsidRPr="00D426D0" w:rsidRDefault="00111203" w:rsidP="00111203">
      <w:pPr>
        <w:widowControl w:val="0"/>
        <w:spacing w:line="100" w:lineRule="atLeast"/>
        <w:ind w:left="1418" w:hanging="1418"/>
        <w:rPr>
          <w:rFonts w:ascii="Times New Roman" w:eastAsia="Andale Sans UI" w:hAnsi="Times New Roman" w:cs="Tahoma"/>
          <w:kern w:val="1"/>
          <w:sz w:val="24"/>
          <w:szCs w:val="24"/>
          <w:lang w:val="en-GB" w:eastAsia="fa-IR" w:bidi="fa-IR"/>
        </w:rPr>
      </w:pPr>
      <w:r w:rsidRPr="00D426D0">
        <w:rPr>
          <w:rFonts w:ascii="Times New Roman" w:eastAsia="Andale Sans UI" w:hAnsi="Times New Roman" w:cs="Tahoma"/>
          <w:kern w:val="1"/>
          <w:sz w:val="24"/>
          <w:szCs w:val="24"/>
          <w:lang w:val="en-GB" w:eastAsia="fa-IR" w:bidi="fa-IR"/>
        </w:rPr>
        <w:t>Properties</w:t>
      </w:r>
      <w:r w:rsidRPr="00D426D0">
        <w:rPr>
          <w:rFonts w:ascii="Times New Roman" w:eastAsia="Andale Sans UI" w:hAnsi="Times New Roman" w:cs="Tahoma"/>
          <w:b/>
          <w:kern w:val="1"/>
          <w:sz w:val="24"/>
          <w:szCs w:val="24"/>
          <w:lang w:val="en-GB" w:eastAsia="fa-IR" w:bidi="fa-IR"/>
        </w:rPr>
        <w:t>:</w:t>
      </w:r>
      <w:r w:rsidRPr="00D426D0">
        <w:rPr>
          <w:rFonts w:ascii="Times New Roman" w:eastAsia="Andale Sans UI" w:hAnsi="Times New Roman" w:cs="Tahoma"/>
          <w:b/>
          <w:kern w:val="1"/>
          <w:sz w:val="24"/>
          <w:szCs w:val="24"/>
          <w:lang w:val="en-GB" w:eastAsia="fa-IR" w:bidi="fa-IR"/>
        </w:rPr>
        <w:tab/>
      </w:r>
      <w:r w:rsidRPr="00D426D0">
        <w:rPr>
          <w:rFonts w:ascii="Times New Roman" w:eastAsia="Andale Sans UI" w:hAnsi="Times New Roman" w:cs="Tahoma"/>
          <w:kern w:val="1"/>
          <w:sz w:val="24"/>
          <w:szCs w:val="24"/>
          <w:lang w:val="en-GB" w:eastAsia="fa-IR" w:bidi="fa-IR"/>
        </w:rPr>
        <w:t>R82 has member (is member of): F3 Manifestation</w:t>
      </w:r>
    </w:p>
    <w:p w:rsidR="00111203" w:rsidRPr="00D426D0" w:rsidRDefault="00111203" w:rsidP="00111203">
      <w:pPr>
        <w:widowControl w:val="0"/>
        <w:spacing w:line="100" w:lineRule="atLeast"/>
        <w:ind w:left="1418"/>
        <w:rPr>
          <w:rFonts w:ascii="Times New Roman" w:eastAsia="Andale Sans UI" w:hAnsi="Times New Roman" w:cs="Tahoma"/>
          <w:kern w:val="1"/>
          <w:sz w:val="24"/>
          <w:szCs w:val="24"/>
          <w:lang w:val="en-GB" w:eastAsia="fa-IR" w:bidi="fa-IR"/>
        </w:rPr>
      </w:pPr>
      <w:r w:rsidRPr="00D426D0">
        <w:rPr>
          <w:rFonts w:ascii="Times New Roman" w:eastAsia="Andale Sans UI" w:hAnsi="Times New Roman" w:cs="Tahoma"/>
          <w:kern w:val="1"/>
          <w:sz w:val="24"/>
          <w:szCs w:val="24"/>
          <w:lang w:val="en-GB" w:eastAsia="fa-IR" w:bidi="fa-IR"/>
        </w:rPr>
        <w:t>R83 has editor (is editor of): E39 Actor</w:t>
      </w:r>
    </w:p>
    <w:p w:rsidR="00111203" w:rsidRPr="00D426D0" w:rsidRDefault="00111203" w:rsidP="00111203">
      <w:pPr>
        <w:widowControl w:val="0"/>
        <w:spacing w:line="100" w:lineRule="atLeast"/>
        <w:ind w:left="1418"/>
        <w:rPr>
          <w:rFonts w:ascii="Times New Roman" w:eastAsia="Andale Sans UI" w:hAnsi="Times New Roman" w:cs="Tahoma"/>
          <w:kern w:val="1"/>
          <w:sz w:val="24"/>
          <w:szCs w:val="24"/>
          <w:lang w:val="en-GB" w:eastAsia="fa-IR" w:bidi="fa-IR"/>
        </w:rPr>
      </w:pPr>
      <w:r w:rsidRPr="00D426D0">
        <w:rPr>
          <w:rFonts w:ascii="Times New Roman" w:eastAsia="Andale Sans UI" w:hAnsi="Times New Roman" w:cs="Tahoma"/>
          <w:kern w:val="1"/>
          <w:sz w:val="24"/>
          <w:szCs w:val="24"/>
          <w:lang w:val="en-GB" w:eastAsia="fa-IR" w:bidi="fa-IR"/>
        </w:rPr>
        <w:t>R84 has creator (is creator of): E39 Actor</w:t>
      </w:r>
    </w:p>
    <w:p w:rsidR="00111203" w:rsidRPr="00D426D0" w:rsidRDefault="00111203" w:rsidP="00111203">
      <w:pPr>
        <w:widowControl w:val="0"/>
        <w:spacing w:line="100" w:lineRule="atLeast"/>
        <w:ind w:left="1418"/>
        <w:rPr>
          <w:rFonts w:ascii="Times New Roman" w:eastAsia="Andale Sans UI" w:hAnsi="Times New Roman" w:cs="Tahoma"/>
          <w:kern w:val="1"/>
          <w:sz w:val="24"/>
          <w:szCs w:val="24"/>
          <w:lang w:val="en-GB" w:eastAsia="fa-IR" w:bidi="fa-IR"/>
        </w:rPr>
      </w:pPr>
      <w:r w:rsidRPr="00D426D0">
        <w:rPr>
          <w:rFonts w:ascii="Times New Roman" w:eastAsia="Andale Sans UI" w:hAnsi="Times New Roman" w:cs="Tahoma"/>
          <w:kern w:val="1"/>
          <w:sz w:val="24"/>
          <w:szCs w:val="24"/>
          <w:lang w:val="en-GB" w:eastAsia="fa-IR" w:bidi="fa-IR"/>
        </w:rPr>
        <w:tab/>
        <w:t>(R84.1 has type: E55 Type)</w:t>
      </w:r>
    </w:p>
    <w:p w:rsidR="00111203" w:rsidRPr="00D426D0" w:rsidRDefault="00111203" w:rsidP="00111203">
      <w:pPr>
        <w:widowControl w:val="0"/>
        <w:spacing w:line="100" w:lineRule="atLeast"/>
        <w:ind w:left="1418"/>
        <w:rPr>
          <w:rFonts w:ascii="Times New Roman" w:eastAsia="Andale Sans UI" w:hAnsi="Times New Roman" w:cs="Tahoma"/>
          <w:kern w:val="1"/>
          <w:sz w:val="24"/>
          <w:szCs w:val="24"/>
          <w:lang w:val="en-GB" w:eastAsia="fa-IR" w:bidi="fa-IR"/>
        </w:rPr>
      </w:pPr>
      <w:r w:rsidRPr="00D426D0">
        <w:rPr>
          <w:rFonts w:ascii="Times New Roman" w:eastAsia="Andale Sans UI" w:hAnsi="Times New Roman" w:cs="Tahoma"/>
          <w:kern w:val="1"/>
          <w:sz w:val="24"/>
          <w:szCs w:val="24"/>
          <w:lang w:val="en-GB" w:eastAsia="fa-IR" w:bidi="fa-IR"/>
        </w:rPr>
        <w:t>R85 is related to: F56 Container Manifestation</w:t>
      </w:r>
    </w:p>
    <w:p w:rsidR="00111203" w:rsidRPr="00D426D0" w:rsidRDefault="00111203" w:rsidP="00111203">
      <w:pPr>
        <w:widowControl w:val="0"/>
        <w:spacing w:line="100" w:lineRule="atLeast"/>
        <w:ind w:left="1418"/>
        <w:rPr>
          <w:rFonts w:ascii="Times New Roman" w:eastAsia="Andale Sans UI" w:hAnsi="Times New Roman" w:cs="Tahoma"/>
          <w:kern w:val="1"/>
          <w:sz w:val="24"/>
          <w:szCs w:val="24"/>
          <w:lang w:val="de-DE" w:eastAsia="fa-IR" w:bidi="fa-IR"/>
        </w:rPr>
      </w:pPr>
      <w:r w:rsidRPr="00D426D0">
        <w:rPr>
          <w:rFonts w:ascii="Times New Roman" w:eastAsia="Andale Sans UI" w:hAnsi="Times New Roman" w:cs="Tahoma"/>
          <w:kern w:val="1"/>
          <w:sz w:val="24"/>
          <w:szCs w:val="24"/>
          <w:lang w:val="en-GB" w:eastAsia="fa-IR" w:bidi="fa-IR"/>
        </w:rPr>
        <w:tab/>
        <w:t>(R85.1 has type: E55 Type)</w:t>
      </w:r>
    </w:p>
    <w:p w:rsidR="00111203" w:rsidRPr="00D426D0" w:rsidRDefault="00111203" w:rsidP="00111203">
      <w:pPr>
        <w:widowControl w:val="0"/>
        <w:spacing w:line="100" w:lineRule="atLeast"/>
        <w:rPr>
          <w:rFonts w:ascii="Times New Roman" w:eastAsia="Andale Sans UI" w:hAnsi="Times New Roman" w:cs="Tahoma"/>
          <w:kern w:val="1"/>
          <w:sz w:val="24"/>
          <w:szCs w:val="24"/>
          <w:lang w:val="de-DE" w:eastAsia="fa-IR" w:bidi="fa-IR"/>
        </w:rPr>
      </w:pPr>
    </w:p>
    <w:p w:rsidR="00111203" w:rsidRPr="00D426D0" w:rsidRDefault="00111203" w:rsidP="00111203">
      <w:pPr>
        <w:pStyle w:val="Heading4"/>
        <w:rPr>
          <w:rFonts w:eastAsia="Andale Sans UI"/>
          <w:lang w:val="de-DE" w:eastAsia="ar-SA"/>
        </w:rPr>
      </w:pPr>
      <w:r w:rsidRPr="00D426D0">
        <w:rPr>
          <w:rFonts w:eastAsia="Andale Sans UI"/>
          <w:lang w:val="de-DE" w:eastAsia="fa-IR" w:bidi="fa-IR"/>
        </w:rPr>
        <w:t>New Properties</w:t>
      </w:r>
    </w:p>
    <w:p w:rsidR="00111203" w:rsidRDefault="00111203" w:rsidP="00111203">
      <w:pPr>
        <w:pStyle w:val="Heading5"/>
        <w:rPr>
          <w:lang w:val="en-GB" w:eastAsia="fa-IR" w:bidi="fa-IR"/>
        </w:rPr>
      </w:pPr>
      <w:r w:rsidRPr="00D426D0">
        <w:rPr>
          <w:lang w:val="en-GB" w:eastAsia="fa-IR" w:bidi="fa-IR"/>
        </w:rPr>
        <w:t>R82 has member (is member of)</w:t>
      </w:r>
    </w:p>
    <w:p w:rsidR="00111203" w:rsidRPr="00D426D0" w:rsidRDefault="00111203" w:rsidP="00111203">
      <w:pPr>
        <w:tabs>
          <w:tab w:val="num" w:pos="720"/>
        </w:tabs>
        <w:rPr>
          <w:rFonts w:ascii="Arial" w:hAnsi="Arial" w:cs="Arial"/>
          <w:b/>
          <w:sz w:val="22"/>
          <w:szCs w:val="22"/>
          <w:lang w:val="en-GB" w:eastAsia="fa-IR" w:bidi="fa-IR"/>
        </w:rPr>
      </w:pPr>
      <w:r w:rsidRPr="00D426D0">
        <w:rPr>
          <w:rFonts w:ascii="Arial" w:hAnsi="Arial" w:cs="Arial"/>
          <w:b/>
          <w:sz w:val="22"/>
          <w:szCs w:val="22"/>
          <w:lang w:val="en-GB" w:eastAsia="fa-IR" w:bidi="fa-IR"/>
        </w:rPr>
        <w:t>R82 has member (is member of)</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Domain:</w:t>
      </w:r>
      <w:r w:rsidRPr="00D426D0">
        <w:rPr>
          <w:rFonts w:ascii="Times New Roman" w:eastAsia="Andale Sans UI" w:hAnsi="Times New Roman"/>
          <w:kern w:val="1"/>
          <w:sz w:val="24"/>
          <w:szCs w:val="24"/>
          <w:lang w:val="en-GB" w:eastAsia="ar-SA"/>
        </w:rPr>
        <w:tab/>
        <w:t>F56 Container Manifestation</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Range:</w:t>
      </w:r>
      <w:r w:rsidRPr="00D426D0">
        <w:rPr>
          <w:rFonts w:ascii="Times New Roman" w:eastAsia="Andale Sans UI" w:hAnsi="Times New Roman"/>
          <w:kern w:val="1"/>
          <w:sz w:val="24"/>
          <w:szCs w:val="24"/>
          <w:lang w:val="en-GB" w:eastAsia="ar-SA"/>
        </w:rPr>
        <w:tab/>
        <w:t>F3 Manifestation</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Subproperty of:</w:t>
      </w:r>
      <w:r w:rsidRPr="00D426D0">
        <w:rPr>
          <w:rFonts w:ascii="Times New Roman" w:eastAsia="Andale Sans UI" w:hAnsi="Times New Roman"/>
          <w:kern w:val="1"/>
          <w:sz w:val="24"/>
          <w:szCs w:val="24"/>
          <w:lang w:val="en-GB" w:eastAsia="ar-SA"/>
        </w:rPr>
        <w:tab/>
        <w:t>Outside of CIDOC CRM Scope</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Quantification:</w:t>
      </w:r>
      <w:r w:rsidRPr="00D426D0">
        <w:rPr>
          <w:rFonts w:ascii="Times New Roman" w:eastAsia="Andale Sans UI" w:hAnsi="Times New Roman"/>
          <w:kern w:val="1"/>
          <w:sz w:val="24"/>
          <w:szCs w:val="24"/>
          <w:lang w:val="en-GB" w:eastAsia="fa-IR" w:bidi="fa-IR"/>
        </w:rPr>
        <w:tab/>
      </w:r>
      <w:r w:rsidRPr="00D426D0">
        <w:rPr>
          <w:rFonts w:ascii="Times New Roman" w:eastAsia="Andale Sans UI" w:hAnsi="Times New Roman"/>
          <w:kern w:val="1"/>
          <w:sz w:val="24"/>
          <w:szCs w:val="24"/>
          <w:lang w:val="en-GB" w:eastAsia="ar-SA"/>
        </w:rPr>
        <w:t>many to many (0,n:0,n)</w:t>
      </w:r>
    </w:p>
    <w:p w:rsidR="00111203" w:rsidRPr="00D426D0" w:rsidRDefault="00111203" w:rsidP="00111203">
      <w:pPr>
        <w:widowControl w:val="0"/>
        <w:tabs>
          <w:tab w:val="left" w:pos="1418"/>
        </w:tabs>
        <w:spacing w:line="100" w:lineRule="atLeast"/>
        <w:ind w:left="1418" w:hanging="1418"/>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Scope note:</w:t>
      </w:r>
      <w:r w:rsidRPr="00D426D0">
        <w:rPr>
          <w:rFonts w:ascii="Times New Roman" w:eastAsia="Andale Sans UI" w:hAnsi="Times New Roman"/>
          <w:kern w:val="1"/>
          <w:sz w:val="24"/>
          <w:szCs w:val="24"/>
          <w:lang w:val="en-GB" w:eastAsia="ar-SA"/>
        </w:rPr>
        <w:tab/>
        <w:t>This property associates an instance of F3 Manifestation with an instance of F56 Container Manifestation that it appears in. The property groups instances of manifestations together into a single published container product. Examples include serials of all types, such as journals and newspapers, that contain articles, as well as monographic series.</w:t>
      </w:r>
    </w:p>
    <w:p w:rsidR="00111203" w:rsidRPr="00D426D0" w:rsidRDefault="00111203" w:rsidP="00111203">
      <w:pPr>
        <w:widowControl w:val="0"/>
        <w:tabs>
          <w:tab w:val="left" w:pos="1418"/>
        </w:tabs>
        <w:spacing w:line="100" w:lineRule="atLeast"/>
        <w:ind w:left="1418"/>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An instance of F56 Container Manifestation is normally related to at least one instance of F3 Manifestation.</w:t>
      </w:r>
    </w:p>
    <w:p w:rsidR="00111203" w:rsidRPr="00D426D0" w:rsidRDefault="00111203" w:rsidP="00111203">
      <w:pPr>
        <w:widowControl w:val="0"/>
        <w:tabs>
          <w:tab w:val="left" w:pos="1418"/>
        </w:tabs>
        <w:spacing w:line="100" w:lineRule="atLeast"/>
        <w:rPr>
          <w:rFonts w:ascii="Times New Roman" w:eastAsia="Andale Sans UI" w:hAnsi="Times New Roman"/>
          <w:kern w:val="1"/>
          <w:szCs w:val="16"/>
          <w:lang w:val="en-GB" w:eastAsia="ar-SA"/>
        </w:rPr>
      </w:pPr>
      <w:r w:rsidRPr="00D426D0">
        <w:rPr>
          <w:rFonts w:ascii="Times New Roman" w:eastAsia="Andale Sans UI" w:hAnsi="Times New Roman"/>
          <w:kern w:val="1"/>
          <w:sz w:val="24"/>
          <w:szCs w:val="24"/>
          <w:lang w:val="en-GB" w:eastAsia="ar-SA"/>
        </w:rPr>
        <w:t>Examples:</w:t>
      </w:r>
    </w:p>
    <w:p w:rsidR="00111203" w:rsidRPr="00D426D0" w:rsidRDefault="00111203" w:rsidP="00111203">
      <w:pPr>
        <w:widowControl w:val="0"/>
        <w:numPr>
          <w:ilvl w:val="0"/>
          <w:numId w:val="3"/>
        </w:numPr>
        <w:spacing w:after="40" w:line="100" w:lineRule="atLeast"/>
        <w:jc w:val="both"/>
        <w:rPr>
          <w:rFonts w:ascii="Times New Roman" w:eastAsia="Times New Roman" w:hAnsi="Times New Roman" w:cs="Times New Roman"/>
          <w:kern w:val="1"/>
          <w:szCs w:val="24"/>
          <w:lang w:val="en-GB" w:eastAsia="ar-SA"/>
        </w:rPr>
      </w:pPr>
      <w:r w:rsidRPr="00D426D0">
        <w:rPr>
          <w:rFonts w:ascii="Times New Roman" w:eastAsia="Andale Sans UI" w:hAnsi="Times New Roman" w:cs="Tahoma"/>
          <w:kern w:val="1"/>
          <w:szCs w:val="16"/>
          <w:lang w:val="en-GB" w:eastAsia="ar-SA"/>
        </w:rPr>
        <w:t xml:space="preserve">‘Le </w:t>
      </w:r>
      <w:proofErr w:type="spellStart"/>
      <w:r w:rsidRPr="00D426D0">
        <w:rPr>
          <w:rFonts w:ascii="Times New Roman" w:eastAsia="Andale Sans UI" w:hAnsi="Times New Roman" w:cs="Tahoma"/>
          <w:kern w:val="1"/>
          <w:szCs w:val="16"/>
          <w:lang w:val="en-GB" w:eastAsia="ar-SA"/>
        </w:rPr>
        <w:t>langage</w:t>
      </w:r>
      <w:proofErr w:type="spellEnd"/>
      <w:r w:rsidRPr="00D426D0">
        <w:rPr>
          <w:rFonts w:ascii="Times New Roman" w:eastAsia="Andale Sans UI" w:hAnsi="Times New Roman" w:cs="Tahoma"/>
          <w:kern w:val="1"/>
          <w:szCs w:val="16"/>
          <w:lang w:val="en-GB" w:eastAsia="ar-SA"/>
        </w:rPr>
        <w:t xml:space="preserve">’ by Joseph Vendryes, published in Paris in 1921 by La Renaissance du livre (F3) </w:t>
      </w:r>
      <w:r w:rsidRPr="00D426D0">
        <w:rPr>
          <w:rFonts w:ascii="Times New Roman" w:eastAsia="Andale Sans UI" w:hAnsi="Times New Roman" w:cs="Tahoma"/>
          <w:i/>
          <w:iCs/>
          <w:kern w:val="1"/>
          <w:szCs w:val="16"/>
          <w:lang w:val="en-GB" w:eastAsia="ar-SA"/>
        </w:rPr>
        <w:t>is member of</w:t>
      </w:r>
      <w:r w:rsidRPr="00D426D0">
        <w:rPr>
          <w:rFonts w:ascii="Times New Roman" w:eastAsia="Andale Sans UI" w:hAnsi="Times New Roman" w:cs="Tahoma"/>
          <w:kern w:val="1"/>
          <w:szCs w:val="16"/>
          <w:lang w:val="en-GB" w:eastAsia="ar-SA"/>
        </w:rPr>
        <w:t xml:space="preserve"> the series entitled ‘</w:t>
      </w:r>
      <w:proofErr w:type="spellStart"/>
      <w:r w:rsidRPr="00D426D0">
        <w:rPr>
          <w:rFonts w:ascii="Times New Roman" w:eastAsia="Andale Sans UI" w:hAnsi="Times New Roman" w:cs="Tahoma"/>
          <w:kern w:val="1"/>
          <w:szCs w:val="16"/>
          <w:lang w:val="en-GB" w:eastAsia="ar-SA"/>
        </w:rPr>
        <w:t>L’évolution</w:t>
      </w:r>
      <w:proofErr w:type="spellEnd"/>
      <w:r w:rsidRPr="00D426D0">
        <w:rPr>
          <w:rFonts w:ascii="Times New Roman" w:eastAsia="Andale Sans UI" w:hAnsi="Times New Roman" w:cs="Tahoma"/>
          <w:kern w:val="1"/>
          <w:szCs w:val="16"/>
          <w:lang w:val="en-GB" w:eastAsia="ar-SA"/>
        </w:rPr>
        <w:t xml:space="preserve"> de </w:t>
      </w:r>
      <w:proofErr w:type="spellStart"/>
      <w:r w:rsidRPr="00D426D0">
        <w:rPr>
          <w:rFonts w:ascii="Times New Roman" w:eastAsia="Andale Sans UI" w:hAnsi="Times New Roman" w:cs="Tahoma"/>
          <w:kern w:val="1"/>
          <w:szCs w:val="16"/>
          <w:lang w:val="en-GB" w:eastAsia="ar-SA"/>
        </w:rPr>
        <w:t>l’humanité</w:t>
      </w:r>
      <w:proofErr w:type="spellEnd"/>
      <w:r w:rsidRPr="00D426D0">
        <w:rPr>
          <w:rFonts w:ascii="Times New Roman" w:eastAsia="Andale Sans UI" w:hAnsi="Times New Roman" w:cs="Tahoma"/>
          <w:kern w:val="1"/>
          <w:szCs w:val="16"/>
          <w:lang w:val="en-GB" w:eastAsia="ar-SA"/>
        </w:rPr>
        <w:t>’, ISSN ‘0755-1843’. [a monograph series comprising volumes that were published from 1920 on, and some of which were reprinted, with different physical features and rearranged in a different order, from 1968 on, in a distinct series also entitled ‘</w:t>
      </w:r>
      <w:proofErr w:type="spellStart"/>
      <w:r w:rsidRPr="00D426D0">
        <w:rPr>
          <w:rFonts w:ascii="Times New Roman" w:eastAsia="Andale Sans UI" w:hAnsi="Times New Roman" w:cs="Tahoma"/>
          <w:kern w:val="1"/>
          <w:szCs w:val="16"/>
          <w:lang w:val="en-GB" w:eastAsia="ar-SA"/>
        </w:rPr>
        <w:t>L’évolution</w:t>
      </w:r>
      <w:proofErr w:type="spellEnd"/>
      <w:r w:rsidRPr="00D426D0">
        <w:rPr>
          <w:rFonts w:ascii="Times New Roman" w:eastAsia="Andale Sans UI" w:hAnsi="Times New Roman" w:cs="Tahoma"/>
          <w:kern w:val="1"/>
          <w:szCs w:val="16"/>
          <w:lang w:val="en-GB" w:eastAsia="ar-SA"/>
        </w:rPr>
        <w:t xml:space="preserve"> de </w:t>
      </w:r>
      <w:proofErr w:type="spellStart"/>
      <w:r w:rsidRPr="00D426D0">
        <w:rPr>
          <w:rFonts w:ascii="Times New Roman" w:eastAsia="Andale Sans UI" w:hAnsi="Times New Roman" w:cs="Tahoma"/>
          <w:kern w:val="1"/>
          <w:szCs w:val="16"/>
          <w:lang w:val="en-GB" w:eastAsia="ar-SA"/>
        </w:rPr>
        <w:t>l’humanité</w:t>
      </w:r>
      <w:proofErr w:type="spellEnd"/>
      <w:r w:rsidRPr="00D426D0">
        <w:rPr>
          <w:rFonts w:ascii="Times New Roman" w:eastAsia="Andale Sans UI" w:hAnsi="Times New Roman" w:cs="Tahoma"/>
          <w:kern w:val="1"/>
          <w:szCs w:val="16"/>
          <w:lang w:val="en-GB" w:eastAsia="ar-SA"/>
        </w:rPr>
        <w:t xml:space="preserve">’, ISSN ‘0755-1770’ published by Albin Michel] [Vol. 3 in the series, </w:t>
      </w:r>
      <w:hyperlink r:id="rId6" w:history="1">
        <w:r w:rsidRPr="00D426D0">
          <w:rPr>
            <w:rFonts w:ascii="Times New Roman" w:eastAsia="Andale Sans UI" w:hAnsi="Times New Roman" w:cs="Tahoma"/>
            <w:kern w:val="1"/>
            <w:szCs w:val="16"/>
            <w:lang w:val="en-GB" w:eastAsia="ar-SA"/>
          </w:rPr>
          <w:t>https://fr.wikipedia.org/wiki/L%27%C3%89volution_de_l%27humanit%C3%A9</w:t>
        </w:r>
      </w:hyperlink>
      <w:r w:rsidRPr="00D426D0">
        <w:rPr>
          <w:rFonts w:ascii="Times New Roman" w:eastAsia="Andale Sans UI" w:hAnsi="Times New Roman" w:cs="Tahoma"/>
          <w:kern w:val="1"/>
          <w:szCs w:val="16"/>
          <w:lang w:val="en-GB" w:eastAsia="ar-SA"/>
        </w:rPr>
        <w:t>]</w:t>
      </w:r>
    </w:p>
    <w:p w:rsidR="00111203" w:rsidRPr="00D426D0" w:rsidRDefault="00111203" w:rsidP="00111203">
      <w:pPr>
        <w:widowControl w:val="0"/>
        <w:numPr>
          <w:ilvl w:val="0"/>
          <w:numId w:val="3"/>
        </w:numPr>
        <w:spacing w:after="40" w:line="100" w:lineRule="atLeast"/>
        <w:rPr>
          <w:rFonts w:ascii="Times New Roman" w:eastAsia="Times New Roman" w:hAnsi="Times New Roman" w:cs="Times New Roman"/>
          <w:kern w:val="1"/>
          <w:szCs w:val="24"/>
          <w:lang w:val="en-GB" w:eastAsia="ar-SA"/>
        </w:rPr>
      </w:pPr>
      <w:r w:rsidRPr="00D426D0">
        <w:rPr>
          <w:rFonts w:ascii="Times New Roman" w:eastAsia="Times New Roman" w:hAnsi="Times New Roman" w:cs="Times New Roman"/>
          <w:kern w:val="1"/>
          <w:szCs w:val="24"/>
          <w:lang w:val="en-GB" w:eastAsia="ar-SA"/>
        </w:rPr>
        <w:t xml:space="preserve">The 8 September 2024 issue of the newspaper ‘The Guardian’, ISSN 0261-3077 (F56) </w:t>
      </w:r>
      <w:r w:rsidRPr="00D426D0">
        <w:rPr>
          <w:rFonts w:ascii="Times New Roman" w:eastAsia="Times New Roman" w:hAnsi="Times New Roman" w:cs="Times New Roman"/>
          <w:i/>
          <w:iCs/>
          <w:kern w:val="1"/>
          <w:szCs w:val="24"/>
          <w:lang w:val="en-GB" w:eastAsia="ar-SA"/>
        </w:rPr>
        <w:t>has member</w:t>
      </w:r>
      <w:r w:rsidRPr="00D426D0">
        <w:rPr>
          <w:rFonts w:ascii="Times New Roman" w:eastAsia="Times New Roman" w:hAnsi="Times New Roman" w:cs="Times New Roman"/>
          <w:kern w:val="1"/>
          <w:szCs w:val="24"/>
          <w:lang w:val="en-GB" w:eastAsia="ar-SA"/>
        </w:rPr>
        <w:t xml:space="preserve"> ‘Paris Paralympics 2024: A closer look – in pictures’ (F3). [</w:t>
      </w:r>
      <w:hyperlink r:id="rId7" w:history="1">
        <w:r w:rsidRPr="00D426D0">
          <w:rPr>
            <w:rFonts w:ascii="Times New Roman" w:eastAsia="Times New Roman" w:hAnsi="Times New Roman" w:cs="Times New Roman"/>
            <w:kern w:val="1"/>
            <w:szCs w:val="24"/>
            <w:lang w:val="en-GB" w:eastAsia="ar-SA"/>
          </w:rPr>
          <w:t>https://www.theguardian.com/sport/gallery/2024/sep/08/paris-paralympics-2024-a-closer-look-in-pictures</w:t>
        </w:r>
      </w:hyperlink>
      <w:r w:rsidRPr="00D426D0">
        <w:rPr>
          <w:rFonts w:ascii="Times New Roman" w:eastAsia="Times New Roman" w:hAnsi="Times New Roman" w:cs="Times New Roman"/>
          <w:kern w:val="1"/>
          <w:szCs w:val="24"/>
          <w:lang w:val="en-GB" w:eastAsia="ar-SA"/>
        </w:rPr>
        <w:t>]</w:t>
      </w:r>
    </w:p>
    <w:p w:rsidR="00111203" w:rsidRPr="00D426D0" w:rsidRDefault="00111203" w:rsidP="00111203">
      <w:pPr>
        <w:widowControl w:val="0"/>
        <w:numPr>
          <w:ilvl w:val="0"/>
          <w:numId w:val="3"/>
        </w:numPr>
        <w:spacing w:after="40" w:line="100" w:lineRule="atLeast"/>
        <w:rPr>
          <w:rFonts w:ascii="Times New Roman" w:eastAsia="Times New Roman" w:hAnsi="Times New Roman" w:cs="Times New Roman"/>
          <w:kern w:val="1"/>
          <w:lang w:val="en-GB" w:eastAsia="ar-SA"/>
        </w:rPr>
      </w:pPr>
      <w:r w:rsidRPr="00D426D0">
        <w:rPr>
          <w:rFonts w:ascii="Times New Roman" w:eastAsia="Times New Roman" w:hAnsi="Times New Roman" w:cs="Times New Roman"/>
          <w:kern w:val="1"/>
          <w:szCs w:val="24"/>
          <w:lang w:val="en-GB" w:eastAsia="ar-SA"/>
        </w:rPr>
        <w:t xml:space="preserve">‘IFLA Series on Bibliographic Control’ (F56) </w:t>
      </w:r>
      <w:r w:rsidRPr="00D426D0">
        <w:rPr>
          <w:rFonts w:ascii="Times New Roman" w:eastAsia="Times New Roman" w:hAnsi="Times New Roman" w:cs="Times New Roman"/>
          <w:i/>
          <w:iCs/>
          <w:kern w:val="1"/>
          <w:szCs w:val="24"/>
          <w:lang w:val="en-GB" w:eastAsia="ar-SA"/>
        </w:rPr>
        <w:t>has member</w:t>
      </w:r>
      <w:r w:rsidRPr="00D426D0">
        <w:rPr>
          <w:rFonts w:ascii="Times New Roman" w:eastAsia="Times New Roman" w:hAnsi="Times New Roman" w:cs="Times New Roman"/>
          <w:kern w:val="1"/>
          <w:szCs w:val="24"/>
          <w:lang w:val="en-GB" w:eastAsia="ar-SA"/>
        </w:rPr>
        <w:t xml:space="preserve"> ‘Functional Requirements for Authority Data’, published in 2009, ISBN 978-3-598-24282-3 (F3). [it is vol. 34 in the series]</w:t>
      </w:r>
    </w:p>
    <w:p w:rsidR="00111203" w:rsidRPr="00D426D0" w:rsidRDefault="00111203" w:rsidP="00111203">
      <w:pPr>
        <w:widowControl w:val="0"/>
        <w:numPr>
          <w:ilvl w:val="0"/>
          <w:numId w:val="3"/>
        </w:numPr>
        <w:spacing w:after="40" w:line="100" w:lineRule="atLeast"/>
        <w:rPr>
          <w:rFonts w:ascii="Times New Roman" w:eastAsia="Andale Sans UI" w:hAnsi="Times New Roman" w:cs="Tahoma"/>
          <w:kern w:val="1"/>
          <w:sz w:val="24"/>
          <w:szCs w:val="24"/>
          <w:lang w:val="de-DE" w:eastAsia="fa-IR" w:bidi="fa-IR"/>
        </w:rPr>
      </w:pPr>
      <w:r w:rsidRPr="00D426D0">
        <w:rPr>
          <w:rFonts w:ascii="Times New Roman" w:eastAsia="Times New Roman" w:hAnsi="Times New Roman" w:cs="Times New Roman"/>
          <w:kern w:val="1"/>
          <w:lang w:val="en-GB" w:eastAsia="ar-SA"/>
        </w:rPr>
        <w:t xml:space="preserve">The article ‘Extending the LRM Model to Integrating Resources’ by Trond </w:t>
      </w:r>
      <w:proofErr w:type="spellStart"/>
      <w:r w:rsidRPr="00D426D0">
        <w:rPr>
          <w:rFonts w:ascii="Times New Roman" w:eastAsia="Times New Roman" w:hAnsi="Times New Roman" w:cs="Times New Roman"/>
          <w:kern w:val="1"/>
          <w:lang w:val="en-GB" w:eastAsia="ar-SA"/>
        </w:rPr>
        <w:t>Aalberg</w:t>
      </w:r>
      <w:proofErr w:type="spellEnd"/>
      <w:r w:rsidRPr="00D426D0">
        <w:rPr>
          <w:rFonts w:ascii="Times New Roman" w:eastAsia="Times New Roman" w:hAnsi="Times New Roman" w:cs="Times New Roman"/>
          <w:kern w:val="1"/>
          <w:lang w:val="en-GB" w:eastAsia="ar-SA"/>
        </w:rPr>
        <w:t xml:space="preserve">, Edward O’Neill &amp; Maja </w:t>
      </w:r>
      <w:proofErr w:type="spellStart"/>
      <w:r w:rsidRPr="00D426D0">
        <w:rPr>
          <w:rFonts w:ascii="Times New Roman" w:eastAsia="Times New Roman" w:hAnsi="Times New Roman" w:cs="Times New Roman"/>
          <w:kern w:val="1"/>
          <w:lang w:val="en-GB" w:eastAsia="ar-SA"/>
        </w:rPr>
        <w:t>Žumer</w:t>
      </w:r>
      <w:proofErr w:type="spellEnd"/>
      <w:r w:rsidRPr="00D426D0">
        <w:rPr>
          <w:rFonts w:ascii="Times New Roman" w:eastAsia="Times New Roman" w:hAnsi="Times New Roman" w:cs="Times New Roman"/>
          <w:kern w:val="1"/>
          <w:lang w:val="en-GB" w:eastAsia="ar-SA"/>
        </w:rPr>
        <w:t xml:space="preserve"> (F3) </w:t>
      </w:r>
      <w:r w:rsidRPr="00D426D0">
        <w:rPr>
          <w:rFonts w:ascii="Times New Roman" w:eastAsia="Times New Roman" w:hAnsi="Times New Roman" w:cs="Times New Roman"/>
          <w:i/>
          <w:iCs/>
          <w:kern w:val="1"/>
          <w:lang w:val="en-GB" w:eastAsia="ar-SA"/>
        </w:rPr>
        <w:t>is member of</w:t>
      </w:r>
      <w:r w:rsidRPr="00D426D0">
        <w:rPr>
          <w:rFonts w:ascii="Times New Roman" w:eastAsia="Times New Roman" w:hAnsi="Times New Roman" w:cs="Times New Roman"/>
          <w:kern w:val="1"/>
          <w:lang w:val="en-GB" w:eastAsia="ar-SA"/>
        </w:rPr>
        <w:t xml:space="preserve"> </w:t>
      </w:r>
      <w:r w:rsidRPr="00D426D0">
        <w:rPr>
          <w:rFonts w:ascii="Times New Roman" w:eastAsia="Andale Sans UI" w:hAnsi="Times New Roman" w:cs="Tahoma"/>
          <w:kern w:val="1"/>
          <w:lang w:val="en-GB" w:eastAsia="ar-SA"/>
        </w:rPr>
        <w:t>‘</w:t>
      </w:r>
      <w:proofErr w:type="spellStart"/>
      <w:r w:rsidRPr="00D426D0">
        <w:rPr>
          <w:rFonts w:ascii="Times New Roman" w:eastAsia="Andale Sans UI" w:hAnsi="Times New Roman" w:cs="Tahoma"/>
          <w:kern w:val="1"/>
          <w:lang w:val="en-GB" w:eastAsia="ar-SA"/>
        </w:rPr>
        <w:t>Cataloging</w:t>
      </w:r>
      <w:proofErr w:type="spellEnd"/>
      <w:r w:rsidRPr="00D426D0">
        <w:rPr>
          <w:rFonts w:ascii="Times New Roman" w:eastAsia="Andale Sans UI" w:hAnsi="Times New Roman" w:cs="Tahoma"/>
          <w:kern w:val="1"/>
          <w:lang w:val="en-GB" w:eastAsia="ar-SA"/>
        </w:rPr>
        <w:t xml:space="preserve"> and classification quarterly’, ISSN 0163-9374, a journal published by Taylor &amp; Francis</w:t>
      </w:r>
      <w:r w:rsidRPr="00D426D0">
        <w:rPr>
          <w:rFonts w:ascii="Times New Roman" w:eastAsia="Times New Roman" w:hAnsi="Times New Roman" w:cs="Times New Roman"/>
          <w:kern w:val="1"/>
          <w:lang w:val="en-GB" w:eastAsia="ar-SA"/>
        </w:rPr>
        <w:t xml:space="preserve"> (F56). [In vol. 59, issue 1, pages 11–27. </w:t>
      </w:r>
      <w:hyperlink r:id="rId8" w:history="1">
        <w:r w:rsidRPr="00D426D0">
          <w:rPr>
            <w:rFonts w:ascii="Times New Roman" w:eastAsia="Times New Roman" w:hAnsi="Times New Roman" w:cs="Times New Roman"/>
            <w:kern w:val="1"/>
            <w:lang w:val="en-GB" w:eastAsia="ar-SA"/>
          </w:rPr>
          <w:t>https://doi-org./10.1080/01639374.2021.1876802</w:t>
        </w:r>
      </w:hyperlink>
      <w:r w:rsidRPr="00D426D0">
        <w:rPr>
          <w:rFonts w:ascii="Times New Roman" w:eastAsia="Times New Roman" w:hAnsi="Times New Roman" w:cs="Times New Roman"/>
          <w:kern w:val="1"/>
          <w:lang w:val="en-GB" w:eastAsia="ar-SA"/>
        </w:rPr>
        <w:t xml:space="preserve"> ]</w:t>
      </w:r>
    </w:p>
    <w:p w:rsidR="00111203" w:rsidRDefault="00111203" w:rsidP="00111203">
      <w:pPr>
        <w:rPr>
          <w:lang w:val="de-DE" w:eastAsia="fa-IR" w:bidi="fa-IR"/>
        </w:rPr>
      </w:pPr>
    </w:p>
    <w:p w:rsidR="00111203" w:rsidRPr="00D426D0" w:rsidRDefault="00111203" w:rsidP="00111203">
      <w:pPr>
        <w:pStyle w:val="Heading5"/>
        <w:rPr>
          <w:rFonts w:eastAsia="Andale Sans UI"/>
          <w:lang w:val="de-DE" w:eastAsia="fa-IR" w:bidi="fa-IR"/>
        </w:rPr>
      </w:pPr>
      <w:r w:rsidRPr="00D426D0">
        <w:rPr>
          <w:rFonts w:eastAsia="Andale Sans UI"/>
          <w:lang w:val="de-DE" w:eastAsia="fa-IR" w:bidi="fa-IR"/>
        </w:rPr>
        <w:lastRenderedPageBreak/>
        <w:t>R83 has editor (is editor of)</w:t>
      </w:r>
    </w:p>
    <w:p w:rsidR="00111203" w:rsidRPr="00D426D0" w:rsidRDefault="00111203" w:rsidP="00111203">
      <w:pPr>
        <w:tabs>
          <w:tab w:val="num" w:pos="720"/>
        </w:tabs>
        <w:rPr>
          <w:rFonts w:ascii="Arial" w:hAnsi="Arial" w:cs="Arial"/>
          <w:b/>
          <w:sz w:val="22"/>
          <w:szCs w:val="22"/>
          <w:lang w:val="en-GB" w:eastAsia="fa-IR" w:bidi="fa-IR"/>
        </w:rPr>
      </w:pPr>
      <w:r w:rsidRPr="00D426D0">
        <w:rPr>
          <w:rFonts w:ascii="Arial" w:hAnsi="Arial" w:cs="Arial"/>
          <w:b/>
          <w:sz w:val="22"/>
          <w:szCs w:val="22"/>
          <w:lang w:val="en-GB" w:eastAsia="fa-IR" w:bidi="fa-IR"/>
        </w:rPr>
        <w:t>R83 has editor (is editor of)</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Domain:</w:t>
      </w:r>
      <w:r w:rsidRPr="00D426D0">
        <w:rPr>
          <w:rFonts w:ascii="Times New Roman" w:eastAsia="Andale Sans UI" w:hAnsi="Times New Roman"/>
          <w:kern w:val="1"/>
          <w:sz w:val="24"/>
          <w:szCs w:val="24"/>
          <w:lang w:val="en-GB" w:eastAsia="ar-SA"/>
        </w:rPr>
        <w:tab/>
        <w:t>F56 Container Manifestation</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Range:</w:t>
      </w:r>
      <w:r w:rsidRPr="00D426D0">
        <w:rPr>
          <w:rFonts w:ascii="Times New Roman" w:eastAsia="Andale Sans UI" w:hAnsi="Times New Roman"/>
          <w:kern w:val="1"/>
          <w:sz w:val="24"/>
          <w:szCs w:val="24"/>
          <w:lang w:val="en-GB" w:eastAsia="fa-IR" w:bidi="fa-IR"/>
        </w:rPr>
        <w:tab/>
      </w:r>
      <w:r w:rsidRPr="00D426D0">
        <w:rPr>
          <w:rFonts w:ascii="Times New Roman" w:eastAsia="Andale Sans UI" w:hAnsi="Times New Roman"/>
          <w:kern w:val="1"/>
          <w:sz w:val="24"/>
          <w:szCs w:val="24"/>
          <w:lang w:val="en-GB" w:eastAsia="ar-SA"/>
        </w:rPr>
        <w:t>E39 Actor</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Short-cut of:</w:t>
      </w:r>
      <w:r w:rsidRPr="00D426D0">
        <w:rPr>
          <w:rFonts w:ascii="Times New Roman" w:eastAsia="Andale Sans UI" w:hAnsi="Times New Roman"/>
          <w:kern w:val="1"/>
          <w:sz w:val="24"/>
          <w:szCs w:val="24"/>
          <w:lang w:val="en-GB" w:eastAsia="fa-IR" w:bidi="fa-IR"/>
        </w:rPr>
        <w:tab/>
      </w:r>
      <w:r w:rsidRPr="00D426D0">
        <w:rPr>
          <w:rFonts w:ascii="Times New Roman" w:eastAsia="Andale Sans UI" w:hAnsi="Times New Roman"/>
          <w:kern w:val="1"/>
          <w:sz w:val="24"/>
          <w:szCs w:val="24"/>
          <w:lang w:val="en-GB" w:eastAsia="ar-SA"/>
        </w:rPr>
        <w:t>F56 Container Manifestation. P94i was created by: E65 Creation. P14 carried out by: E39 Actor (P14.1 has type)</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Quantification:</w:t>
      </w:r>
      <w:r w:rsidRPr="00D426D0">
        <w:rPr>
          <w:rFonts w:ascii="Times New Roman" w:eastAsia="Andale Sans UI" w:hAnsi="Times New Roman"/>
          <w:kern w:val="1"/>
          <w:sz w:val="24"/>
          <w:szCs w:val="24"/>
          <w:lang w:val="en-GB" w:eastAsia="ar-SA"/>
        </w:rPr>
        <w:tab/>
      </w:r>
      <w:r w:rsidRPr="00D426D0">
        <w:rPr>
          <w:rFonts w:ascii="Times New Roman" w:eastAsia="Andale Sans UI" w:hAnsi="Times New Roman"/>
          <w:kern w:val="1"/>
          <w:sz w:val="24"/>
          <w:lang w:val="en-GB" w:eastAsia="ar-SA"/>
        </w:rPr>
        <w:t>many to many (0,n:0,n)</w:t>
      </w:r>
    </w:p>
    <w:p w:rsidR="00111203" w:rsidRPr="00D426D0" w:rsidRDefault="00111203" w:rsidP="00111203">
      <w:pPr>
        <w:widowControl w:val="0"/>
        <w:tabs>
          <w:tab w:val="left" w:pos="1418"/>
        </w:tabs>
        <w:spacing w:line="100" w:lineRule="atLeast"/>
        <w:ind w:left="1418" w:hanging="1418"/>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Scope note:</w:t>
      </w:r>
      <w:r w:rsidRPr="00D426D0">
        <w:rPr>
          <w:rFonts w:ascii="Times New Roman" w:eastAsia="Andale Sans UI" w:hAnsi="Times New Roman"/>
          <w:kern w:val="1"/>
          <w:sz w:val="24"/>
          <w:szCs w:val="24"/>
          <w:lang w:val="en-GB" w:eastAsia="fa-IR" w:bidi="fa-IR"/>
        </w:rPr>
        <w:tab/>
      </w:r>
      <w:r w:rsidRPr="00D426D0">
        <w:rPr>
          <w:rFonts w:ascii="Times New Roman" w:eastAsia="Andale Sans UI" w:hAnsi="Times New Roman"/>
          <w:kern w:val="1"/>
          <w:sz w:val="24"/>
          <w:szCs w:val="24"/>
          <w:lang w:val="en-GB" w:eastAsia="ar-SA"/>
        </w:rPr>
        <w:t>This property associates an instance of an E39 Actor with an instance of F56 Container Manifestation that is edited by that actor. An editor is an actor responsible for the selection and arrangement of the manifestations that appear in a Container Manifestation. That is, the editor selects/accepts and orders the articles in a journal or journal issue, or the articles in a newspaper, or the publications in a monographic series.</w:t>
      </w:r>
    </w:p>
    <w:p w:rsidR="00111203" w:rsidRPr="00D426D0" w:rsidRDefault="00111203" w:rsidP="00111203">
      <w:pPr>
        <w:widowControl w:val="0"/>
        <w:tabs>
          <w:tab w:val="left" w:pos="1418"/>
        </w:tabs>
        <w:spacing w:line="100" w:lineRule="atLeast"/>
        <w:ind w:left="1418"/>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The actor or actors that edited a particular instance of F56 Container Manifestation may be unknown or unrecorded.</w:t>
      </w:r>
    </w:p>
    <w:p w:rsidR="00111203" w:rsidRPr="00D426D0" w:rsidRDefault="00111203" w:rsidP="00111203">
      <w:pPr>
        <w:widowControl w:val="0"/>
        <w:tabs>
          <w:tab w:val="left" w:pos="1418"/>
        </w:tabs>
        <w:spacing w:line="100" w:lineRule="atLeast"/>
        <w:rPr>
          <w:rFonts w:ascii="Times New Roman" w:eastAsia="Times New Roman" w:hAnsi="Times New Roman" w:cs="Times New Roman"/>
          <w:kern w:val="1"/>
          <w:szCs w:val="16"/>
          <w:lang w:val="en-GB" w:eastAsia="ar-SA"/>
        </w:rPr>
      </w:pPr>
      <w:r w:rsidRPr="00D426D0">
        <w:rPr>
          <w:rFonts w:ascii="Times New Roman" w:eastAsia="Andale Sans UI" w:hAnsi="Times New Roman"/>
          <w:kern w:val="1"/>
          <w:sz w:val="24"/>
          <w:szCs w:val="24"/>
          <w:lang w:val="en-GB" w:eastAsia="ar-SA"/>
        </w:rPr>
        <w:t>Examples:</w:t>
      </w:r>
    </w:p>
    <w:p w:rsidR="00111203" w:rsidRPr="00D426D0" w:rsidRDefault="00111203" w:rsidP="00111203">
      <w:pPr>
        <w:widowControl w:val="0"/>
        <w:numPr>
          <w:ilvl w:val="0"/>
          <w:numId w:val="3"/>
        </w:numPr>
        <w:spacing w:after="40" w:line="100" w:lineRule="atLeast"/>
        <w:jc w:val="both"/>
        <w:rPr>
          <w:rFonts w:ascii="Times New Roman" w:eastAsia="Times New Roman" w:hAnsi="Times New Roman" w:cs="Times New Roman"/>
          <w:kern w:val="1"/>
          <w:szCs w:val="24"/>
          <w:lang w:val="en-GB" w:eastAsia="ar-SA"/>
        </w:rPr>
      </w:pPr>
      <w:r w:rsidRPr="00D426D0">
        <w:rPr>
          <w:rFonts w:ascii="Times New Roman" w:eastAsia="Times New Roman" w:hAnsi="Times New Roman" w:cs="Times New Roman"/>
          <w:kern w:val="1"/>
          <w:szCs w:val="16"/>
          <w:lang w:val="en-GB" w:eastAsia="ar-SA"/>
        </w:rPr>
        <w:t>‘</w:t>
      </w:r>
      <w:proofErr w:type="spellStart"/>
      <w:r w:rsidRPr="00D426D0">
        <w:rPr>
          <w:rFonts w:ascii="Times New Roman" w:eastAsia="Times New Roman" w:hAnsi="Times New Roman" w:cs="Times New Roman"/>
          <w:kern w:val="1"/>
          <w:szCs w:val="16"/>
          <w:lang w:val="en-GB" w:eastAsia="ar-SA"/>
        </w:rPr>
        <w:t>Cataloging</w:t>
      </w:r>
      <w:proofErr w:type="spellEnd"/>
      <w:r w:rsidRPr="00D426D0">
        <w:rPr>
          <w:rFonts w:ascii="Times New Roman" w:eastAsia="Times New Roman" w:hAnsi="Times New Roman" w:cs="Times New Roman"/>
          <w:kern w:val="1"/>
          <w:szCs w:val="16"/>
          <w:lang w:val="en-GB" w:eastAsia="ar-SA"/>
        </w:rPr>
        <w:t xml:space="preserve"> and classification quarterly’, ISSN 0163-9374, a journal published by Taylor &amp; Francis (F56) </w:t>
      </w:r>
      <w:r w:rsidRPr="00D426D0">
        <w:rPr>
          <w:rFonts w:ascii="Times New Roman" w:eastAsia="Times New Roman" w:hAnsi="Times New Roman" w:cs="Times New Roman"/>
          <w:i/>
          <w:iCs/>
          <w:kern w:val="1"/>
          <w:szCs w:val="16"/>
          <w:lang w:val="en-GB" w:eastAsia="ar-SA"/>
        </w:rPr>
        <w:t>has editor</w:t>
      </w:r>
      <w:r w:rsidRPr="00D426D0">
        <w:rPr>
          <w:rFonts w:ascii="Times New Roman" w:eastAsia="Times New Roman" w:hAnsi="Times New Roman" w:cs="Times New Roman"/>
          <w:kern w:val="1"/>
          <w:szCs w:val="16"/>
          <w:lang w:val="en-GB" w:eastAsia="ar-SA"/>
        </w:rPr>
        <w:t xml:space="preserve"> Sandra K. Roe (E21).</w:t>
      </w:r>
    </w:p>
    <w:p w:rsidR="00111203" w:rsidRPr="00D426D0" w:rsidRDefault="00111203" w:rsidP="00111203">
      <w:pPr>
        <w:widowControl w:val="0"/>
        <w:numPr>
          <w:ilvl w:val="0"/>
          <w:numId w:val="3"/>
        </w:numPr>
        <w:spacing w:after="40" w:line="100" w:lineRule="atLeast"/>
        <w:rPr>
          <w:rFonts w:ascii="Times New Roman" w:eastAsia="Times New Roman" w:hAnsi="Times New Roman" w:cs="Times New Roman"/>
          <w:kern w:val="1"/>
          <w:szCs w:val="24"/>
          <w:lang w:val="en-GB" w:eastAsia="ar-SA"/>
        </w:rPr>
      </w:pPr>
    </w:p>
    <w:p w:rsidR="00111203" w:rsidRPr="00D426D0" w:rsidRDefault="00111203" w:rsidP="00111203">
      <w:pPr>
        <w:pStyle w:val="Heading5"/>
        <w:rPr>
          <w:rFonts w:eastAsia="Andale Sans UI"/>
          <w:lang w:val="de-DE" w:eastAsia="fa-IR" w:bidi="fa-IR"/>
        </w:rPr>
      </w:pPr>
      <w:r w:rsidRPr="00D426D0">
        <w:rPr>
          <w:rFonts w:eastAsia="Andale Sans UI"/>
          <w:lang w:val="de-DE" w:eastAsia="fa-IR" w:bidi="fa-IR"/>
        </w:rPr>
        <w:t>R84 has creator (is creator of)</w:t>
      </w:r>
    </w:p>
    <w:p w:rsidR="00111203" w:rsidRPr="00D426D0" w:rsidRDefault="00111203" w:rsidP="00111203">
      <w:pPr>
        <w:tabs>
          <w:tab w:val="num" w:pos="720"/>
        </w:tabs>
        <w:rPr>
          <w:rFonts w:ascii="Arial" w:hAnsi="Arial" w:cs="Arial"/>
          <w:b/>
          <w:sz w:val="22"/>
          <w:szCs w:val="22"/>
          <w:lang w:val="en-GB" w:eastAsia="fa-IR" w:bidi="fa-IR"/>
        </w:rPr>
      </w:pPr>
      <w:r w:rsidRPr="00D426D0">
        <w:rPr>
          <w:rFonts w:ascii="Arial" w:hAnsi="Arial" w:cs="Arial"/>
          <w:b/>
          <w:sz w:val="22"/>
          <w:szCs w:val="22"/>
          <w:lang w:val="en-GB" w:eastAsia="fa-IR" w:bidi="fa-IR"/>
        </w:rPr>
        <w:t>R84 has creator (is creator of)</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Domain:</w:t>
      </w:r>
      <w:r w:rsidRPr="00D426D0">
        <w:rPr>
          <w:rFonts w:ascii="Times New Roman" w:eastAsia="Andale Sans UI" w:hAnsi="Times New Roman"/>
          <w:kern w:val="1"/>
          <w:sz w:val="24"/>
          <w:szCs w:val="24"/>
          <w:lang w:val="en-GB" w:eastAsia="ar-SA"/>
        </w:rPr>
        <w:tab/>
        <w:t>F56 Container Manifestation</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Range:</w:t>
      </w:r>
      <w:r w:rsidRPr="00D426D0">
        <w:rPr>
          <w:rFonts w:ascii="Times New Roman" w:eastAsia="Andale Sans UI" w:hAnsi="Times New Roman"/>
          <w:kern w:val="1"/>
          <w:sz w:val="24"/>
          <w:szCs w:val="24"/>
          <w:lang w:val="en-GB" w:eastAsia="fa-IR" w:bidi="fa-IR"/>
        </w:rPr>
        <w:tab/>
      </w:r>
      <w:r w:rsidRPr="00D426D0">
        <w:rPr>
          <w:rFonts w:ascii="Times New Roman" w:eastAsia="Andale Sans UI" w:hAnsi="Times New Roman"/>
          <w:kern w:val="1"/>
          <w:sz w:val="24"/>
          <w:szCs w:val="24"/>
          <w:lang w:val="en-GB" w:eastAsia="ar-SA"/>
        </w:rPr>
        <w:t>E39 Actor</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Short-cut of:</w:t>
      </w:r>
      <w:r w:rsidRPr="00D426D0">
        <w:rPr>
          <w:rFonts w:ascii="Times New Roman" w:eastAsia="Andale Sans UI" w:hAnsi="Times New Roman"/>
          <w:kern w:val="1"/>
          <w:sz w:val="24"/>
          <w:szCs w:val="24"/>
          <w:lang w:val="en-GB" w:eastAsia="fa-IR" w:bidi="fa-IR"/>
        </w:rPr>
        <w:tab/>
      </w:r>
      <w:r w:rsidRPr="00D426D0">
        <w:rPr>
          <w:rFonts w:ascii="Times New Roman" w:eastAsia="Andale Sans UI" w:hAnsi="Times New Roman"/>
          <w:kern w:val="1"/>
          <w:sz w:val="24"/>
          <w:szCs w:val="24"/>
          <w:lang w:val="en-GB" w:eastAsia="ar-SA"/>
        </w:rPr>
        <w:t>F56 Container Manifestation. P94i was created by: E65 Creation. P14 carried out by: E39 Actor (P14.1 has type)</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Quantification:</w:t>
      </w:r>
      <w:r w:rsidRPr="00D426D0">
        <w:rPr>
          <w:rFonts w:ascii="Times New Roman" w:eastAsia="Andale Sans UI" w:hAnsi="Times New Roman"/>
          <w:kern w:val="1"/>
          <w:sz w:val="24"/>
          <w:szCs w:val="24"/>
          <w:lang w:val="en-GB" w:eastAsia="ar-SA"/>
        </w:rPr>
        <w:tab/>
      </w:r>
      <w:r w:rsidRPr="00D426D0">
        <w:rPr>
          <w:rFonts w:ascii="Times New Roman" w:eastAsia="Andale Sans UI" w:hAnsi="Times New Roman"/>
          <w:kern w:val="1"/>
          <w:sz w:val="24"/>
          <w:lang w:val="en-GB" w:eastAsia="ar-SA"/>
        </w:rPr>
        <w:t>many to many (0,n:0,n)</w:t>
      </w:r>
    </w:p>
    <w:p w:rsidR="00111203" w:rsidRPr="00D426D0" w:rsidRDefault="00111203" w:rsidP="00111203">
      <w:pPr>
        <w:widowControl w:val="0"/>
        <w:tabs>
          <w:tab w:val="left" w:pos="1418"/>
        </w:tabs>
        <w:spacing w:line="100" w:lineRule="atLeast"/>
        <w:ind w:left="1418" w:hanging="1418"/>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Scope note:</w:t>
      </w:r>
      <w:r w:rsidRPr="00D426D0">
        <w:rPr>
          <w:rFonts w:ascii="Times New Roman" w:eastAsia="Andale Sans UI" w:hAnsi="Times New Roman"/>
          <w:kern w:val="1"/>
          <w:sz w:val="24"/>
          <w:szCs w:val="24"/>
          <w:lang w:val="en-GB" w:eastAsia="fa-IR" w:bidi="fa-IR"/>
        </w:rPr>
        <w:tab/>
      </w:r>
      <w:r w:rsidRPr="00D426D0">
        <w:rPr>
          <w:rFonts w:ascii="Times New Roman" w:eastAsia="Andale Sans UI" w:hAnsi="Times New Roman"/>
          <w:kern w:val="1"/>
          <w:sz w:val="24"/>
          <w:szCs w:val="24"/>
          <w:lang w:val="en-GB" w:eastAsia="ar-SA"/>
        </w:rPr>
        <w:t>This property associates an instance of E39 Actor with an instance of F56 Container Manifestation that is created by that actor. Creators of Container Manifestations include publishers, issuing bodies, sponsoring associations. The creator(s) of the Container Manifestation are distinct from the creators of the works and expressions whose manifestations are members of the container manifestation.</w:t>
      </w:r>
    </w:p>
    <w:p w:rsidR="00111203" w:rsidRPr="00D426D0" w:rsidRDefault="00111203" w:rsidP="00111203">
      <w:pPr>
        <w:widowControl w:val="0"/>
        <w:tabs>
          <w:tab w:val="left" w:pos="1418"/>
        </w:tabs>
        <w:spacing w:line="100" w:lineRule="atLeast"/>
        <w:ind w:left="1418"/>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The actor or actors that created a particular instance of F56 Container Manifestation may be unknown or unrecorded.</w:t>
      </w:r>
    </w:p>
    <w:p w:rsidR="00111203" w:rsidRPr="00D426D0" w:rsidRDefault="00111203" w:rsidP="00111203">
      <w:pPr>
        <w:widowControl w:val="0"/>
        <w:tabs>
          <w:tab w:val="left" w:pos="1418"/>
        </w:tabs>
        <w:spacing w:line="100" w:lineRule="atLeast"/>
        <w:ind w:left="1418"/>
        <w:jc w:val="both"/>
        <w:rPr>
          <w:rFonts w:ascii="Times New Roman" w:eastAsia="Andale Sans UI" w:hAnsi="Times New Roman"/>
          <w:kern w:val="1"/>
          <w:sz w:val="24"/>
          <w:szCs w:val="24"/>
          <w:lang w:val="en-GB" w:eastAsia="ar-SA"/>
        </w:rPr>
      </w:pPr>
    </w:p>
    <w:p w:rsidR="00111203" w:rsidRPr="00D426D0" w:rsidRDefault="00111203" w:rsidP="00111203">
      <w:pPr>
        <w:widowControl w:val="0"/>
        <w:tabs>
          <w:tab w:val="left" w:pos="1418"/>
        </w:tabs>
        <w:spacing w:line="100" w:lineRule="atLeast"/>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Properties:</w:t>
      </w:r>
      <w:r w:rsidRPr="00D426D0">
        <w:rPr>
          <w:rFonts w:ascii="Times New Roman" w:eastAsia="Andale Sans UI" w:hAnsi="Times New Roman"/>
          <w:kern w:val="1"/>
          <w:sz w:val="24"/>
          <w:szCs w:val="24"/>
          <w:lang w:val="en-GB" w:eastAsia="ar-SA"/>
        </w:rPr>
        <w:tab/>
        <w:t>R84.1 has type: E55 Type</w:t>
      </w:r>
    </w:p>
    <w:p w:rsidR="00111203" w:rsidRPr="00D426D0" w:rsidRDefault="00111203" w:rsidP="00111203">
      <w:pPr>
        <w:widowControl w:val="0"/>
        <w:tabs>
          <w:tab w:val="left" w:pos="1418"/>
        </w:tabs>
        <w:spacing w:line="100" w:lineRule="atLeast"/>
        <w:ind w:left="1412"/>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This property allows specifying the particular type of creation relationship (publisher, sponsoring association, issuing body) that holds between the Actor and the Container Manifestation.</w:t>
      </w:r>
    </w:p>
    <w:p w:rsidR="00111203" w:rsidRPr="00D426D0" w:rsidRDefault="00111203" w:rsidP="00111203">
      <w:pPr>
        <w:widowControl w:val="0"/>
        <w:tabs>
          <w:tab w:val="left" w:pos="1418"/>
        </w:tabs>
        <w:spacing w:line="100" w:lineRule="atLeast"/>
        <w:ind w:left="1418"/>
        <w:jc w:val="both"/>
        <w:rPr>
          <w:rFonts w:ascii="Times New Roman" w:eastAsia="Andale Sans UI" w:hAnsi="Times New Roman"/>
          <w:kern w:val="1"/>
          <w:sz w:val="24"/>
          <w:szCs w:val="24"/>
          <w:lang w:val="en-GB" w:eastAsia="ar-SA"/>
        </w:rPr>
      </w:pPr>
    </w:p>
    <w:p w:rsidR="00111203" w:rsidRPr="00D426D0" w:rsidRDefault="00111203" w:rsidP="00111203">
      <w:pPr>
        <w:widowControl w:val="0"/>
        <w:tabs>
          <w:tab w:val="left" w:pos="1418"/>
        </w:tabs>
        <w:spacing w:line="100" w:lineRule="atLeast"/>
        <w:rPr>
          <w:rFonts w:ascii="Times New Roman" w:eastAsia="Times New Roman" w:hAnsi="Times New Roman" w:cs="Times New Roman"/>
          <w:kern w:val="1"/>
          <w:szCs w:val="16"/>
          <w:lang w:val="en-GB" w:eastAsia="ar-SA"/>
        </w:rPr>
      </w:pPr>
      <w:r w:rsidRPr="00D426D0">
        <w:rPr>
          <w:rFonts w:ascii="Times New Roman" w:eastAsia="Andale Sans UI" w:hAnsi="Times New Roman"/>
          <w:kern w:val="1"/>
          <w:sz w:val="24"/>
          <w:szCs w:val="24"/>
          <w:lang w:val="en-GB" w:eastAsia="ar-SA"/>
        </w:rPr>
        <w:t>Examples:</w:t>
      </w:r>
    </w:p>
    <w:p w:rsidR="00111203" w:rsidRPr="00D426D0" w:rsidRDefault="00111203" w:rsidP="00111203">
      <w:pPr>
        <w:widowControl w:val="0"/>
        <w:numPr>
          <w:ilvl w:val="0"/>
          <w:numId w:val="3"/>
        </w:numPr>
        <w:spacing w:after="40" w:line="100" w:lineRule="atLeast"/>
        <w:jc w:val="both"/>
        <w:rPr>
          <w:rFonts w:ascii="Times New Roman" w:eastAsia="Times New Roman" w:hAnsi="Times New Roman" w:cs="Times New Roman"/>
          <w:kern w:val="1"/>
          <w:szCs w:val="24"/>
          <w:lang w:val="en-GB" w:eastAsia="ar-SA"/>
        </w:rPr>
      </w:pPr>
      <w:r w:rsidRPr="00D426D0">
        <w:rPr>
          <w:rFonts w:ascii="Times New Roman" w:eastAsia="Times New Roman" w:hAnsi="Times New Roman" w:cs="Times New Roman"/>
          <w:kern w:val="1"/>
          <w:szCs w:val="16"/>
          <w:lang w:val="en-GB" w:eastAsia="ar-SA"/>
        </w:rPr>
        <w:t>‘</w:t>
      </w:r>
      <w:proofErr w:type="spellStart"/>
      <w:r w:rsidRPr="00D426D0">
        <w:rPr>
          <w:rFonts w:ascii="Times New Roman" w:eastAsia="Times New Roman" w:hAnsi="Times New Roman" w:cs="Times New Roman"/>
          <w:kern w:val="1"/>
          <w:szCs w:val="16"/>
          <w:lang w:val="en-GB" w:eastAsia="ar-SA"/>
        </w:rPr>
        <w:t>Cataloging</w:t>
      </w:r>
      <w:proofErr w:type="spellEnd"/>
      <w:r w:rsidRPr="00D426D0">
        <w:rPr>
          <w:rFonts w:ascii="Times New Roman" w:eastAsia="Times New Roman" w:hAnsi="Times New Roman" w:cs="Times New Roman"/>
          <w:kern w:val="1"/>
          <w:szCs w:val="16"/>
          <w:lang w:val="en-GB" w:eastAsia="ar-SA"/>
        </w:rPr>
        <w:t xml:space="preserve"> and classification quarterly’, ISSN 0163-9374, a journal published by Taylor &amp; Francis (F56) </w:t>
      </w:r>
      <w:r w:rsidRPr="00D426D0">
        <w:rPr>
          <w:rFonts w:ascii="Times New Roman" w:eastAsia="Times New Roman" w:hAnsi="Times New Roman" w:cs="Times New Roman"/>
          <w:i/>
          <w:iCs/>
          <w:kern w:val="1"/>
          <w:szCs w:val="16"/>
          <w:lang w:val="en-GB" w:eastAsia="ar-SA"/>
        </w:rPr>
        <w:t>has creator</w:t>
      </w:r>
      <w:r w:rsidRPr="00D426D0">
        <w:rPr>
          <w:rFonts w:ascii="Times New Roman" w:eastAsia="Times New Roman" w:hAnsi="Times New Roman" w:cs="Times New Roman"/>
          <w:kern w:val="1"/>
          <w:szCs w:val="16"/>
          <w:lang w:val="en-GB" w:eastAsia="ar-SA"/>
        </w:rPr>
        <w:t xml:space="preserve"> Taylor &amp; Francis (F11) with </w:t>
      </w:r>
      <w:r w:rsidRPr="00D426D0">
        <w:rPr>
          <w:rFonts w:ascii="Times New Roman" w:eastAsia="Times New Roman" w:hAnsi="Times New Roman" w:cs="Times New Roman"/>
          <w:i/>
          <w:iCs/>
          <w:kern w:val="1"/>
          <w:szCs w:val="16"/>
          <w:lang w:val="en-GB" w:eastAsia="ar-SA"/>
        </w:rPr>
        <w:t>has type</w:t>
      </w:r>
      <w:r w:rsidRPr="00D426D0">
        <w:rPr>
          <w:rFonts w:ascii="Times New Roman" w:eastAsia="Times New Roman" w:hAnsi="Times New Roman" w:cs="Times New Roman"/>
          <w:kern w:val="1"/>
          <w:szCs w:val="16"/>
          <w:lang w:val="en-GB" w:eastAsia="ar-SA"/>
        </w:rPr>
        <w:t xml:space="preserve"> {Publisher} (E55).</w:t>
      </w:r>
    </w:p>
    <w:p w:rsidR="00111203" w:rsidRPr="00D426D0" w:rsidRDefault="00111203" w:rsidP="00111203">
      <w:pPr>
        <w:widowControl w:val="0"/>
        <w:numPr>
          <w:ilvl w:val="0"/>
          <w:numId w:val="3"/>
        </w:numPr>
        <w:spacing w:after="40" w:line="100" w:lineRule="atLeast"/>
        <w:rPr>
          <w:rFonts w:ascii="Times New Roman" w:eastAsia="Times New Roman" w:hAnsi="Times New Roman" w:cs="Times New Roman"/>
          <w:kern w:val="1"/>
          <w:szCs w:val="24"/>
          <w:lang w:val="en-GB" w:eastAsia="ar-SA"/>
        </w:rPr>
      </w:pPr>
    </w:p>
    <w:p w:rsidR="00111203" w:rsidRPr="00D426D0" w:rsidRDefault="00111203" w:rsidP="00111203">
      <w:pPr>
        <w:pStyle w:val="Heading5"/>
        <w:rPr>
          <w:rFonts w:eastAsia="Andale Sans UI"/>
          <w:lang w:val="en-CA" w:eastAsia="fa-IR" w:bidi="fa-IR"/>
        </w:rPr>
      </w:pPr>
      <w:r w:rsidRPr="00D426D0">
        <w:rPr>
          <w:rFonts w:eastAsia="Andale Sans UI"/>
          <w:lang w:val="en-CA" w:eastAsia="fa-IR" w:bidi="fa-IR"/>
        </w:rPr>
        <w:t>R85 is related to</w:t>
      </w:r>
    </w:p>
    <w:p w:rsidR="00111203" w:rsidRPr="00D426D0" w:rsidRDefault="00111203" w:rsidP="00111203">
      <w:pPr>
        <w:tabs>
          <w:tab w:val="num" w:pos="720"/>
        </w:tabs>
        <w:rPr>
          <w:rFonts w:ascii="Arial" w:hAnsi="Arial" w:cs="Arial"/>
          <w:b/>
          <w:sz w:val="22"/>
          <w:szCs w:val="22"/>
          <w:lang w:val="en-GB" w:eastAsia="fa-IR" w:bidi="fa-IR"/>
        </w:rPr>
      </w:pPr>
      <w:r w:rsidRPr="00D426D0">
        <w:rPr>
          <w:rFonts w:ascii="Arial" w:hAnsi="Arial" w:cs="Arial"/>
          <w:b/>
          <w:sz w:val="22"/>
          <w:szCs w:val="22"/>
          <w:lang w:val="en-GB" w:eastAsia="fa-IR" w:bidi="fa-IR"/>
        </w:rPr>
        <w:t>R85 is related to</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Domain:</w:t>
      </w:r>
      <w:r w:rsidRPr="00D426D0">
        <w:rPr>
          <w:rFonts w:ascii="Times New Roman" w:eastAsia="Andale Sans UI" w:hAnsi="Times New Roman"/>
          <w:kern w:val="1"/>
          <w:sz w:val="24"/>
          <w:szCs w:val="24"/>
          <w:lang w:val="en-GB" w:eastAsia="ar-SA"/>
        </w:rPr>
        <w:tab/>
        <w:t>F56 Container Manifestation</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Range:</w:t>
      </w:r>
      <w:r w:rsidRPr="00D426D0">
        <w:rPr>
          <w:rFonts w:ascii="Times New Roman" w:eastAsia="Andale Sans UI" w:hAnsi="Times New Roman"/>
          <w:kern w:val="1"/>
          <w:sz w:val="24"/>
          <w:szCs w:val="24"/>
          <w:lang w:val="en-GB" w:eastAsia="ar-SA"/>
        </w:rPr>
        <w:tab/>
        <w:t>F56 Container Manifestation</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lastRenderedPageBreak/>
        <w:t>Subproperty of:</w:t>
      </w:r>
      <w:r w:rsidRPr="00D426D0">
        <w:rPr>
          <w:rFonts w:ascii="Times New Roman" w:eastAsia="Andale Sans UI" w:hAnsi="Times New Roman"/>
          <w:kern w:val="1"/>
          <w:sz w:val="24"/>
          <w:szCs w:val="24"/>
          <w:lang w:val="en-GB" w:eastAsia="ar-SA"/>
        </w:rPr>
        <w:tab/>
        <w:t>??</w:t>
      </w:r>
    </w:p>
    <w:p w:rsidR="00111203" w:rsidRPr="00D426D0" w:rsidRDefault="00111203" w:rsidP="00111203">
      <w:pPr>
        <w:widowControl w:val="0"/>
        <w:tabs>
          <w:tab w:val="left" w:pos="1418"/>
        </w:tabs>
        <w:spacing w:line="100" w:lineRule="atLeast"/>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Quantification:</w:t>
      </w:r>
      <w:r w:rsidRPr="00D426D0">
        <w:rPr>
          <w:rFonts w:ascii="Times New Roman" w:eastAsia="Andale Sans UI" w:hAnsi="Times New Roman"/>
          <w:kern w:val="1"/>
          <w:sz w:val="24"/>
          <w:szCs w:val="24"/>
          <w:lang w:val="en-GB" w:eastAsia="ar-SA"/>
        </w:rPr>
        <w:tab/>
      </w:r>
      <w:r w:rsidRPr="00D426D0">
        <w:rPr>
          <w:rFonts w:ascii="Times New Roman" w:eastAsia="Andale Sans UI" w:hAnsi="Times New Roman"/>
          <w:kern w:val="1"/>
          <w:sz w:val="24"/>
          <w:lang w:val="en-GB" w:eastAsia="ar-SA"/>
        </w:rPr>
        <w:t>many to many (0,n:0,n)</w:t>
      </w:r>
    </w:p>
    <w:p w:rsidR="00111203" w:rsidRPr="00D426D0" w:rsidRDefault="00111203" w:rsidP="00111203">
      <w:pPr>
        <w:widowControl w:val="0"/>
        <w:tabs>
          <w:tab w:val="left" w:pos="1418"/>
        </w:tabs>
        <w:spacing w:line="100" w:lineRule="atLeast"/>
        <w:ind w:left="1418" w:hanging="1418"/>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Scope note:</w:t>
      </w:r>
      <w:r w:rsidRPr="00D426D0">
        <w:rPr>
          <w:rFonts w:ascii="Times New Roman" w:eastAsia="Andale Sans UI" w:hAnsi="Times New Roman"/>
          <w:kern w:val="1"/>
          <w:sz w:val="24"/>
          <w:szCs w:val="24"/>
          <w:lang w:val="en-GB" w:eastAsia="fa-IR" w:bidi="fa-IR"/>
        </w:rPr>
        <w:tab/>
      </w:r>
      <w:r w:rsidRPr="00D426D0">
        <w:rPr>
          <w:rFonts w:ascii="Times New Roman" w:eastAsia="Andale Sans UI" w:hAnsi="Times New Roman"/>
          <w:kern w:val="1"/>
          <w:sz w:val="24"/>
          <w:szCs w:val="24"/>
          <w:lang w:val="en-GB" w:eastAsia="ar-SA"/>
        </w:rPr>
        <w:t>This property associates an instance of F56 Container Manifestation with another instance that is related to it. This property can express that one serial may derive from another. Examples include language editions, earlier/later titles, splits, mergers, supplements and more generally borrowing of an idea.</w:t>
      </w:r>
    </w:p>
    <w:p w:rsidR="00111203" w:rsidRPr="00D426D0" w:rsidRDefault="00111203" w:rsidP="00111203">
      <w:pPr>
        <w:widowControl w:val="0"/>
        <w:tabs>
          <w:tab w:val="left" w:pos="1418"/>
        </w:tabs>
        <w:spacing w:line="100" w:lineRule="atLeast"/>
        <w:ind w:left="1418" w:hanging="6"/>
        <w:jc w:val="both"/>
        <w:rPr>
          <w:rFonts w:ascii="Times New Roman" w:eastAsia="Andale Sans UI" w:hAnsi="Times New Roman"/>
          <w:kern w:val="1"/>
          <w:sz w:val="24"/>
          <w:szCs w:val="24"/>
          <w:lang w:val="en-GB" w:eastAsia="ar-SA"/>
        </w:rPr>
      </w:pPr>
    </w:p>
    <w:p w:rsidR="00111203" w:rsidRPr="00D426D0" w:rsidRDefault="00111203" w:rsidP="00111203">
      <w:pPr>
        <w:widowControl w:val="0"/>
        <w:tabs>
          <w:tab w:val="left" w:pos="1418"/>
        </w:tabs>
        <w:spacing w:line="100" w:lineRule="atLeast"/>
        <w:ind w:left="1418" w:hanging="6"/>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This is a high-level property that captures the relationship between two instances of F56 Container Manifestation. It is expected that this property will be subtyped in applications. This property is transitive and irreflexive. It is generally not symmetric.</w:t>
      </w:r>
    </w:p>
    <w:p w:rsidR="00111203" w:rsidRPr="00D426D0" w:rsidRDefault="00111203" w:rsidP="00111203">
      <w:pPr>
        <w:widowControl w:val="0"/>
        <w:tabs>
          <w:tab w:val="left" w:pos="1418"/>
        </w:tabs>
        <w:spacing w:line="100" w:lineRule="atLeast"/>
        <w:ind w:left="1418" w:hanging="1418"/>
        <w:jc w:val="both"/>
        <w:rPr>
          <w:rFonts w:ascii="Times New Roman" w:eastAsia="Andale Sans UI" w:hAnsi="Times New Roman"/>
          <w:kern w:val="1"/>
          <w:sz w:val="24"/>
          <w:szCs w:val="24"/>
          <w:lang w:val="en-GB" w:eastAsia="ar-SA"/>
        </w:rPr>
      </w:pPr>
    </w:p>
    <w:p w:rsidR="00111203" w:rsidRPr="00D426D0" w:rsidRDefault="00111203" w:rsidP="00111203">
      <w:pPr>
        <w:widowControl w:val="0"/>
        <w:tabs>
          <w:tab w:val="left" w:pos="1418"/>
        </w:tabs>
        <w:spacing w:line="100" w:lineRule="atLeast"/>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Properties:</w:t>
      </w:r>
      <w:r w:rsidRPr="00D426D0">
        <w:rPr>
          <w:rFonts w:ascii="Times New Roman" w:eastAsia="Andale Sans UI" w:hAnsi="Times New Roman"/>
          <w:kern w:val="1"/>
          <w:sz w:val="24"/>
          <w:szCs w:val="24"/>
          <w:lang w:val="en-GB" w:eastAsia="ar-SA"/>
        </w:rPr>
        <w:tab/>
        <w:t>R85.1 has type: E55 Type</w:t>
      </w:r>
    </w:p>
    <w:p w:rsidR="00111203" w:rsidRPr="00D426D0" w:rsidRDefault="00111203" w:rsidP="00111203">
      <w:pPr>
        <w:widowControl w:val="0"/>
        <w:tabs>
          <w:tab w:val="left" w:pos="1418"/>
        </w:tabs>
        <w:spacing w:line="100" w:lineRule="atLeast"/>
        <w:ind w:left="1412"/>
        <w:jc w:val="both"/>
        <w:rPr>
          <w:rFonts w:ascii="Times New Roman" w:eastAsia="Andale Sans UI" w:hAnsi="Times New Roman"/>
          <w:kern w:val="1"/>
          <w:sz w:val="24"/>
          <w:szCs w:val="24"/>
          <w:lang w:val="en-GB" w:eastAsia="ar-SA"/>
        </w:rPr>
      </w:pPr>
      <w:r w:rsidRPr="00D426D0">
        <w:rPr>
          <w:rFonts w:ascii="Times New Roman" w:eastAsia="Andale Sans UI" w:hAnsi="Times New Roman"/>
          <w:kern w:val="1"/>
          <w:sz w:val="24"/>
          <w:szCs w:val="24"/>
          <w:lang w:val="en-GB" w:eastAsia="ar-SA"/>
        </w:rPr>
        <w:t>This property allows specifying the particular type of relationship between the two Container Manifestations, such as expressing the type of derivation. Most subtypes are asymmetric.</w:t>
      </w:r>
    </w:p>
    <w:p w:rsidR="00111203" w:rsidRPr="00D426D0" w:rsidRDefault="00111203" w:rsidP="00111203">
      <w:pPr>
        <w:widowControl w:val="0"/>
        <w:tabs>
          <w:tab w:val="left" w:pos="1418"/>
        </w:tabs>
        <w:spacing w:line="100" w:lineRule="atLeast"/>
        <w:ind w:left="1418"/>
        <w:jc w:val="both"/>
        <w:rPr>
          <w:rFonts w:ascii="Times New Roman" w:eastAsia="Andale Sans UI" w:hAnsi="Times New Roman"/>
          <w:kern w:val="1"/>
          <w:sz w:val="24"/>
          <w:szCs w:val="24"/>
          <w:lang w:val="en-GB" w:eastAsia="ar-SA"/>
        </w:rPr>
      </w:pPr>
    </w:p>
    <w:p w:rsidR="00111203" w:rsidRPr="00D426D0" w:rsidRDefault="00111203" w:rsidP="00111203">
      <w:pPr>
        <w:widowControl w:val="0"/>
        <w:tabs>
          <w:tab w:val="left" w:pos="1418"/>
        </w:tabs>
        <w:spacing w:line="100" w:lineRule="atLeast"/>
        <w:rPr>
          <w:rFonts w:ascii="Times New Roman" w:eastAsia="Andale Sans UI" w:hAnsi="Times New Roman"/>
          <w:kern w:val="1"/>
          <w:lang w:val="en-GB" w:eastAsia="fa-IR" w:bidi="fa-IR"/>
        </w:rPr>
      </w:pPr>
      <w:r w:rsidRPr="00D426D0">
        <w:rPr>
          <w:rFonts w:ascii="Times New Roman" w:eastAsia="Andale Sans UI" w:hAnsi="Times New Roman"/>
          <w:kern w:val="1"/>
          <w:sz w:val="24"/>
          <w:szCs w:val="24"/>
          <w:lang w:val="en-GB" w:eastAsia="ar-SA"/>
        </w:rPr>
        <w:t>Examples:</w:t>
      </w:r>
    </w:p>
    <w:p w:rsidR="00111203" w:rsidRPr="00D426D0" w:rsidRDefault="00111203" w:rsidP="00111203">
      <w:pPr>
        <w:widowControl w:val="0"/>
        <w:numPr>
          <w:ilvl w:val="0"/>
          <w:numId w:val="3"/>
        </w:numPr>
        <w:spacing w:after="40" w:line="100" w:lineRule="atLeast"/>
        <w:jc w:val="both"/>
        <w:rPr>
          <w:rFonts w:ascii="Times New Roman" w:eastAsia="Andale Sans UI" w:hAnsi="Times New Roman" w:cs="Tahoma"/>
          <w:kern w:val="1"/>
          <w:lang w:val="de-DE" w:eastAsia="fa-IR" w:bidi="fa-IR"/>
        </w:rPr>
      </w:pPr>
      <w:r w:rsidRPr="00D426D0">
        <w:rPr>
          <w:rFonts w:ascii="Times New Roman" w:eastAsia="Andale Sans UI" w:hAnsi="Times New Roman" w:cs="Tahoma"/>
          <w:kern w:val="1"/>
          <w:lang w:val="de-DE" w:eastAsia="fa-IR" w:bidi="fa-IR"/>
        </w:rPr>
        <w:t xml:space="preserve">The periodical entitled ‘Colloids and surfaces’ (ISSN ‘0166-6622’) (F56) </w:t>
      </w:r>
      <w:r w:rsidRPr="00D426D0">
        <w:rPr>
          <w:rFonts w:ascii="Times New Roman" w:eastAsia="Andale Sans UI" w:hAnsi="Times New Roman" w:cs="Tahoma"/>
          <w:i/>
          <w:iCs/>
          <w:kern w:val="1"/>
          <w:lang w:val="de-DE" w:eastAsia="fa-IR" w:bidi="fa-IR"/>
        </w:rPr>
        <w:t>is related to</w:t>
      </w:r>
      <w:r w:rsidRPr="00D426D0">
        <w:rPr>
          <w:rFonts w:ascii="Times New Roman" w:eastAsia="Andale Sans UI" w:hAnsi="Times New Roman" w:cs="Tahoma"/>
          <w:kern w:val="1"/>
          <w:lang w:val="de-DE" w:eastAsia="fa-IR" w:bidi="fa-IR"/>
        </w:rPr>
        <w:t xml:space="preserve"> the periodical entitled ‘Colloids and surfaces. A, Physicochemical and engineering aspects’ (ISSN ‘0927-7757’) (F56), with </w:t>
      </w:r>
      <w:r w:rsidRPr="00D426D0">
        <w:rPr>
          <w:rFonts w:ascii="Times New Roman" w:eastAsia="Andale Sans UI" w:hAnsi="Times New Roman" w:cs="Tahoma"/>
          <w:i/>
          <w:iCs/>
          <w:kern w:val="1"/>
          <w:lang w:val="de-DE" w:eastAsia="fa-IR" w:bidi="fa-IR"/>
        </w:rPr>
        <w:t>has type</w:t>
      </w:r>
      <w:r w:rsidRPr="00D426D0">
        <w:rPr>
          <w:rFonts w:ascii="Times New Roman" w:eastAsia="Andale Sans UI" w:hAnsi="Times New Roman" w:cs="Tahoma"/>
          <w:kern w:val="1"/>
          <w:lang w:val="de-DE" w:eastAsia="fa-IR" w:bidi="fa-IR"/>
        </w:rPr>
        <w:t xml:space="preserve"> {split into} (E55).</w:t>
      </w:r>
    </w:p>
    <w:p w:rsidR="00111203" w:rsidRPr="00D426D0" w:rsidRDefault="00111203" w:rsidP="00111203">
      <w:pPr>
        <w:widowControl w:val="0"/>
        <w:numPr>
          <w:ilvl w:val="0"/>
          <w:numId w:val="3"/>
        </w:numPr>
        <w:spacing w:after="40" w:line="100" w:lineRule="atLeast"/>
        <w:jc w:val="both"/>
        <w:rPr>
          <w:rFonts w:ascii="Times New Roman" w:eastAsia="Times New Roman" w:hAnsi="Times New Roman" w:cs="Tahoma"/>
          <w:kern w:val="1"/>
          <w:lang w:val="en-GB" w:eastAsia="fa-IR" w:bidi="fa-IR"/>
        </w:rPr>
      </w:pPr>
      <w:r w:rsidRPr="00D426D0">
        <w:rPr>
          <w:rFonts w:ascii="Times New Roman" w:eastAsia="Andale Sans UI" w:hAnsi="Times New Roman" w:cs="Tahoma"/>
          <w:kern w:val="1"/>
          <w:lang w:val="de-DE" w:eastAsia="fa-IR" w:bidi="fa-IR"/>
        </w:rPr>
        <w:t xml:space="preserve"> The periodical entitled ‘Colloids and surfaces’ (ISSN ‘0166-6622’) (F56) </w:t>
      </w:r>
      <w:r w:rsidRPr="00D426D0">
        <w:rPr>
          <w:rFonts w:ascii="Times New Roman" w:eastAsia="Andale Sans UI" w:hAnsi="Times New Roman" w:cs="Tahoma"/>
          <w:i/>
          <w:iCs/>
          <w:kern w:val="1"/>
          <w:lang w:val="de-DE" w:eastAsia="fa-IR" w:bidi="fa-IR"/>
        </w:rPr>
        <w:t>is related to</w:t>
      </w:r>
      <w:r w:rsidRPr="00D426D0">
        <w:rPr>
          <w:rFonts w:ascii="Times New Roman" w:eastAsia="Andale Sans UI" w:hAnsi="Times New Roman" w:cs="Tahoma"/>
          <w:kern w:val="1"/>
          <w:lang w:val="de-DE" w:eastAsia="fa-IR" w:bidi="fa-IR"/>
        </w:rPr>
        <w:t xml:space="preserve"> the periodical entitled ‘Colloids and surfaces. B, Biointerfaces’ (ISSN ‘0927-7765’) (F56), with </w:t>
      </w:r>
      <w:r w:rsidRPr="00D426D0">
        <w:rPr>
          <w:rFonts w:ascii="Times New Roman" w:eastAsia="Andale Sans UI" w:hAnsi="Times New Roman" w:cs="Tahoma"/>
          <w:i/>
          <w:iCs/>
          <w:kern w:val="1"/>
          <w:lang w:val="de-DE" w:eastAsia="fa-IR" w:bidi="fa-IR"/>
        </w:rPr>
        <w:t>has type</w:t>
      </w:r>
      <w:r w:rsidRPr="00D426D0">
        <w:rPr>
          <w:rFonts w:ascii="Times New Roman" w:eastAsia="Andale Sans UI" w:hAnsi="Times New Roman" w:cs="Tahoma"/>
          <w:kern w:val="1"/>
          <w:lang w:val="de-DE" w:eastAsia="fa-IR" w:bidi="fa-IR"/>
        </w:rPr>
        <w:t xml:space="preserve"> {split into} (E55).</w:t>
      </w:r>
    </w:p>
    <w:p w:rsidR="00111203" w:rsidRPr="00D426D0" w:rsidRDefault="00111203" w:rsidP="00111203">
      <w:pPr>
        <w:widowControl w:val="0"/>
        <w:numPr>
          <w:ilvl w:val="0"/>
          <w:numId w:val="3"/>
        </w:numPr>
        <w:tabs>
          <w:tab w:val="left" w:pos="1418"/>
        </w:tabs>
        <w:spacing w:after="120" w:line="100" w:lineRule="atLeast"/>
        <w:jc w:val="both"/>
        <w:rPr>
          <w:rFonts w:ascii="Times New Roman" w:eastAsia="Times New Roman" w:hAnsi="Times New Roman" w:cs="Tahoma"/>
          <w:kern w:val="1"/>
          <w:lang w:val="en-GB" w:eastAsia="fa-IR" w:bidi="fa-IR"/>
        </w:rPr>
      </w:pPr>
      <w:r w:rsidRPr="00D426D0">
        <w:rPr>
          <w:rFonts w:ascii="Times New Roman" w:eastAsia="Times New Roman" w:hAnsi="Times New Roman" w:cs="Tahoma"/>
          <w:kern w:val="1"/>
          <w:lang w:val="en-GB" w:eastAsia="fa-IR" w:bidi="fa-IR"/>
        </w:rPr>
        <w:t xml:space="preserve">The periodical entitled ‘Animal research’ (ISSN ‘1627-3583’) (F56) </w:t>
      </w:r>
      <w:r w:rsidRPr="00D426D0">
        <w:rPr>
          <w:rFonts w:ascii="Times New Roman" w:eastAsia="Times New Roman" w:hAnsi="Times New Roman" w:cs="Tahoma"/>
          <w:i/>
          <w:iCs/>
          <w:kern w:val="1"/>
          <w:lang w:val="en-GB" w:eastAsia="fa-IR" w:bidi="fa-IR"/>
        </w:rPr>
        <w:t>is related to</w:t>
      </w:r>
      <w:r w:rsidRPr="00D426D0">
        <w:rPr>
          <w:rFonts w:ascii="Times New Roman" w:eastAsia="Times New Roman" w:hAnsi="Times New Roman" w:cs="Tahoma"/>
          <w:kern w:val="1"/>
          <w:lang w:val="en-GB" w:eastAsia="fa-IR" w:bidi="fa-IR"/>
        </w:rPr>
        <w:t xml:space="preserve"> the periodical entitled ‘Animal’ (ISSN ‘1751-7311’) (F56), with </w:t>
      </w:r>
      <w:r w:rsidRPr="00D426D0">
        <w:rPr>
          <w:rFonts w:ascii="Times New Roman" w:eastAsia="Times New Roman" w:hAnsi="Times New Roman" w:cs="Tahoma"/>
          <w:i/>
          <w:iCs/>
          <w:kern w:val="1"/>
          <w:lang w:val="en-GB" w:eastAsia="fa-IR" w:bidi="fa-IR"/>
        </w:rPr>
        <w:t>has type</w:t>
      </w:r>
      <w:r w:rsidRPr="00D426D0">
        <w:rPr>
          <w:rFonts w:ascii="Times New Roman" w:eastAsia="Times New Roman" w:hAnsi="Times New Roman" w:cs="Tahoma"/>
          <w:kern w:val="1"/>
          <w:lang w:val="en-GB" w:eastAsia="fa-IR" w:bidi="fa-IR"/>
        </w:rPr>
        <w:t xml:space="preserve"> {merged into} (E55).</w:t>
      </w:r>
    </w:p>
    <w:p w:rsidR="00111203" w:rsidRPr="00D426D0" w:rsidRDefault="00111203" w:rsidP="00111203">
      <w:pPr>
        <w:widowControl w:val="0"/>
        <w:numPr>
          <w:ilvl w:val="0"/>
          <w:numId w:val="3"/>
        </w:numPr>
        <w:tabs>
          <w:tab w:val="left" w:pos="1418"/>
        </w:tabs>
        <w:spacing w:after="120" w:line="100" w:lineRule="atLeast"/>
        <w:jc w:val="both"/>
        <w:rPr>
          <w:rFonts w:ascii="Times New Roman" w:eastAsia="Times New Roman" w:hAnsi="Times New Roman" w:cs="Tahoma"/>
          <w:kern w:val="1"/>
          <w:lang w:val="en-GB" w:eastAsia="fa-IR" w:bidi="fa-IR"/>
        </w:rPr>
      </w:pPr>
      <w:r w:rsidRPr="00D426D0">
        <w:rPr>
          <w:rFonts w:ascii="Times New Roman" w:eastAsia="Times New Roman" w:hAnsi="Times New Roman" w:cs="Tahoma"/>
          <w:kern w:val="1"/>
          <w:lang w:val="en-GB" w:eastAsia="fa-IR" w:bidi="fa-IR"/>
        </w:rPr>
        <w:t xml:space="preserve">The periodical entitled </w:t>
      </w:r>
      <w:r w:rsidRPr="00D426D0">
        <w:rPr>
          <w:rFonts w:ascii="Times New Roman" w:eastAsia="Times New Roman" w:hAnsi="Times New Roman" w:cs="Times New Roman"/>
          <w:kern w:val="1"/>
          <w:lang w:val="en-GB" w:eastAsia="ar-SA"/>
        </w:rPr>
        <w:t>‘Animal science’ (ISSN ‘1357-7298’)</w:t>
      </w:r>
      <w:r w:rsidRPr="00D426D0">
        <w:rPr>
          <w:rFonts w:ascii="Times New Roman" w:eastAsia="Times New Roman" w:hAnsi="Times New Roman" w:cs="Tahoma"/>
          <w:kern w:val="1"/>
          <w:lang w:val="en-GB" w:eastAsia="fa-IR" w:bidi="fa-IR"/>
        </w:rPr>
        <w:t xml:space="preserve"> (F56) </w:t>
      </w:r>
      <w:r w:rsidRPr="00D426D0">
        <w:rPr>
          <w:rFonts w:ascii="Times New Roman" w:eastAsia="Times New Roman" w:hAnsi="Times New Roman" w:cs="Tahoma"/>
          <w:i/>
          <w:iCs/>
          <w:kern w:val="1"/>
          <w:lang w:val="en-GB" w:eastAsia="fa-IR" w:bidi="fa-IR"/>
        </w:rPr>
        <w:t>is related to</w:t>
      </w:r>
      <w:r w:rsidRPr="00D426D0">
        <w:rPr>
          <w:rFonts w:ascii="Times New Roman" w:eastAsia="Times New Roman" w:hAnsi="Times New Roman" w:cs="Tahoma"/>
          <w:kern w:val="1"/>
          <w:lang w:val="en-GB" w:eastAsia="fa-IR" w:bidi="fa-IR"/>
        </w:rPr>
        <w:t xml:space="preserve"> the periodical entitled ‘Animal’ (ISSN ‘1751-7311’) (F56), with </w:t>
      </w:r>
      <w:r w:rsidRPr="00D426D0">
        <w:rPr>
          <w:rFonts w:ascii="Times New Roman" w:eastAsia="Times New Roman" w:hAnsi="Times New Roman" w:cs="Tahoma"/>
          <w:i/>
          <w:iCs/>
          <w:kern w:val="1"/>
          <w:lang w:val="en-GB" w:eastAsia="fa-IR" w:bidi="fa-IR"/>
        </w:rPr>
        <w:t>has type</w:t>
      </w:r>
      <w:r w:rsidRPr="00D426D0">
        <w:rPr>
          <w:rFonts w:ascii="Times New Roman" w:eastAsia="Times New Roman" w:hAnsi="Times New Roman" w:cs="Tahoma"/>
          <w:kern w:val="1"/>
          <w:lang w:val="en-GB" w:eastAsia="fa-IR" w:bidi="fa-IR"/>
        </w:rPr>
        <w:t xml:space="preserve"> {merged into} (E55).</w:t>
      </w:r>
    </w:p>
    <w:p w:rsidR="00111203" w:rsidRPr="00D426D0" w:rsidRDefault="00111203" w:rsidP="00111203">
      <w:pPr>
        <w:widowControl w:val="0"/>
        <w:numPr>
          <w:ilvl w:val="0"/>
          <w:numId w:val="3"/>
        </w:numPr>
        <w:tabs>
          <w:tab w:val="left" w:pos="1418"/>
        </w:tabs>
        <w:spacing w:after="120" w:line="100" w:lineRule="atLeast"/>
        <w:jc w:val="both"/>
        <w:rPr>
          <w:rFonts w:ascii="Times New Roman" w:eastAsia="Times New Roman" w:hAnsi="Times New Roman" w:cs="Times New Roman"/>
          <w:kern w:val="1"/>
          <w:szCs w:val="24"/>
          <w:lang w:val="en-GB" w:eastAsia="ar-SA"/>
        </w:rPr>
      </w:pPr>
      <w:r w:rsidRPr="00D426D0">
        <w:rPr>
          <w:rFonts w:ascii="Times New Roman" w:eastAsia="Times New Roman" w:hAnsi="Times New Roman" w:cs="Tahoma"/>
          <w:kern w:val="1"/>
          <w:lang w:val="en-GB" w:eastAsia="fa-IR" w:bidi="fa-IR"/>
        </w:rPr>
        <w:t xml:space="preserve">The periodical entitled </w:t>
      </w:r>
      <w:r w:rsidRPr="00D426D0">
        <w:rPr>
          <w:rFonts w:ascii="Times New Roman" w:eastAsia="Times New Roman" w:hAnsi="Times New Roman" w:cs="Times New Roman"/>
          <w:kern w:val="1"/>
          <w:lang w:val="en-GB" w:eastAsia="ar-SA"/>
        </w:rPr>
        <w:t>‘Reproduction nutrition development’ (ISSN ‘0926-5287’)</w:t>
      </w:r>
      <w:r w:rsidRPr="00D426D0">
        <w:rPr>
          <w:rFonts w:ascii="Times New Roman" w:eastAsia="Times New Roman" w:hAnsi="Times New Roman" w:cs="Tahoma"/>
          <w:kern w:val="1"/>
          <w:lang w:val="en-GB" w:eastAsia="fa-IR" w:bidi="fa-IR"/>
        </w:rPr>
        <w:t xml:space="preserve"> (F56) </w:t>
      </w:r>
      <w:r w:rsidRPr="00D426D0">
        <w:rPr>
          <w:rFonts w:ascii="Times New Roman" w:eastAsia="Times New Roman" w:hAnsi="Times New Roman" w:cs="Tahoma"/>
          <w:i/>
          <w:iCs/>
          <w:kern w:val="1"/>
          <w:lang w:val="en-GB" w:eastAsia="fa-IR" w:bidi="fa-IR"/>
        </w:rPr>
        <w:t>is related to</w:t>
      </w:r>
      <w:r w:rsidRPr="00D426D0">
        <w:rPr>
          <w:rFonts w:ascii="Times New Roman" w:eastAsia="Times New Roman" w:hAnsi="Times New Roman" w:cs="Tahoma"/>
          <w:kern w:val="1"/>
          <w:lang w:val="en-GB" w:eastAsia="fa-IR" w:bidi="fa-IR"/>
        </w:rPr>
        <w:t xml:space="preserve"> the periodical entitled ‘Animal’ (ISSN ‘1751-7311’) (F56), with </w:t>
      </w:r>
      <w:r w:rsidRPr="00D426D0">
        <w:rPr>
          <w:rFonts w:ascii="Times New Roman" w:eastAsia="Times New Roman" w:hAnsi="Times New Roman" w:cs="Tahoma"/>
          <w:i/>
          <w:iCs/>
          <w:kern w:val="1"/>
          <w:lang w:val="en-GB" w:eastAsia="fa-IR" w:bidi="fa-IR"/>
        </w:rPr>
        <w:t>has type</w:t>
      </w:r>
      <w:r w:rsidRPr="00D426D0">
        <w:rPr>
          <w:rFonts w:ascii="Times New Roman" w:eastAsia="Times New Roman" w:hAnsi="Times New Roman" w:cs="Tahoma"/>
          <w:kern w:val="1"/>
          <w:lang w:val="en-GB" w:eastAsia="fa-IR" w:bidi="fa-IR"/>
        </w:rPr>
        <w:t xml:space="preserve"> {merged into} (E55).</w:t>
      </w:r>
    </w:p>
    <w:p w:rsidR="00111203" w:rsidRPr="00D426D0" w:rsidRDefault="00111203" w:rsidP="00111203">
      <w:pPr>
        <w:widowControl w:val="0"/>
        <w:numPr>
          <w:ilvl w:val="0"/>
          <w:numId w:val="3"/>
        </w:numPr>
        <w:tabs>
          <w:tab w:val="left" w:pos="1418"/>
        </w:tabs>
        <w:spacing w:after="120" w:line="100" w:lineRule="atLeast"/>
        <w:jc w:val="both"/>
        <w:rPr>
          <w:rFonts w:ascii="Times New Roman" w:eastAsia="Times New Roman" w:hAnsi="Times New Roman" w:cs="Times New Roman"/>
          <w:kern w:val="1"/>
          <w:szCs w:val="24"/>
          <w:lang w:val="en-GB" w:eastAsia="ar-SA"/>
        </w:rPr>
      </w:pPr>
      <w:r w:rsidRPr="00D426D0">
        <w:rPr>
          <w:rFonts w:ascii="Times New Roman" w:eastAsia="Times New Roman" w:hAnsi="Times New Roman" w:cs="Times New Roman"/>
          <w:kern w:val="1"/>
          <w:szCs w:val="24"/>
          <w:lang w:val="en-GB" w:eastAsia="ar-SA"/>
        </w:rPr>
        <w:t xml:space="preserve">The periodical entitled ‘Animal research’ (ISSN ‘1627-3583’) </w:t>
      </w:r>
      <w:r w:rsidRPr="00D426D0">
        <w:rPr>
          <w:rFonts w:ascii="Times New Roman" w:eastAsia="Times New Roman" w:hAnsi="Times New Roman" w:cs="Times New Roman"/>
          <w:kern w:val="1"/>
          <w:lang w:val="en-GB" w:eastAsia="ar-SA"/>
        </w:rPr>
        <w:t xml:space="preserve">(F56) </w:t>
      </w:r>
      <w:r w:rsidRPr="00D426D0">
        <w:rPr>
          <w:rFonts w:ascii="Times New Roman" w:eastAsia="Times New Roman" w:hAnsi="Times New Roman" w:cs="Times New Roman"/>
          <w:i/>
          <w:iCs/>
          <w:kern w:val="1"/>
          <w:lang w:val="en-GB" w:eastAsia="ar-SA"/>
        </w:rPr>
        <w:t>is related to</w:t>
      </w:r>
      <w:r w:rsidRPr="00D426D0">
        <w:rPr>
          <w:rFonts w:ascii="Times New Roman" w:eastAsia="Times New Roman" w:hAnsi="Times New Roman" w:cs="Times New Roman"/>
          <w:kern w:val="1"/>
          <w:lang w:val="en-GB" w:eastAsia="ar-SA"/>
        </w:rPr>
        <w:t xml:space="preserve"> the periodical entitled</w:t>
      </w:r>
      <w:r w:rsidRPr="00D426D0">
        <w:rPr>
          <w:rFonts w:ascii="Times New Roman" w:eastAsia="Times New Roman" w:hAnsi="Times New Roman" w:cs="Times New Roman"/>
          <w:kern w:val="1"/>
          <w:szCs w:val="24"/>
          <w:lang w:val="en-GB" w:eastAsia="ar-SA"/>
        </w:rPr>
        <w:t xml:space="preserve"> ‘Animal science’ (ISSN ‘1357-7298’), </w:t>
      </w:r>
      <w:r w:rsidRPr="00D426D0">
        <w:rPr>
          <w:rFonts w:ascii="Times New Roman" w:eastAsia="Times New Roman" w:hAnsi="Times New Roman" w:cs="Times New Roman"/>
          <w:kern w:val="1"/>
          <w:lang w:val="en-GB" w:eastAsia="ar-SA"/>
        </w:rPr>
        <w:t xml:space="preserve">with </w:t>
      </w:r>
      <w:r w:rsidRPr="00D426D0">
        <w:rPr>
          <w:rFonts w:ascii="Times New Roman" w:eastAsia="Times New Roman" w:hAnsi="Times New Roman" w:cs="Times New Roman"/>
          <w:i/>
          <w:iCs/>
          <w:kern w:val="1"/>
          <w:lang w:val="en-GB" w:eastAsia="ar-SA"/>
        </w:rPr>
        <w:t>has type</w:t>
      </w:r>
      <w:r w:rsidRPr="00D426D0">
        <w:rPr>
          <w:rFonts w:ascii="Times New Roman" w:eastAsia="Times New Roman" w:hAnsi="Times New Roman" w:cs="Times New Roman"/>
          <w:kern w:val="1"/>
          <w:lang w:val="en-GB" w:eastAsia="ar-SA"/>
        </w:rPr>
        <w:t xml:space="preserve"> {merged together} (E55).</w:t>
      </w:r>
    </w:p>
    <w:p w:rsidR="00111203" w:rsidRPr="00D426D0" w:rsidRDefault="00111203" w:rsidP="00111203">
      <w:pPr>
        <w:widowControl w:val="0"/>
        <w:numPr>
          <w:ilvl w:val="0"/>
          <w:numId w:val="3"/>
        </w:numPr>
        <w:tabs>
          <w:tab w:val="left" w:pos="1418"/>
        </w:tabs>
        <w:spacing w:after="120" w:line="100" w:lineRule="atLeast"/>
        <w:jc w:val="both"/>
        <w:rPr>
          <w:rFonts w:ascii="Times New Roman" w:eastAsia="Andale Sans UI" w:hAnsi="Times New Roman" w:cs="Tahoma"/>
          <w:kern w:val="1"/>
          <w:sz w:val="24"/>
          <w:szCs w:val="24"/>
          <w:lang w:val="de-DE" w:eastAsia="fa-IR" w:bidi="fa-IR"/>
        </w:rPr>
      </w:pPr>
      <w:r w:rsidRPr="00D426D0">
        <w:rPr>
          <w:rFonts w:ascii="Times New Roman" w:eastAsia="Times New Roman" w:hAnsi="Times New Roman" w:cs="Times New Roman"/>
          <w:kern w:val="1"/>
          <w:szCs w:val="24"/>
          <w:lang w:val="en-GB" w:eastAsia="ar-SA"/>
        </w:rPr>
        <w:t xml:space="preserve">The periodical entitled ‘Applied economics quarterly’ (ISSN ‘1611-6607’) (F56) </w:t>
      </w:r>
      <w:r w:rsidRPr="00D426D0">
        <w:rPr>
          <w:rFonts w:ascii="Times New Roman" w:eastAsia="Times New Roman" w:hAnsi="Times New Roman" w:cs="Times New Roman"/>
          <w:i/>
          <w:iCs/>
          <w:kern w:val="1"/>
          <w:szCs w:val="24"/>
          <w:lang w:val="en-GB" w:eastAsia="ar-SA"/>
        </w:rPr>
        <w:t>is related to</w:t>
      </w:r>
      <w:r w:rsidRPr="00D426D0">
        <w:rPr>
          <w:rFonts w:ascii="Times New Roman" w:eastAsia="Times New Roman" w:hAnsi="Times New Roman" w:cs="Times New Roman"/>
          <w:kern w:val="1"/>
          <w:szCs w:val="24"/>
          <w:lang w:val="en-GB" w:eastAsia="ar-SA"/>
        </w:rPr>
        <w:t xml:space="preserve"> the periodical entitled ‘Applied economics quarterly. Supplement’ (ISSN ‘1612-2127’) (F56), with </w:t>
      </w:r>
      <w:r w:rsidRPr="00D426D0">
        <w:rPr>
          <w:rFonts w:ascii="Times New Roman" w:eastAsia="Times New Roman" w:hAnsi="Times New Roman" w:cs="Times New Roman"/>
          <w:i/>
          <w:iCs/>
          <w:kern w:val="1"/>
          <w:szCs w:val="24"/>
          <w:lang w:val="en-GB" w:eastAsia="ar-SA"/>
        </w:rPr>
        <w:t>has type</w:t>
      </w:r>
      <w:r w:rsidRPr="00D426D0">
        <w:rPr>
          <w:rFonts w:ascii="Times New Roman" w:eastAsia="Times New Roman" w:hAnsi="Times New Roman" w:cs="Times New Roman"/>
          <w:iCs/>
          <w:kern w:val="1"/>
          <w:szCs w:val="24"/>
          <w:lang w:val="en-GB" w:eastAsia="ar-SA"/>
        </w:rPr>
        <w:t xml:space="preserve"> {supplement} (E55).</w:t>
      </w:r>
    </w:p>
    <w:p w:rsidR="00111203" w:rsidRPr="00D426D0" w:rsidRDefault="00111203" w:rsidP="00111203">
      <w:pPr>
        <w:widowControl w:val="0"/>
        <w:spacing w:line="100" w:lineRule="atLeast"/>
        <w:rPr>
          <w:rFonts w:ascii="Times New Roman" w:eastAsia="Andale Sans UI" w:hAnsi="Times New Roman" w:cs="Tahoma"/>
          <w:kern w:val="1"/>
          <w:sz w:val="24"/>
          <w:szCs w:val="24"/>
          <w:lang w:val="de-DE" w:eastAsia="fa-IR" w:bidi="fa-IR"/>
        </w:rPr>
      </w:pPr>
    </w:p>
    <w:p w:rsidR="00111203" w:rsidRPr="00D426D0" w:rsidRDefault="00111203" w:rsidP="00111203">
      <w:pPr>
        <w:widowControl w:val="0"/>
        <w:spacing w:line="100" w:lineRule="atLeast"/>
        <w:rPr>
          <w:rFonts w:ascii="Times New Roman" w:eastAsia="Andale Sans UI" w:hAnsi="Times New Roman" w:cs="Tahoma"/>
          <w:kern w:val="1"/>
          <w:sz w:val="24"/>
          <w:lang w:val="en-GB" w:eastAsia="ar-SA"/>
        </w:rPr>
      </w:pPr>
    </w:p>
    <w:p w:rsidR="00111203" w:rsidRPr="00D426D0" w:rsidRDefault="00111203" w:rsidP="00111203">
      <w:pPr>
        <w:rPr>
          <w:lang w:eastAsia="zh-CN" w:bidi="hi-IN"/>
        </w:rPr>
      </w:pPr>
      <w:r w:rsidRPr="00D426D0">
        <w:rPr>
          <w:rFonts w:ascii="Times New Roman" w:eastAsia="Andale Sans UI" w:hAnsi="Times New Roman" w:cs="Tahoma"/>
          <w:kern w:val="1"/>
          <w:sz w:val="24"/>
          <w:szCs w:val="24"/>
          <w:lang w:val="de-DE" w:eastAsia="ar-SA"/>
        </w:rPr>
        <w:t>Note: distribution relationship is mapped with rights, nothing new needed</w:t>
      </w:r>
    </w:p>
    <w:p w:rsidR="00111203" w:rsidRDefault="00111203"/>
    <w:p w:rsidR="00111203" w:rsidRDefault="00111203"/>
    <w:sectPr w:rsidR="00111203" w:rsidSect="00C6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9"/>
    <w:lvl w:ilvl="0">
      <w:start w:val="1"/>
      <w:numFmt w:val="bullet"/>
      <w:lvlText w:val=""/>
      <w:lvlJc w:val="left"/>
      <w:pPr>
        <w:tabs>
          <w:tab w:val="num" w:pos="0"/>
        </w:tabs>
        <w:ind w:left="1440" w:hanging="360"/>
      </w:pPr>
      <w:rPr>
        <w:rFonts w:ascii="Wingdings" w:hAnsi="Wingdings" w:cs="Wingdings"/>
        <w:lang w:val="en-GB"/>
      </w:rPr>
    </w:lvl>
    <w:lvl w:ilvl="1">
      <w:start w:val="1"/>
      <w:numFmt w:val="bullet"/>
      <w:lvlText w:val="o"/>
      <w:lvlJc w:val="left"/>
      <w:pPr>
        <w:tabs>
          <w:tab w:val="num" w:pos="0"/>
        </w:tabs>
        <w:ind w:left="1920" w:hanging="360"/>
      </w:pPr>
      <w:rPr>
        <w:rFonts w:ascii="Courier New" w:hAnsi="Courier New" w:cs="Courier New"/>
      </w:rPr>
    </w:lvl>
    <w:lvl w:ilvl="2">
      <w:start w:val="1"/>
      <w:numFmt w:val="bullet"/>
      <w:lvlText w:val=""/>
      <w:lvlJc w:val="left"/>
      <w:pPr>
        <w:tabs>
          <w:tab w:val="num" w:pos="0"/>
        </w:tabs>
        <w:ind w:left="2640" w:hanging="360"/>
      </w:pPr>
      <w:rPr>
        <w:rFonts w:ascii="Wingdings" w:hAnsi="Wingdings" w:cs="Wingdings"/>
      </w:rPr>
    </w:lvl>
    <w:lvl w:ilvl="3">
      <w:start w:val="1"/>
      <w:numFmt w:val="bullet"/>
      <w:lvlText w:val=""/>
      <w:lvlJc w:val="left"/>
      <w:pPr>
        <w:tabs>
          <w:tab w:val="num" w:pos="0"/>
        </w:tabs>
        <w:ind w:left="3360" w:hanging="360"/>
      </w:pPr>
      <w:rPr>
        <w:rFonts w:ascii="Symbol" w:hAnsi="Symbol" w:cs="Symbol"/>
      </w:rPr>
    </w:lvl>
    <w:lvl w:ilvl="4">
      <w:start w:val="1"/>
      <w:numFmt w:val="bullet"/>
      <w:lvlText w:val="o"/>
      <w:lvlJc w:val="left"/>
      <w:pPr>
        <w:tabs>
          <w:tab w:val="num" w:pos="0"/>
        </w:tabs>
        <w:ind w:left="4080" w:hanging="360"/>
      </w:pPr>
      <w:rPr>
        <w:rFonts w:ascii="Courier New" w:hAnsi="Courier New" w:cs="Courier New"/>
      </w:rPr>
    </w:lvl>
    <w:lvl w:ilvl="5">
      <w:start w:val="1"/>
      <w:numFmt w:val="bullet"/>
      <w:lvlText w:val=""/>
      <w:lvlJc w:val="left"/>
      <w:pPr>
        <w:tabs>
          <w:tab w:val="num" w:pos="0"/>
        </w:tabs>
        <w:ind w:left="4800" w:hanging="360"/>
      </w:pPr>
      <w:rPr>
        <w:rFonts w:ascii="Wingdings" w:hAnsi="Wingdings" w:cs="Wingdings"/>
      </w:rPr>
    </w:lvl>
    <w:lvl w:ilvl="6">
      <w:start w:val="1"/>
      <w:numFmt w:val="bullet"/>
      <w:lvlText w:val=""/>
      <w:lvlJc w:val="left"/>
      <w:pPr>
        <w:tabs>
          <w:tab w:val="num" w:pos="0"/>
        </w:tabs>
        <w:ind w:left="5520" w:hanging="360"/>
      </w:pPr>
      <w:rPr>
        <w:rFonts w:ascii="Symbol" w:hAnsi="Symbol" w:cs="Symbol"/>
      </w:rPr>
    </w:lvl>
    <w:lvl w:ilvl="7">
      <w:start w:val="1"/>
      <w:numFmt w:val="bullet"/>
      <w:lvlText w:val="o"/>
      <w:lvlJc w:val="left"/>
      <w:pPr>
        <w:tabs>
          <w:tab w:val="num" w:pos="0"/>
        </w:tabs>
        <w:ind w:left="6240" w:hanging="360"/>
      </w:pPr>
      <w:rPr>
        <w:rFonts w:ascii="Courier New" w:hAnsi="Courier New" w:cs="Courier New"/>
      </w:rPr>
    </w:lvl>
    <w:lvl w:ilvl="8">
      <w:start w:val="1"/>
      <w:numFmt w:val="bullet"/>
      <w:lvlText w:val=""/>
      <w:lvlJc w:val="left"/>
      <w:pPr>
        <w:tabs>
          <w:tab w:val="num" w:pos="0"/>
        </w:tabs>
        <w:ind w:left="6960" w:hanging="360"/>
      </w:pPr>
      <w:rPr>
        <w:rFonts w:ascii="Wingdings" w:hAnsi="Wingdings" w:cs="Wingdings"/>
      </w:rPr>
    </w:lvl>
  </w:abstractNum>
  <w:abstractNum w:abstractNumId="1" w15:restartNumberingAfterBreak="0">
    <w:nsid w:val="00000005"/>
    <w:multiLevelType w:val="multilevel"/>
    <w:tmpl w:val="00000005"/>
    <w:name w:val="WW8Num16"/>
    <w:lvl w:ilvl="0">
      <w:start w:val="1"/>
      <w:numFmt w:val="bullet"/>
      <w:lvlText w:val=""/>
      <w:lvlJc w:val="left"/>
      <w:pPr>
        <w:tabs>
          <w:tab w:val="num" w:pos="0"/>
        </w:tabs>
        <w:ind w:left="1440" w:hanging="360"/>
      </w:pPr>
      <w:rPr>
        <w:rFonts w:ascii="Wingdings" w:hAnsi="Wingdings" w:cs="Wingdings"/>
        <w:lang w:val="en-G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6F4C090A"/>
    <w:multiLevelType w:val="hybridMultilevel"/>
    <w:tmpl w:val="F8241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03"/>
    <w:rsid w:val="00111203"/>
    <w:rsid w:val="0055322F"/>
    <w:rsid w:val="006414F7"/>
    <w:rsid w:val="00C67417"/>
    <w:rsid w:val="00D8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DCCC"/>
  <w15:chartTrackingRefBased/>
  <w15:docId w15:val="{96A04749-E1AC-40B9-BAE0-D2BDF7CB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203"/>
  </w:style>
  <w:style w:type="paragraph" w:styleId="Heading3">
    <w:name w:val="heading 3"/>
    <w:basedOn w:val="Normal"/>
    <w:next w:val="Normal"/>
    <w:link w:val="Heading3Char"/>
    <w:uiPriority w:val="9"/>
    <w:unhideWhenUsed/>
    <w:qFormat/>
    <w:rsid w:val="0011120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120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120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120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1203"/>
    <w:pPr>
      <w:ind w:left="720"/>
      <w:contextualSpacing/>
    </w:pPr>
  </w:style>
  <w:style w:type="character" w:styleId="Hyperlink">
    <w:name w:val="Hyperlink"/>
    <w:basedOn w:val="DefaultParagraphFont"/>
    <w:uiPriority w:val="99"/>
    <w:unhideWhenUsed/>
    <w:rsid w:val="00111203"/>
    <w:rPr>
      <w:color w:val="0563C1" w:themeColor="hyperlink"/>
      <w:u w:val="single"/>
    </w:rPr>
  </w:style>
  <w:style w:type="character" w:customStyle="1" w:styleId="Heading4Char">
    <w:name w:val="Heading 4 Char"/>
    <w:basedOn w:val="DefaultParagraphFont"/>
    <w:link w:val="Heading4"/>
    <w:uiPriority w:val="9"/>
    <w:rsid w:val="0011120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11203"/>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111203"/>
    <w:rPr>
      <w:color w:val="954F72" w:themeColor="followedHyperlink"/>
      <w:u w:val="single"/>
    </w:rPr>
  </w:style>
  <w:style w:type="character" w:styleId="UnresolvedMention">
    <w:name w:val="Unresolved Mention"/>
    <w:basedOn w:val="DefaultParagraphFont"/>
    <w:uiPriority w:val="99"/>
    <w:semiHidden/>
    <w:unhideWhenUsed/>
    <w:rsid w:val="0011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639374.2021.1876802" TargetMode="External"/><Relationship Id="rId3" Type="http://schemas.openxmlformats.org/officeDocument/2006/relationships/settings" Target="settings.xml"/><Relationship Id="rId7" Type="http://schemas.openxmlformats.org/officeDocument/2006/relationships/hyperlink" Target="https://www.theguardian.com/sport/gallery/2024/sep/08/paris-paralympics-2024-a-closer-look-in-pict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L'&#201;volution_de_l'humanit&#233;" TargetMode="External"/><Relationship Id="rId5" Type="http://schemas.openxmlformats.org/officeDocument/2006/relationships/hyperlink" Target="https://cidoc-crm.org/Resources/modelling-series-in-l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2024-12-05T10:48:00Z</dcterms:created>
  <dcterms:modified xsi:type="dcterms:W3CDTF">2024-12-05T10:50:00Z</dcterms:modified>
</cp:coreProperties>
</file>