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1B20" w14:textId="77777777" w:rsidR="00E01377" w:rsidRPr="00C959A5" w:rsidRDefault="00E01377" w:rsidP="00E01377">
      <w:pPr>
        <w:pStyle w:val="Heading3"/>
      </w:pPr>
      <w:bookmarkStart w:id="0" w:name="_Toc215742119"/>
      <w:r w:rsidRPr="00C959A5">
        <w:t>Issue 700: Migration instructions for E13 Attribute Assignment (and subclasses) and its properties (plus their subproperties)</w:t>
      </w:r>
      <w:bookmarkEnd w:id="0"/>
    </w:p>
    <w:p w14:paraId="6B8C82C6" w14:textId="215F3DE4" w:rsidR="00E01377" w:rsidRDefault="00E01377" w:rsidP="00E01377">
      <w:pPr>
        <w:spacing w:after="240"/>
      </w:pPr>
      <w:r w:rsidRPr="00C959A5">
        <w:t xml:space="preserve">The SIG reviewed the HW by CEO (migration instruction for E13) –details </w:t>
      </w:r>
      <w:r>
        <w:t xml:space="preserve">below: </w:t>
      </w:r>
      <w:r w:rsidRPr="00C959A5">
        <w:t xml:space="preserve"> </w:t>
      </w:r>
    </w:p>
    <w:p w14:paraId="4A7C8040" w14:textId="77777777" w:rsidR="00E01377" w:rsidRPr="00E01377" w:rsidRDefault="00E01377" w:rsidP="00E01377">
      <w:pPr>
        <w:ind w:left="720"/>
        <w:rPr>
          <w:rFonts w:asciiTheme="majorBidi" w:hAnsiTheme="majorBidi" w:cstheme="majorBidi"/>
          <w:b/>
          <w:bCs/>
        </w:rPr>
      </w:pPr>
      <w:r w:rsidRPr="00E01377">
        <w:rPr>
          <w:rFonts w:asciiTheme="majorBidi" w:hAnsiTheme="majorBidi" w:cstheme="majorBidi"/>
          <w:b/>
          <w:bCs/>
        </w:rPr>
        <w:t>Migration Instructions for E13 Attribute Assignment, subclasses and properties</w:t>
      </w:r>
    </w:p>
    <w:p w14:paraId="610E02A9" w14:textId="77777777" w:rsidR="00E01377" w:rsidRDefault="00E01377" w:rsidP="00E01377">
      <w:pPr>
        <w:ind w:left="720"/>
        <w:rPr>
          <w:rFonts w:asciiTheme="majorBidi" w:hAnsiTheme="majorBidi" w:cstheme="majorBidi"/>
        </w:rPr>
      </w:pPr>
      <w:r w:rsidRPr="00E01377">
        <w:rPr>
          <w:rFonts w:asciiTheme="majorBidi" w:hAnsiTheme="majorBidi" w:cstheme="majorBidi"/>
        </w:rPr>
        <w:t>In cultural heritage institutions it is common practice to document condition assessment, measurement, classification, observation, etc. for groups of objects. This has been reflected in the CRMbase by the quantification many-to-many of the properties P140 assigned attribute to (was attributed by) and P141 assigned (was assigned by) and their subproperties. From v7.3.1 and on, all instances of E13 Attribute Assignment (and subclasses) form a single activity, applied to exactly one object, and yielding one value or dimension, which prohibits multiple values or dimensions as the objects of one instance of E13 Attribute Assignment (condition assessment, measurement, classification, observation, etc.). After the change, one has to replace the single instance of E13 Attribute Assignment or subclasses with an instance of E7 Activity as the grouping event and a new instance of E13 Attribute Assignment or subclasses for each of the objects in question. The grouping instance should hold the information about time, place and actor of the original instance of E13 Attribute Assignment and a type indicating the kind of event. Each of the new instances of E13 Attribute Assignment or subclasses should be sub-events, that is connected to the new instance of E7 activity via the property P9 consists of (forms part of).</w:t>
      </w:r>
    </w:p>
    <w:p w14:paraId="0881D25B" w14:textId="2C3DFC8A" w:rsidR="00E01377" w:rsidRPr="00C959A5" w:rsidRDefault="00E01377" w:rsidP="00E01377">
      <w:r w:rsidRPr="00C959A5">
        <w:rPr>
          <w:b/>
        </w:rPr>
        <w:t>Discussion points</w:t>
      </w:r>
      <w:r w:rsidRPr="00C959A5">
        <w:t xml:space="preserve">: </w:t>
      </w:r>
    </w:p>
    <w:p w14:paraId="776F9A3D" w14:textId="77777777" w:rsidR="00E01377" w:rsidRPr="00C959A5" w:rsidRDefault="00E01377" w:rsidP="00E01377">
      <w:r w:rsidRPr="00C959A5">
        <w:t xml:space="preserve">The discussion drifted to the possibility of grouping instances of E13 Attribute Assignment (or subclasses) that concern one particular attribute shared by many individual things or that concern many particular attributes that one and the same individual thing demonstrates. </w:t>
      </w:r>
    </w:p>
    <w:p w14:paraId="0F7D044F" w14:textId="77777777" w:rsidR="00E01377" w:rsidRPr="00C959A5" w:rsidRDefault="00E01377" w:rsidP="00E01377">
      <w:r w:rsidRPr="00C959A5">
        <w:t xml:space="preserve">A number of possible topics emerged, namely, </w:t>
      </w:r>
    </w:p>
    <w:p w14:paraId="4A1AFEC6" w14:textId="77777777" w:rsidR="00E01377" w:rsidRPr="00C959A5" w:rsidRDefault="00E01377" w:rsidP="00E01377">
      <w:pPr>
        <w:pStyle w:val="ListParagraph"/>
        <w:numPr>
          <w:ilvl w:val="0"/>
          <w:numId w:val="1"/>
        </w:numPr>
      </w:pPr>
      <w:r w:rsidRPr="00C959A5">
        <w:t>whether a generic E7 Activity would adequately group all these instances of E13 Attribute Assignment and below or whether this should be handled using the more complex semantics of S4 Observation, and</w:t>
      </w:r>
    </w:p>
    <w:p w14:paraId="08ACD4FD" w14:textId="77777777" w:rsidR="00E01377" w:rsidRPr="00C959A5" w:rsidRDefault="00E01377" w:rsidP="00E01377">
      <w:pPr>
        <w:pStyle w:val="ListParagraph"/>
        <w:numPr>
          <w:ilvl w:val="0"/>
          <w:numId w:val="1"/>
        </w:numPr>
      </w:pPr>
      <w:r w:rsidRPr="00C959A5">
        <w:t xml:space="preserve">whether the CRM would benefit from introducing a construct declaring that an instance of E7 Activity “concerned” or “was about” something (on a par with P129 for instance). </w:t>
      </w:r>
    </w:p>
    <w:p w14:paraId="6973A654" w14:textId="77777777" w:rsidR="00E01377" w:rsidRPr="00C959A5" w:rsidRDefault="00E01377" w:rsidP="00E01377">
      <w:r w:rsidRPr="00C959A5">
        <w:t xml:space="preserve">Those topics can be handled through designated issue tickets, provided that interested parties raise them. </w:t>
      </w:r>
    </w:p>
    <w:p w14:paraId="14C0DC1B" w14:textId="77777777" w:rsidR="00E01377" w:rsidRPr="00C959A5" w:rsidRDefault="00E01377" w:rsidP="00E01377">
      <w:r w:rsidRPr="00C959A5">
        <w:rPr>
          <w:b/>
        </w:rPr>
        <w:t>Decision</w:t>
      </w:r>
      <w:r w:rsidRPr="00C959A5">
        <w:t xml:space="preserve">: </w:t>
      </w:r>
    </w:p>
    <w:p w14:paraId="45C8A763" w14:textId="77777777" w:rsidR="00E01377" w:rsidRPr="00C959A5" w:rsidRDefault="00E01377" w:rsidP="00E01377">
      <w:r w:rsidRPr="00C959A5">
        <w:t>The SIG approved the migration instruction, which will appear in the Appendix of CIDOC CRM v7.3.2</w:t>
      </w:r>
    </w:p>
    <w:p w14:paraId="400469E3"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73093"/>
    <w:multiLevelType w:val="hybridMultilevel"/>
    <w:tmpl w:val="6EBC94DA"/>
    <w:lvl w:ilvl="0" w:tplc="9B267428">
      <w:start w:val="1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57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8C"/>
    <w:rsid w:val="000227E3"/>
    <w:rsid w:val="005E4C8C"/>
    <w:rsid w:val="006C0313"/>
    <w:rsid w:val="00D101B5"/>
    <w:rsid w:val="00D109EF"/>
    <w:rsid w:val="00E01377"/>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00C8"/>
  <w15:chartTrackingRefBased/>
  <w15:docId w15:val="{A88F9A25-CD83-4B66-AF28-2AE79F6B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377"/>
    <w:pPr>
      <w:spacing w:after="120" w:line="276"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5E4C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4C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E4C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C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C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C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C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C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C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C8C"/>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5E4C8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5E4C8C"/>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5E4C8C"/>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5E4C8C"/>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5E4C8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E4C8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E4C8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E4C8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E4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C8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E4C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C8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E4C8C"/>
    <w:pPr>
      <w:spacing w:before="160"/>
      <w:jc w:val="center"/>
    </w:pPr>
    <w:rPr>
      <w:i/>
      <w:iCs/>
      <w:color w:val="404040" w:themeColor="text1" w:themeTint="BF"/>
    </w:rPr>
  </w:style>
  <w:style w:type="character" w:customStyle="1" w:styleId="QuoteChar">
    <w:name w:val="Quote Char"/>
    <w:basedOn w:val="DefaultParagraphFont"/>
    <w:link w:val="Quote"/>
    <w:uiPriority w:val="29"/>
    <w:rsid w:val="005E4C8C"/>
    <w:rPr>
      <w:i/>
      <w:iCs/>
      <w:color w:val="404040" w:themeColor="text1" w:themeTint="BF"/>
      <w:lang w:val="en-GB"/>
    </w:rPr>
  </w:style>
  <w:style w:type="paragraph" w:styleId="ListParagraph">
    <w:name w:val="List Paragraph"/>
    <w:basedOn w:val="Normal"/>
    <w:uiPriority w:val="34"/>
    <w:qFormat/>
    <w:rsid w:val="005E4C8C"/>
    <w:pPr>
      <w:ind w:left="720"/>
      <w:contextualSpacing/>
    </w:pPr>
  </w:style>
  <w:style w:type="character" w:styleId="IntenseEmphasis">
    <w:name w:val="Intense Emphasis"/>
    <w:basedOn w:val="DefaultParagraphFont"/>
    <w:uiPriority w:val="21"/>
    <w:qFormat/>
    <w:rsid w:val="005E4C8C"/>
    <w:rPr>
      <w:i/>
      <w:iCs/>
      <w:color w:val="2F5496" w:themeColor="accent1" w:themeShade="BF"/>
    </w:rPr>
  </w:style>
  <w:style w:type="paragraph" w:styleId="IntenseQuote">
    <w:name w:val="Intense Quote"/>
    <w:basedOn w:val="Normal"/>
    <w:next w:val="Normal"/>
    <w:link w:val="IntenseQuoteChar"/>
    <w:uiPriority w:val="30"/>
    <w:qFormat/>
    <w:rsid w:val="005E4C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C8C"/>
    <w:rPr>
      <w:i/>
      <w:iCs/>
      <w:color w:val="2F5496" w:themeColor="accent1" w:themeShade="BF"/>
      <w:lang w:val="en-GB"/>
    </w:rPr>
  </w:style>
  <w:style w:type="character" w:styleId="IntenseReference">
    <w:name w:val="Intense Reference"/>
    <w:basedOn w:val="DefaultParagraphFont"/>
    <w:uiPriority w:val="32"/>
    <w:qFormat/>
    <w:rsid w:val="005E4C8C"/>
    <w:rPr>
      <w:b/>
      <w:bCs/>
      <w:smallCaps/>
      <w:color w:val="2F5496" w:themeColor="accent1" w:themeShade="BF"/>
      <w:spacing w:val="5"/>
    </w:rPr>
  </w:style>
  <w:style w:type="character" w:styleId="Hyperlink">
    <w:name w:val="Hyperlink"/>
    <w:basedOn w:val="DefaultParagraphFont"/>
    <w:uiPriority w:val="99"/>
    <w:unhideWhenUsed/>
    <w:rsid w:val="00E01377"/>
    <w:rPr>
      <w:color w:val="0563C1" w:themeColor="hyperlink"/>
      <w:u w:val="single"/>
    </w:rPr>
  </w:style>
  <w:style w:type="character" w:styleId="FollowedHyperlink">
    <w:name w:val="FollowedHyperlink"/>
    <w:basedOn w:val="DefaultParagraphFont"/>
    <w:uiPriority w:val="99"/>
    <w:semiHidden/>
    <w:unhideWhenUsed/>
    <w:rsid w:val="00E013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2</cp:revision>
  <dcterms:created xsi:type="dcterms:W3CDTF">2025-12-05T13:56:00Z</dcterms:created>
  <dcterms:modified xsi:type="dcterms:W3CDTF">2025-12-05T14:00:00Z</dcterms:modified>
</cp:coreProperties>
</file>