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0AF9" w14:textId="77777777" w:rsidR="00EC6E43" w:rsidRPr="00C959A5" w:rsidRDefault="00EC6E43" w:rsidP="00EC6E43">
      <w:pPr>
        <w:pStyle w:val="Heading3"/>
      </w:pPr>
      <w:bookmarkStart w:id="0" w:name="_Toc215742120"/>
      <w:r w:rsidRPr="00C959A5">
        <w:t>Issue 629: Ontology of substances and unity criteria</w:t>
      </w:r>
      <w:bookmarkEnd w:id="0"/>
    </w:p>
    <w:p w14:paraId="3AFBD86F" w14:textId="77777777" w:rsidR="00EC6E43" w:rsidRPr="00C959A5" w:rsidRDefault="00EC6E43" w:rsidP="00EC6E43">
      <w:r w:rsidRPr="00C959A5">
        <w:t xml:space="preserve">WS has collected some comments on the document “Guideline for writing scope notes” (plus the annotated examples of scope notes it contains) and he brought those to the SIG’s attention, with the aim of identifying any loose ends concerning the “Guideline for scope notes” and getting some subgroup to work on them. The summary can be found </w:t>
      </w:r>
      <w:hyperlink r:id="rId5" w:history="1">
        <w:r w:rsidRPr="00C959A5">
          <w:rPr>
            <w:rStyle w:val="Hyperlink"/>
          </w:rPr>
          <w:t>here</w:t>
        </w:r>
      </w:hyperlink>
      <w:r w:rsidRPr="00C959A5">
        <w:t xml:space="preserve">: </w:t>
      </w:r>
    </w:p>
    <w:p w14:paraId="6AAAFC54" w14:textId="77777777" w:rsidR="00EC6E43" w:rsidRPr="00C959A5" w:rsidRDefault="00EC6E43" w:rsidP="00EC6E43">
      <w:r w:rsidRPr="00C959A5">
        <w:t xml:space="preserve">Specifically: </w:t>
      </w:r>
    </w:p>
    <w:p w14:paraId="3C9F12D5" w14:textId="77777777" w:rsidR="00EC6E43" w:rsidRPr="00C959A5" w:rsidRDefault="00EC6E43" w:rsidP="00EC6E43">
      <w:pPr>
        <w:pStyle w:val="Heading4"/>
      </w:pPr>
      <w:r w:rsidRPr="00C959A5">
        <w:t xml:space="preserve">For Point 1: </w:t>
      </w:r>
    </w:p>
    <w:p w14:paraId="3DA259EF" w14:textId="77777777" w:rsidR="00EC6E43" w:rsidRPr="00C959A5" w:rsidRDefault="00EC6E43" w:rsidP="00EC6E43">
      <w:r w:rsidRPr="00C959A5">
        <w:t xml:space="preserve">The FOL notation used in complex axioms and its correspondence to parts of scope notes is taken care by a different issue (namely </w:t>
      </w:r>
      <w:hyperlink r:id="rId6" w:history="1">
        <w:r w:rsidRPr="00C959A5">
          <w:rPr>
            <w:rStyle w:val="Hyperlink"/>
          </w:rPr>
          <w:t>570</w:t>
        </w:r>
      </w:hyperlink>
      <w:r w:rsidRPr="00C959A5">
        <w:t>) –so it will not be handled through the current issue.</w:t>
      </w:r>
    </w:p>
    <w:p w14:paraId="1860F686" w14:textId="77777777" w:rsidR="00EC6E43" w:rsidRPr="00C959A5" w:rsidRDefault="00EC6E43" w:rsidP="00EC6E43">
      <w:pPr>
        <w:pStyle w:val="Heading4"/>
      </w:pPr>
      <w:r w:rsidRPr="00C959A5">
        <w:t xml:space="preserve">For Point 2: </w:t>
      </w:r>
    </w:p>
    <w:p w14:paraId="5ADE3E35" w14:textId="77777777" w:rsidR="00EC6E43" w:rsidRPr="00C959A5" w:rsidRDefault="00EC6E43" w:rsidP="00EC6E43">
      <w:r w:rsidRPr="00C959A5">
        <w:t xml:space="preserve"> Revising the scope notes is an onerous task, most people would be reluctant to go over the scope notes for every class/property of the CIDOC CRM and check whether they conform to the guideline or not. Furthermore, there are issues with scope notes that adhere to the guideline but are nonetheless illegible still. </w:t>
      </w:r>
    </w:p>
    <w:p w14:paraId="1B0554B1" w14:textId="77777777" w:rsidR="00EC6E43" w:rsidRPr="00C959A5" w:rsidRDefault="00EC6E43" w:rsidP="00EC6E43">
      <w:r w:rsidRPr="00C959A5">
        <w:rPr>
          <w:b/>
        </w:rPr>
        <w:t>Proposal</w:t>
      </w:r>
      <w:r w:rsidRPr="00C959A5">
        <w:t xml:space="preserve">: </w:t>
      </w:r>
    </w:p>
    <w:p w14:paraId="368ED12F" w14:textId="77777777" w:rsidR="00EC6E43" w:rsidRPr="00C959A5" w:rsidRDefault="00EC6E43" w:rsidP="00EC6E43">
      <w:r w:rsidRPr="00C959A5">
        <w:t xml:space="preserve">A proposal was put forth by DO that he and anyone interested collaborate on communicating the contents of the CRM specification document with broader audiences (using plain English). </w:t>
      </w:r>
    </w:p>
    <w:p w14:paraId="1FFBCB79" w14:textId="77777777" w:rsidR="00EC6E43" w:rsidRPr="00C959A5" w:rsidRDefault="00EC6E43" w:rsidP="00EC6E43">
      <w:r w:rsidRPr="00C959A5">
        <w:t xml:space="preserve">The group’s work should not only focus on identifying whether scope notes properly reference the Substance, Identity, Unity, (…) criteria, but also on the overall legibility of the ensuing text.  </w:t>
      </w:r>
    </w:p>
    <w:p w14:paraId="19B99ACE" w14:textId="77777777" w:rsidR="00EC6E43" w:rsidRPr="00C959A5" w:rsidRDefault="00EC6E43" w:rsidP="00EC6E43">
      <w:r w:rsidRPr="00C959A5">
        <w:rPr>
          <w:b/>
        </w:rPr>
        <w:t>WS</w:t>
      </w:r>
      <w:r w:rsidRPr="00C959A5">
        <w:t xml:space="preserve"> and </w:t>
      </w:r>
      <w:r w:rsidRPr="00C959A5">
        <w:rPr>
          <w:b/>
        </w:rPr>
        <w:t>GB</w:t>
      </w:r>
      <w:r w:rsidRPr="00C959A5">
        <w:t xml:space="preserve"> were interested to participate in such an initiative, they will discuss this among them. </w:t>
      </w:r>
    </w:p>
    <w:p w14:paraId="00748D02" w14:textId="77777777" w:rsidR="00EC6E43" w:rsidRPr="00C959A5" w:rsidRDefault="00EC6E43" w:rsidP="00EC6E43">
      <w:pPr>
        <w:pStyle w:val="Heading4"/>
      </w:pPr>
      <w:r w:rsidRPr="00C959A5">
        <w:t xml:space="preserve">For point 3: </w:t>
      </w:r>
    </w:p>
    <w:p w14:paraId="125233BC" w14:textId="77777777" w:rsidR="00EC6E43" w:rsidRPr="00C959A5" w:rsidRDefault="00EC6E43" w:rsidP="00EC6E43">
      <w:r w:rsidRPr="00C959A5">
        <w:t xml:space="preserve">There is no active interest in pursuing this further. It’s too much work for very little gain. It can be dropped. </w:t>
      </w:r>
    </w:p>
    <w:p w14:paraId="76977B00" w14:textId="77777777" w:rsidR="00EC6E43" w:rsidRPr="00C959A5" w:rsidRDefault="00EC6E43" w:rsidP="00EC6E43">
      <w:pPr>
        <w:pStyle w:val="Heading4"/>
      </w:pPr>
      <w:r w:rsidRPr="00C959A5">
        <w:t xml:space="preserve">For point 4: </w:t>
      </w:r>
    </w:p>
    <w:p w14:paraId="2C56B430" w14:textId="77777777" w:rsidR="00EC6E43" w:rsidRPr="00C959A5" w:rsidRDefault="00EC6E43" w:rsidP="00EC6E43">
      <w:pPr>
        <w:spacing w:after="0"/>
      </w:pPr>
      <w:r w:rsidRPr="00C959A5">
        <w:t xml:space="preserve">It is about the role of examples and how they should be flagged in the scope note as instantiating a particular class or property in a way that’s self-explanatory. </w:t>
      </w:r>
    </w:p>
    <w:p w14:paraId="154B5701" w14:textId="77777777" w:rsidR="00EC6E43" w:rsidRPr="00C959A5" w:rsidRDefault="00EC6E43" w:rsidP="00EC6E43">
      <w:pPr>
        <w:numPr>
          <w:ilvl w:val="0"/>
          <w:numId w:val="1"/>
        </w:numPr>
        <w:spacing w:after="0"/>
      </w:pPr>
      <w:r w:rsidRPr="00C959A5">
        <w:t xml:space="preserve">It ties in with the examples used throughout the CRM –some represent marginal cases that give the false impression that the class/property is about describing these particular cases, not some baseline. Examples can even be plainly wrong -see for instance the example for P46 is composed of (forms part of): </w:t>
      </w:r>
    </w:p>
    <w:p w14:paraId="0655725F" w14:textId="77777777" w:rsidR="00EC6E43" w:rsidRPr="00C959A5" w:rsidRDefault="00EC6E43" w:rsidP="00EC6E43">
      <w:pPr>
        <w:numPr>
          <w:ilvl w:val="1"/>
          <w:numId w:val="1"/>
        </w:numPr>
      </w:pPr>
      <w:r w:rsidRPr="00C959A5">
        <w:t>The “Hog’s Back” (E24) </w:t>
      </w:r>
      <w:r w:rsidRPr="00C959A5">
        <w:rPr>
          <w:i/>
          <w:iCs/>
        </w:rPr>
        <w:t>forms part of</w:t>
      </w:r>
      <w:r w:rsidRPr="00C959A5">
        <w:t> the “Fosseway” (E24). The Hog’s Back is a mountain, the Fosse way is a Roman road and it couldn’t possibly go through the mountain.</w:t>
      </w:r>
    </w:p>
    <w:p w14:paraId="1711520C" w14:textId="77777777" w:rsidR="00EC6E43" w:rsidRPr="00C959A5" w:rsidRDefault="00EC6E43" w:rsidP="00EC6E43">
      <w:r w:rsidRPr="00C959A5">
        <w:t xml:space="preserve">The SIG thought that this is useful. DO suggested that this be part of the revision of the CIDOC CRM too. WS &amp; GB were keen to work on that. </w:t>
      </w:r>
    </w:p>
    <w:p w14:paraId="0E855E4B" w14:textId="77777777" w:rsidR="00EC6E43" w:rsidRPr="00C959A5" w:rsidRDefault="00EC6E43" w:rsidP="00EC6E43">
      <w:pPr>
        <w:pStyle w:val="Heading4"/>
      </w:pPr>
      <w:r w:rsidRPr="00C959A5">
        <w:t xml:space="preserve">For point 5: </w:t>
      </w:r>
    </w:p>
    <w:p w14:paraId="2D7F251C" w14:textId="77777777" w:rsidR="00EC6E43" w:rsidRPr="00C959A5" w:rsidRDefault="00EC6E43" w:rsidP="00EC6E43">
      <w:r w:rsidRPr="00C959A5">
        <w:t xml:space="preserve">As long as there’s a group that’s willing to support WS in identifying the set of expressions that correspond to each of the criteria mentioned in the guideline, he can continue working on it. </w:t>
      </w:r>
    </w:p>
    <w:p w14:paraId="01BF700D" w14:textId="77777777" w:rsidR="00EC6E43" w:rsidRPr="00C959A5" w:rsidRDefault="00EC6E43" w:rsidP="00EC6E43">
      <w:pPr>
        <w:pStyle w:val="Heading4"/>
      </w:pPr>
      <w:r w:rsidRPr="00C959A5">
        <w:t xml:space="preserve">For point 6: </w:t>
      </w:r>
    </w:p>
    <w:p w14:paraId="283A6423" w14:textId="77777777" w:rsidR="00EC6E43" w:rsidRPr="00C959A5" w:rsidRDefault="00EC6E43" w:rsidP="00EC6E43">
      <w:r w:rsidRPr="00C959A5">
        <w:t>The discussion revolved around the examples used throughout the CRM –i.e., they represent edge cases rather than the baseline to some extent, and it</w:t>
      </w:r>
      <w:r>
        <w:t xml:space="preserve"> i</w:t>
      </w:r>
      <w:r w:rsidRPr="00C959A5">
        <w:t xml:space="preserve">s part of the SIG’s work to rectify this </w:t>
      </w:r>
      <w:r>
        <w:t>problem</w:t>
      </w:r>
      <w:r w:rsidRPr="00C959A5">
        <w:t xml:space="preserve">. </w:t>
      </w:r>
    </w:p>
    <w:p w14:paraId="63205C25" w14:textId="77777777" w:rsidR="00EC6E43" w:rsidRPr="00C959A5" w:rsidRDefault="00EC6E43" w:rsidP="00EC6E43">
      <w:r w:rsidRPr="00C959A5">
        <w:lastRenderedPageBreak/>
        <w:t xml:space="preserve">Overall, WS’s take, was that the issue can close, because the points raised form either marginal points, or need to be discussed in separate issues. The SIG agreed to this proposal. </w:t>
      </w:r>
    </w:p>
    <w:p w14:paraId="6B7BE895" w14:textId="77777777" w:rsidR="00EC6E43" w:rsidRPr="00C959A5" w:rsidRDefault="00EC6E43" w:rsidP="00EC6E43">
      <w:pPr>
        <w:rPr>
          <w:b/>
          <w:i/>
        </w:rPr>
      </w:pPr>
      <w:r w:rsidRPr="00C959A5">
        <w:rPr>
          <w:b/>
          <w:i/>
        </w:rPr>
        <w:t>Issue closed</w:t>
      </w:r>
    </w:p>
    <w:p w14:paraId="0B96809C" w14:textId="77777777" w:rsidR="00EC6E43" w:rsidRPr="00C959A5" w:rsidRDefault="00EC6E43" w:rsidP="00EC6E43">
      <w:pPr>
        <w:ind w:left="720"/>
      </w:pPr>
      <w:r w:rsidRPr="00C959A5">
        <w:t xml:space="preserve">N.b. On his part, WS noted that he would prefer to start editing the CRM where it doesn’t conform to the guidelines than continue commenting on the guidelines. And he agrees that the SIG should try to ensure that new scope notes do conform to guidelines. </w:t>
      </w:r>
    </w:p>
    <w:p w14:paraId="76037B57" w14:textId="27D0AA7A" w:rsidR="0055322F" w:rsidRDefault="00EC6E43" w:rsidP="00EC6E43">
      <w:r w:rsidRPr="00C959A5">
        <w:t>Since at least GB &amp; DO seemed eager to work towards creating a couple of use cases of scope notes annotated for substance/identity/… criteria (also including fixed expressions used to reference each criterion in the scope notes), with links to easily accessible examples, they can discuss this among themselves and WS, set a time frame for this work, and start the designated issues on the listserv.</w:t>
      </w:r>
      <w:bookmarkStart w:id="1" w:name="_GoBack"/>
      <w:bookmarkEnd w:id="1"/>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010DA"/>
    <w:multiLevelType w:val="multilevel"/>
    <w:tmpl w:val="54CC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7"/>
    <w:rsid w:val="0055322F"/>
    <w:rsid w:val="006414F7"/>
    <w:rsid w:val="009E4FF7"/>
    <w:rsid w:val="00C67417"/>
    <w:rsid w:val="00D83776"/>
    <w:rsid w:val="00EC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81F04-B23B-4C0D-A534-73C3C7E2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E43"/>
  </w:style>
  <w:style w:type="paragraph" w:styleId="Heading3">
    <w:name w:val="heading 3"/>
    <w:basedOn w:val="Normal"/>
    <w:next w:val="Normal"/>
    <w:link w:val="Heading3Char"/>
    <w:uiPriority w:val="9"/>
    <w:unhideWhenUsed/>
    <w:qFormat/>
    <w:rsid w:val="00EC6E4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C6E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E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C6E4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C6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Issue/ID-570-fol-statements-in-prose-appropriate-section-of-classproperty-definitions" TargetMode="External"/><Relationship Id="rId5" Type="http://schemas.openxmlformats.org/officeDocument/2006/relationships/hyperlink" Target="https://cidoc-crm.org/sites/default/files/494%20other%20comm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2025-12-09T09:19:00Z</dcterms:created>
  <dcterms:modified xsi:type="dcterms:W3CDTF">2025-12-09T09:19:00Z</dcterms:modified>
</cp:coreProperties>
</file>