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widowControl w:val="1"/>
        <w:pBdr>
          <w:top w:space="0" w:sz="0" w:val="nil"/>
          <w:left w:space="0" w:sz="0" w:val="nil"/>
          <w:bottom w:space="0" w:sz="0" w:val="nil"/>
          <w:right w:space="0" w:sz="0" w:val="nil"/>
          <w:between w:space="0" w:sz="0" w:val="nil"/>
        </w:pBdr>
        <w:tabs>
          <w:tab w:val="left" w:pos="2694"/>
        </w:tabs>
        <w:spacing w:after="240" w:before="240" w:lineRule="auto"/>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Working documents for the issues 456 compatibility statement and 459 modelling principles.</w:t>
      </w:r>
    </w:p>
    <w:p w:rsidR="00000000" w:rsidDel="00000000" w:rsidP="00000000" w:rsidRDefault="00000000" w:rsidRPr="00000000" w14:paraId="00000002">
      <w:pPr>
        <w:rPr/>
      </w:pPr>
      <w:r w:rsidDel="00000000" w:rsidR="00000000" w:rsidRPr="00000000">
        <w:rPr>
          <w:rtl w:val="0"/>
        </w:rPr>
        <w:t xml:space="preserve">The issues 456 and 459 are about the adjustment of text of the introduction to the CRM. In the copy of the introduction below, I have inserted small subsections (level 3) with comments. By opening the navigation pane it is easy to find the places in the text where the editorial team suggests alteration. Most are trivial.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Issue 456 has only one comment which is marked with the issue number. The rest of the comments pertain to issue 459.</w:t>
      </w:r>
    </w:p>
    <w:p w:rsidR="00000000" w:rsidDel="00000000" w:rsidP="00000000" w:rsidRDefault="00000000" w:rsidRPr="00000000" w14:paraId="00000005">
      <w:pPr>
        <w:keepNext w:val="1"/>
        <w:widowControl w:val="1"/>
        <w:pBdr>
          <w:top w:space="0" w:sz="0" w:val="nil"/>
          <w:left w:space="0" w:sz="0" w:val="nil"/>
          <w:bottom w:space="0" w:sz="0" w:val="nil"/>
          <w:right w:space="0" w:sz="0" w:val="nil"/>
          <w:between w:space="0" w:sz="0" w:val="nil"/>
        </w:pBdr>
        <w:tabs>
          <w:tab w:val="left" w:pos="2694"/>
        </w:tabs>
        <w:spacing w:after="240" w:before="240" w:lineRule="auto"/>
        <w:rPr>
          <w:rFonts w:ascii="Arial" w:cs="Arial" w:eastAsia="Arial" w:hAnsi="Arial"/>
          <w:b w:val="1"/>
          <w:color w:val="000000"/>
          <w:sz w:val="32"/>
          <w:szCs w:val="32"/>
        </w:rPr>
      </w:pPr>
      <w:bookmarkStart w:colFirst="0" w:colLast="0" w:name="_heading=h.gjdgxs" w:id="0"/>
      <w:bookmarkEnd w:id="0"/>
      <w:r w:rsidDel="00000000" w:rsidR="00000000" w:rsidRPr="00000000">
        <w:rPr>
          <w:rtl w:val="0"/>
        </w:rPr>
      </w:r>
    </w:p>
    <w:p w:rsidR="00000000" w:rsidDel="00000000" w:rsidP="00000000" w:rsidRDefault="00000000" w:rsidRPr="00000000" w14:paraId="00000006">
      <w:pPr>
        <w:keepNext w:val="1"/>
        <w:widowControl w:val="1"/>
        <w:pBdr>
          <w:top w:space="0" w:sz="0" w:val="nil"/>
          <w:left w:space="0" w:sz="0" w:val="nil"/>
          <w:bottom w:space="0" w:sz="0" w:val="nil"/>
          <w:right w:space="0" w:sz="0" w:val="nil"/>
          <w:between w:space="0" w:sz="0" w:val="nil"/>
        </w:pBdr>
        <w:tabs>
          <w:tab w:val="left" w:pos="2694"/>
        </w:tabs>
        <w:spacing w:after="240" w:before="240" w:lineRule="auto"/>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Definition of the CIDOC Conceptual Reference Model</w:t>
      </w:r>
    </w:p>
    <w:p w:rsidR="00000000" w:rsidDel="00000000" w:rsidP="00000000" w:rsidRDefault="00000000" w:rsidRPr="00000000" w14:paraId="00000007">
      <w:pPr>
        <w:pStyle w:val="Heading1"/>
        <w:rPr/>
      </w:pPr>
      <w:bookmarkStart w:colFirst="0" w:colLast="0" w:name="_heading=h.30j0zll" w:id="1"/>
      <w:bookmarkEnd w:id="1"/>
      <w:r w:rsidDel="00000000" w:rsidR="00000000" w:rsidRPr="00000000">
        <w:rPr>
          <w:rtl w:val="0"/>
        </w:rPr>
        <w:t xml:space="preserve">Introduction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This document is the formal definition of the</w:t>
      </w:r>
      <w:r w:rsidDel="00000000" w:rsidR="00000000" w:rsidRPr="00000000">
        <w:rPr>
          <w:b w:val="1"/>
          <w:rtl w:val="0"/>
        </w:rPr>
        <w:t xml:space="preserve"> CIDOC Conceptual Reference Model (“CIDOC CRM”), </w:t>
      </w:r>
      <w:r w:rsidDel="00000000" w:rsidR="00000000" w:rsidRPr="00000000">
        <w:rPr>
          <w:rtl w:val="0"/>
        </w:rPr>
        <w:t xml:space="preserve">a formal ontology intended to facilitate the integration, mediation and interchange of heterogeneous cultural heritage information. The CIDOC CRM is the culmination of more than a decade of standards development work by the International Committee for Documentation (CIDOC) of the International Council of Museums (ICOM). Work on the CIDOC CRM itself began in 1996 under the auspices of the ICOM-CIDOC Documentation Standards Working Group. Since 2000, development of the CIDOC CRM has been officially delegated by ICOM-CIDOC to the CIDOC CRM Special Interest Group, which collaborates with the ISO working group ISO/TC46/SC4/WG9 to bring the CIDOC CRM to the form and status of an International Standard.</w:t>
      </w:r>
    </w:p>
    <w:p w:rsidR="00000000" w:rsidDel="00000000" w:rsidP="00000000" w:rsidRDefault="00000000" w:rsidRPr="00000000" w14:paraId="0000000A">
      <w:pPr>
        <w:pStyle w:val="Heading1"/>
        <w:rPr/>
      </w:pPr>
      <w:bookmarkStart w:colFirst="0" w:colLast="0" w:name="_heading=h.1fob9te" w:id="2"/>
      <w:bookmarkEnd w:id="2"/>
      <w:r w:rsidDel="00000000" w:rsidR="00000000" w:rsidRPr="00000000">
        <w:rPr>
          <w:rtl w:val="0"/>
        </w:rPr>
        <w:t xml:space="preserve">Objectives of the CIDOC CRM</w:t>
      </w:r>
    </w:p>
    <w:p w:rsidR="00000000" w:rsidDel="00000000" w:rsidP="00000000" w:rsidRDefault="00000000" w:rsidRPr="00000000" w14:paraId="0000000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primary role of the CIDOC CRM is to enable information exchange and integration between heterogeneous sources of cultural heritage information. It aims at providing the semantic definitions and clarifications needed to transform disparate, localised information sources into a coherent global resource, be it within a larger institution, in intranets or on the Internet. </w:t>
      </w:r>
    </w:p>
    <w:p w:rsidR="00000000" w:rsidDel="00000000" w:rsidP="00000000" w:rsidRDefault="00000000" w:rsidRPr="00000000" w14:paraId="0000000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Its perspective is supra-institutional and abstracted from any specific local context. This goal determines the constructs and level of detail of the CIDOC CRM.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t xml:space="preserve">More specifically, it defines and is restricted to the </w:t>
      </w:r>
      <w:r w:rsidDel="00000000" w:rsidR="00000000" w:rsidRPr="00000000">
        <w:rPr>
          <w:b w:val="1"/>
          <w:rtl w:val="0"/>
        </w:rPr>
        <w:t xml:space="preserve">underlying semantics</w:t>
      </w:r>
      <w:r w:rsidDel="00000000" w:rsidR="00000000" w:rsidRPr="00000000">
        <w:rPr>
          <w:rtl w:val="0"/>
        </w:rPr>
        <w:t xml:space="preserve"> of database schemata and document </w:t>
      </w:r>
      <w:r w:rsidDel="00000000" w:rsidR="00000000" w:rsidRPr="00000000">
        <w:rPr>
          <w:b w:val="1"/>
          <w:rtl w:val="0"/>
        </w:rPr>
        <w:t xml:space="preserve">structures</w:t>
      </w:r>
      <w:r w:rsidDel="00000000" w:rsidR="00000000" w:rsidRPr="00000000">
        <w:rPr>
          <w:rtl w:val="0"/>
        </w:rPr>
        <w:t xml:space="preserve"> used in cultural heritage and museum documentation in terms of a formal ontology. It does </w:t>
      </w:r>
      <w:r w:rsidDel="00000000" w:rsidR="00000000" w:rsidRPr="00000000">
        <w:rPr>
          <w:b w:val="1"/>
          <w:rtl w:val="0"/>
        </w:rPr>
        <w:t xml:space="preserve">not</w:t>
      </w:r>
      <w:r w:rsidDel="00000000" w:rsidR="00000000" w:rsidRPr="00000000">
        <w:rPr>
          <w:rtl w:val="0"/>
        </w:rPr>
        <w:t xml:space="preserve"> define any of the </w:t>
      </w:r>
      <w:r w:rsidDel="00000000" w:rsidR="00000000" w:rsidRPr="00000000">
        <w:rPr>
          <w:b w:val="1"/>
          <w:rtl w:val="0"/>
        </w:rPr>
        <w:t xml:space="preserve">terminology</w:t>
      </w:r>
      <w:r w:rsidDel="00000000" w:rsidR="00000000" w:rsidRPr="00000000">
        <w:rPr>
          <w:rtl w:val="0"/>
        </w:rPr>
        <w:t xml:space="preserve"> appearing typically as data in the respective data structures; however it foresees the characteristic relationships for its use. It does </w:t>
      </w:r>
      <w:r w:rsidDel="00000000" w:rsidR="00000000" w:rsidRPr="00000000">
        <w:rPr>
          <w:b w:val="1"/>
          <w:rtl w:val="0"/>
        </w:rPr>
        <w:t xml:space="preserve">not</w:t>
      </w:r>
      <w:r w:rsidDel="00000000" w:rsidR="00000000" w:rsidRPr="00000000">
        <w:rPr>
          <w:rtl w:val="0"/>
        </w:rPr>
        <w:t xml:space="preserve"> aim at proposing what cultural institutions </w:t>
      </w:r>
      <w:r w:rsidDel="00000000" w:rsidR="00000000" w:rsidRPr="00000000">
        <w:rPr>
          <w:b w:val="1"/>
          <w:rtl w:val="0"/>
        </w:rPr>
        <w:t xml:space="preserve">should</w:t>
      </w:r>
      <w:r w:rsidDel="00000000" w:rsidR="00000000" w:rsidRPr="00000000">
        <w:rPr>
          <w:rtl w:val="0"/>
        </w:rPr>
        <w:t xml:space="preserve"> document. Rather it explains the logic of what they actually currently document, and thereby enables </w:t>
      </w:r>
      <w:r w:rsidDel="00000000" w:rsidR="00000000" w:rsidRPr="00000000">
        <w:rPr>
          <w:b w:val="1"/>
          <w:rtl w:val="0"/>
        </w:rPr>
        <w:t xml:space="preserve">semantic interoperability.</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widowControl w:val="1"/>
        <w:pBdr>
          <w:top w:space="0" w:sz="0" w:val="nil"/>
          <w:left w:space="0" w:sz="0" w:val="nil"/>
          <w:bottom w:space="0" w:sz="0" w:val="nil"/>
          <w:right w:space="0" w:sz="0" w:val="nil"/>
          <w:between w:space="0" w:sz="0" w:val="nil"/>
        </w:pBdr>
        <w:spacing w:before="100" w:lineRule="auto"/>
        <w:rPr>
          <w:rFonts w:ascii="Times" w:cs="Times" w:eastAsia="Times" w:hAnsi="Times"/>
          <w:color w:val="000000"/>
        </w:rPr>
      </w:pPr>
      <w:r w:rsidDel="00000000" w:rsidR="00000000" w:rsidRPr="00000000">
        <w:rPr>
          <w:rFonts w:ascii="Times" w:cs="Times" w:eastAsia="Times" w:hAnsi="Times"/>
          <w:color w:val="000000"/>
          <w:rtl w:val="0"/>
        </w:rPr>
        <w:t xml:space="preserve">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CIDOC CRM allows us to explain how such apparently disparate entities are intellectually interconnected, and how the ability of the database to answer certain intellectual questions is affected by the omission of such elements and links.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The CIDOC CRM aims to support the following specific functionalities:</w:t>
      </w:r>
    </w:p>
    <w:p w:rsidR="00000000" w:rsidDel="00000000" w:rsidP="00000000" w:rsidRDefault="00000000" w:rsidRPr="00000000" w14:paraId="00000013">
      <w:pPr>
        <w:numPr>
          <w:ilvl w:val="0"/>
          <w:numId w:val="14"/>
        </w:numPr>
        <w:ind w:left="360" w:hanging="360"/>
        <w:rPr/>
      </w:pPr>
      <w:r w:rsidDel="00000000" w:rsidR="00000000" w:rsidRPr="00000000">
        <w:rPr>
          <w:rtl w:val="0"/>
        </w:rPr>
        <w:t xml:space="preserve">Inform developers of information systems as a guide to good practice in conceptual modelling, in order to effectively structure and relate information assets of cultural documentation. </w:t>
      </w:r>
    </w:p>
    <w:p w:rsidR="00000000" w:rsidDel="00000000" w:rsidP="00000000" w:rsidRDefault="00000000" w:rsidRPr="00000000" w14:paraId="00000014">
      <w:pPr>
        <w:numPr>
          <w:ilvl w:val="0"/>
          <w:numId w:val="14"/>
        </w:numPr>
        <w:ind w:left="360" w:hanging="360"/>
        <w:rPr/>
      </w:pPr>
      <w:r w:rsidDel="00000000" w:rsidR="00000000" w:rsidRPr="00000000">
        <w:rPr>
          <w:rtl w:val="0"/>
        </w:rPr>
        <w:t xml:space="preserve">Serve as a common language for domain experts and IT developers to formulate requirements and to agree on system functionalities with respect to the correct handling of cultural contents.</w:t>
      </w:r>
    </w:p>
    <w:p w:rsidR="00000000" w:rsidDel="00000000" w:rsidP="00000000" w:rsidRDefault="00000000" w:rsidRPr="00000000" w14:paraId="00000015">
      <w:pPr>
        <w:numPr>
          <w:ilvl w:val="0"/>
          <w:numId w:val="14"/>
        </w:numPr>
        <w:ind w:left="360" w:hanging="360"/>
        <w:rPr/>
      </w:pPr>
      <w:r w:rsidDel="00000000" w:rsidR="00000000" w:rsidRPr="00000000">
        <w:rPr>
          <w:rtl w:val="0"/>
        </w:rPr>
        <w:t xml:space="preserve">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rsidR="00000000" w:rsidDel="00000000" w:rsidP="00000000" w:rsidRDefault="00000000" w:rsidRPr="00000000" w14:paraId="00000016">
      <w:pPr>
        <w:numPr>
          <w:ilvl w:val="0"/>
          <w:numId w:val="14"/>
        </w:numPr>
        <w:ind w:left="360" w:hanging="360"/>
        <w:rPr/>
      </w:pPr>
      <w:r w:rsidDel="00000000" w:rsidR="00000000" w:rsidRPr="00000000">
        <w:rPr>
          <w:rtl w:val="0"/>
        </w:rPr>
        <w:t xml:space="preserve">To support associative queries against integrated resources by providing a global model of the basic classes and their associations to formulate such queries.</w:t>
      </w:r>
    </w:p>
    <w:p w:rsidR="00000000" w:rsidDel="00000000" w:rsidP="00000000" w:rsidRDefault="00000000" w:rsidRPr="00000000" w14:paraId="00000017">
      <w:pPr>
        <w:numPr>
          <w:ilvl w:val="0"/>
          <w:numId w:val="14"/>
        </w:numPr>
        <w:ind w:left="360" w:hanging="360"/>
        <w:rPr/>
      </w:pPr>
      <w:r w:rsidDel="00000000" w:rsidR="00000000" w:rsidRPr="00000000">
        <w:rPr>
          <w:rtl w:val="0"/>
        </w:rPr>
        <w:t xml:space="preserve">It is further believed, that advanced natural language algorithms and case-specific heuristics can take significant advantage of the CIDOC CRM to resolve free text information into a formal logical form, if that is regarded beneficial. The CIDOC CRM is however not thought to be a means to replace scholarly text, rich in meaning, by logical forms, but only a means to identify related data. </w:t>
      </w:r>
    </w:p>
    <w:p w:rsidR="00000000" w:rsidDel="00000000" w:rsidP="00000000" w:rsidRDefault="00000000" w:rsidRPr="00000000" w14:paraId="00000018">
      <w:pPr>
        <w:ind w:left="360" w:firstLine="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Users of the CIDOC CRM should be aware that the definition of data entry systems requires support of community-specific terminology, guidance to what should be documented and in which sequence, and application-specific consistency controls. The CIDOC CRM does not provide such notions.</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By its very structure and formalism, the CIDOC CRM is extensible and users are encouraged to create extensions for the needs of more specialized communities and applications.</w:t>
      </w:r>
    </w:p>
    <w:p w:rsidR="00000000" w:rsidDel="00000000" w:rsidP="00000000" w:rsidRDefault="00000000" w:rsidRPr="00000000" w14:paraId="0000001C">
      <w:pPr>
        <w:pStyle w:val="Heading1"/>
        <w:rPr/>
      </w:pPr>
      <w:bookmarkStart w:colFirst="0" w:colLast="0" w:name="_heading=h.3znysh7" w:id="3"/>
      <w:bookmarkEnd w:id="3"/>
      <w:r w:rsidDel="00000000" w:rsidR="00000000" w:rsidRPr="00000000">
        <w:rPr>
          <w:rtl w:val="0"/>
        </w:rPr>
        <w:t xml:space="preserve">Scope of the CIDOC CRM</w:t>
      </w:r>
    </w:p>
    <w:p w:rsidR="00000000" w:rsidDel="00000000" w:rsidP="00000000" w:rsidRDefault="00000000" w:rsidRPr="00000000" w14:paraId="0000001D">
      <w:pPr>
        <w:rPr/>
      </w:pPr>
      <w:r w:rsidDel="00000000" w:rsidR="00000000" w:rsidRPr="00000000">
        <w:rPr>
          <w:rtl w:val="0"/>
        </w:rPr>
        <w:t xml:space="preserve">The overall scope of the CIDOC CRM can be summarised in simple terms as the curated knowledge of museums.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However, a more detailed and useful definition can be articulated by defining both the Intended Scope, a broad and maximally-inclusive definition of general application principles, and the Practical Scope, which is expressed by the overall scope of a reference set of specific identifiable museum documentation standards and practices that the CIDOC CRM aims to encompass, however restricted in its details to the limitations of the Intended Scope.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The Intended Scope of the CIDOC CRM may be defined as all information required for the exchange and integration of heterogeneous scientific documentation of museum collections. This definition requires further elaboration:</w:t>
      </w:r>
    </w:p>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3">
      <w:pPr>
        <w:numPr>
          <w:ilvl w:val="0"/>
          <w:numId w:val="5"/>
        </w:numPr>
        <w:ind w:left="720" w:hanging="360"/>
        <w:rPr/>
      </w:pPr>
      <w:r w:rsidDel="00000000" w:rsidR="00000000" w:rsidRPr="00000000">
        <w:rPr>
          <w:rtl w:val="0"/>
        </w:rPr>
        <w:t xml:space="preserve">The term “scientific documentation” is intended to convey the requirement that the depth and quality of descriptive information that can be handled by the CIDOC CRM should be sufficient for serious academic research. This does not mean that information intended for presentation to members of the general public is excluded, but rather that the CIDOC CRM is intended to provide the level of detail and precision expected and required by museum professionals and researchers in the field. </w:t>
      </w:r>
    </w:p>
    <w:p w:rsidR="00000000" w:rsidDel="00000000" w:rsidP="00000000" w:rsidRDefault="00000000" w:rsidRPr="00000000" w14:paraId="00000024">
      <w:pPr>
        <w:numPr>
          <w:ilvl w:val="0"/>
          <w:numId w:val="8"/>
        </w:numPr>
        <w:ind w:left="720" w:hanging="360"/>
        <w:rPr/>
      </w:pPr>
      <w:r w:rsidDel="00000000" w:rsidR="00000000" w:rsidRPr="00000000">
        <w:rPr>
          <w:rtl w:val="0"/>
        </w:rPr>
        <w:t xml:space="preserve">The term “museum collections” is intended to cover all types of material collected and displayed by museums and related institutions, as defined by ICOM</w:t>
      </w:r>
      <w:r w:rsidDel="00000000" w:rsidR="00000000" w:rsidRPr="00000000">
        <w:rPr>
          <w:vertAlign w:val="superscript"/>
        </w:rPr>
        <w:footnoteReference w:customMarkFollows="0" w:id="0"/>
      </w:r>
      <w:r w:rsidDel="00000000" w:rsidR="00000000" w:rsidRPr="00000000">
        <w:rPr>
          <w:rtl w:val="0"/>
        </w:rPr>
        <w:t xml:space="preserve">. This includes collections, sites and monuments relating to fields such as social history, ethnography, archaeology, fine and applied arts, natural history, history of sciences and technology.</w:t>
      </w:r>
    </w:p>
    <w:p w:rsidR="00000000" w:rsidDel="00000000" w:rsidP="00000000" w:rsidRDefault="00000000" w:rsidRPr="00000000" w14:paraId="00000025">
      <w:pPr>
        <w:numPr>
          <w:ilvl w:val="0"/>
          <w:numId w:val="15"/>
        </w:numPr>
        <w:ind w:left="720" w:hanging="360"/>
        <w:rPr/>
      </w:pPr>
      <w:r w:rsidDel="00000000" w:rsidR="00000000" w:rsidRPr="00000000">
        <w:rPr>
          <w:rtl w:val="0"/>
        </w:rPr>
        <w:t xml:space="preserve">The documentation of collections includes the detailed description of individual items within collections, groups of items and collections as a whole. The CIDOC CRM is specifically intended to cover contextual information: the historical, geographical and theoretical background that gives museum collections much of their cultural significance and value. </w:t>
      </w:r>
    </w:p>
    <w:p w:rsidR="00000000" w:rsidDel="00000000" w:rsidP="00000000" w:rsidRDefault="00000000" w:rsidRPr="00000000" w14:paraId="00000026">
      <w:pPr>
        <w:numPr>
          <w:ilvl w:val="0"/>
          <w:numId w:val="15"/>
        </w:numPr>
        <w:ind w:left="720" w:hanging="360"/>
        <w:rPr/>
      </w:pPr>
      <w:r w:rsidDel="00000000" w:rsidR="00000000" w:rsidRPr="00000000">
        <w:rPr>
          <w:rtl w:val="0"/>
        </w:rPr>
        <w:t xml:space="preserve">The exchange of relevant information with libraries and archives, and the harmonisation of the CIDOC CRM with their models, falls within the Intended Scope of the CIDOC CRM. </w:t>
      </w:r>
    </w:p>
    <w:p w:rsidR="00000000" w:rsidDel="00000000" w:rsidP="00000000" w:rsidRDefault="00000000" w:rsidRPr="00000000" w14:paraId="00000027">
      <w:pPr>
        <w:numPr>
          <w:ilvl w:val="0"/>
          <w:numId w:val="15"/>
        </w:numPr>
        <w:ind w:left="720" w:hanging="360"/>
        <w:rPr/>
      </w:pPr>
      <w:r w:rsidDel="00000000" w:rsidR="00000000" w:rsidRPr="00000000">
        <w:rPr>
          <w:rtl w:val="0"/>
        </w:rPr>
        <w:t xml:space="preserve">Information required solely for the administration and management of cultural institutions, such as information relating to personnel, accounting, and visitor statistics, falls outside the Intended Scope of the CIDOC CRM.</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The Practical Scope</w:t>
      </w:r>
      <w:r w:rsidDel="00000000" w:rsidR="00000000" w:rsidRPr="00000000">
        <w:rPr>
          <w:vertAlign w:val="superscript"/>
        </w:rPr>
        <w:footnoteReference w:customMarkFollows="0" w:id="1"/>
      </w:r>
      <w:r w:rsidDel="00000000" w:rsidR="00000000" w:rsidRPr="00000000">
        <w:rPr>
          <w:rtl w:val="0"/>
        </w:rPr>
        <w:t xml:space="preserve"> of the CIDOC CRM is expressed in terms of the current reference standards for museum documentation that have been used to guide and validate the CIDOC CRM’s development. The CIDOC CRM covers the same domain of discourse as the union of these reference standards; this means that data correctly encoded according to these museum documentation standards there can be a CIDOC CRM-compatible expression that conveys the same meaning.</w:t>
      </w:r>
    </w:p>
    <w:p w:rsidR="00000000" w:rsidDel="00000000" w:rsidP="00000000" w:rsidRDefault="00000000" w:rsidRPr="00000000" w14:paraId="0000002A">
      <w:pPr>
        <w:pStyle w:val="Heading1"/>
        <w:rPr/>
      </w:pPr>
      <w:bookmarkStart w:colFirst="0" w:colLast="0" w:name="_heading=h.2et92p0" w:id="4"/>
      <w:bookmarkEnd w:id="4"/>
      <w:r w:rsidDel="00000000" w:rsidR="00000000" w:rsidRPr="00000000">
        <w:rPr>
          <w:rtl w:val="0"/>
        </w:rPr>
        <w:t xml:space="preserve">Terminology</w:t>
      </w:r>
    </w:p>
    <w:p w:rsidR="00000000" w:rsidDel="00000000" w:rsidP="00000000" w:rsidRDefault="00000000" w:rsidRPr="00000000" w14:paraId="0000002B">
      <w:pPr>
        <w:rPr/>
      </w:pPr>
      <w:r w:rsidDel="00000000" w:rsidR="00000000" w:rsidRPr="00000000">
        <w:rPr>
          <w:rtl w:val="0"/>
        </w:rPr>
        <w:t xml:space="preserve">The following definitions of key terminology used in this document are provided both as an aid to readers unfamiliar with object-oriented modelling terminology, and to specify the precise usage of terms that are sometimes applied inconsistently across the object oriented modelling community for the purpose of this document. Where applicable, the editors have tried to consistently use terminology that is compatible with that of the Resource Description Framework (RDF)</w:t>
      </w:r>
      <w:r w:rsidDel="00000000" w:rsidR="00000000" w:rsidRPr="00000000">
        <w:rPr>
          <w:vertAlign w:val="superscript"/>
        </w:rPr>
        <w:footnoteReference w:customMarkFollows="0" w:id="2"/>
      </w:r>
      <w:r w:rsidDel="00000000" w:rsidR="00000000" w:rsidRPr="00000000">
        <w:rPr>
          <w:rtl w:val="0"/>
        </w:rPr>
        <w:t xml:space="preserve">, a recommendation of the World Wide Web Consortium. The editors have tried to find a language which is comprehensible to the non-computer expert and precise enough for the computer expert so that both understand the intended meaning. </w:t>
      </w:r>
    </w:p>
    <w:p w:rsidR="00000000" w:rsidDel="00000000" w:rsidP="00000000" w:rsidRDefault="00000000" w:rsidRPr="00000000" w14:paraId="0000002C">
      <w:pPr>
        <w:rPr/>
      </w:pPr>
      <w:r w:rsidDel="00000000" w:rsidR="00000000" w:rsidRPr="00000000">
        <w:rPr>
          <w:rtl w:val="0"/>
        </w:rPr>
      </w:r>
    </w:p>
    <w:tbl>
      <w:tblPr>
        <w:tblStyle w:val="Table1"/>
        <w:tblW w:w="9286.0" w:type="dxa"/>
        <w:jc w:val="left"/>
        <w:tblInd w:w="0.0" w:type="dxa"/>
        <w:tblLayout w:type="fixed"/>
        <w:tblLook w:val="0000"/>
      </w:tblPr>
      <w:tblGrid>
        <w:gridCol w:w="1728"/>
        <w:gridCol w:w="7558"/>
        <w:tblGridChange w:id="0">
          <w:tblGrid>
            <w:gridCol w:w="1728"/>
            <w:gridCol w:w="7558"/>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Class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E">
            <w:pPr>
              <w:rPr/>
            </w:pPr>
            <w:r w:rsidDel="00000000" w:rsidR="00000000" w:rsidRPr="00000000">
              <w:rPr>
                <w:rtl w:val="0"/>
              </w:rPr>
              <w:t xml:space="preserve">A class is a category of items that share one or more common traits</w:t>
            </w:r>
            <w:r w:rsidDel="00000000" w:rsidR="00000000" w:rsidRPr="00000000">
              <w:rPr>
                <w:b w:val="1"/>
                <w:rtl w:val="0"/>
              </w:rPr>
              <w:t xml:space="preserve"> </w:t>
            </w:r>
            <w:r w:rsidDel="00000000" w:rsidR="00000000" w:rsidRPr="00000000">
              <w:rPr>
                <w:rtl w:val="0"/>
              </w:rPr>
              <w:t xml:space="preserve">serving as criteria to identify the items belonging to the class. These </w:t>
            </w:r>
            <w:r w:rsidDel="00000000" w:rsidR="00000000" w:rsidRPr="00000000">
              <w:rPr>
                <w:b w:val="1"/>
                <w:rtl w:val="0"/>
              </w:rPr>
              <w:t xml:space="preserve">properties</w:t>
            </w:r>
            <w:r w:rsidDel="00000000" w:rsidR="00000000" w:rsidRPr="00000000">
              <w:rPr>
                <w:rtl w:val="0"/>
              </w:rPr>
              <w:t xml:space="preserve"> need not be explicitly formulated in logical terms, but may be described in a text (here called a </w:t>
            </w:r>
            <w:r w:rsidDel="00000000" w:rsidR="00000000" w:rsidRPr="00000000">
              <w:rPr>
                <w:b w:val="1"/>
                <w:rtl w:val="0"/>
              </w:rPr>
              <w:t xml:space="preserve">scope note</w:t>
            </w:r>
            <w:r w:rsidDel="00000000" w:rsidR="00000000" w:rsidRPr="00000000">
              <w:rPr>
                <w:rtl w:val="0"/>
              </w:rPr>
              <w:t xml:space="preserve">) that refers to a common conceptualisation of domain experts. The sum of these traits is called the </w:t>
            </w:r>
            <w:r w:rsidDel="00000000" w:rsidR="00000000" w:rsidRPr="00000000">
              <w:rPr>
                <w:b w:val="1"/>
                <w:rtl w:val="0"/>
              </w:rPr>
              <w:t xml:space="preserve">intension</w:t>
            </w:r>
            <w:r w:rsidDel="00000000" w:rsidR="00000000" w:rsidRPr="00000000">
              <w:rPr>
                <w:rtl w:val="0"/>
              </w:rPr>
              <w:t xml:space="preserve"> of the class. A class may be the </w:t>
            </w:r>
            <w:r w:rsidDel="00000000" w:rsidR="00000000" w:rsidRPr="00000000">
              <w:rPr>
                <w:b w:val="1"/>
                <w:rtl w:val="0"/>
              </w:rPr>
              <w:t xml:space="preserve">domain</w:t>
            </w:r>
            <w:r w:rsidDel="00000000" w:rsidR="00000000" w:rsidRPr="00000000">
              <w:rPr>
                <w:rtl w:val="0"/>
              </w:rPr>
              <w:t xml:space="preserve"> or </w:t>
            </w:r>
            <w:r w:rsidDel="00000000" w:rsidR="00000000" w:rsidRPr="00000000">
              <w:rPr>
                <w:b w:val="1"/>
                <w:rtl w:val="0"/>
              </w:rPr>
              <w:t xml:space="preserve">range</w:t>
            </w:r>
            <w:r w:rsidDel="00000000" w:rsidR="00000000" w:rsidRPr="00000000">
              <w:rPr>
                <w:rtl w:val="0"/>
              </w:rPr>
              <w:t xml:space="preserve"> of none, one or more properties formally defined in a model. The formally defined properties need not be part of the intension of their domains or ranges: such properties are optional. An item that belongs to a class is called an </w:t>
            </w:r>
            <w:r w:rsidDel="00000000" w:rsidR="00000000" w:rsidRPr="00000000">
              <w:rPr>
                <w:b w:val="1"/>
                <w:rtl w:val="0"/>
              </w:rPr>
              <w:t xml:space="preserve">instance</w:t>
            </w:r>
            <w:r w:rsidDel="00000000" w:rsidR="00000000" w:rsidRPr="00000000">
              <w:rPr>
                <w:rtl w:val="0"/>
              </w:rPr>
              <w:t xml:space="preserve"> of this class. A class is associated with an open set of real life instances, known as the </w:t>
            </w:r>
            <w:r w:rsidDel="00000000" w:rsidR="00000000" w:rsidRPr="00000000">
              <w:rPr>
                <w:b w:val="1"/>
                <w:rtl w:val="0"/>
              </w:rPr>
              <w:t xml:space="preserve">extension</w:t>
            </w:r>
            <w:r w:rsidDel="00000000" w:rsidR="00000000" w:rsidRPr="00000000">
              <w:rPr>
                <w:rtl w:val="0"/>
              </w:rPr>
              <w:t xml:space="preserve"> of the class. Here “open” is used in the sense that it is generally beyond our capabilities to know all instances of a class in the world and indeed that the future may bring new instances about at any time (</w:t>
            </w:r>
            <w:r w:rsidDel="00000000" w:rsidR="00000000" w:rsidRPr="00000000">
              <w:rPr>
                <w:b w:val="1"/>
                <w:rtl w:val="0"/>
              </w:rPr>
              <w:t xml:space="preserve">Open World</w:t>
            </w:r>
            <w:r w:rsidDel="00000000" w:rsidR="00000000" w:rsidRPr="00000000">
              <w:rPr>
                <w:rtl w:val="0"/>
              </w:rPr>
              <w:t xml:space="preserve">). Therefore a class cannot be defined by enumerating its instances. A class plays a role analogous to a grammatical noun, and can be completely defined without reference to any other construct (unlike properties</w:t>
            </w:r>
            <w:r w:rsidDel="00000000" w:rsidR="00000000" w:rsidRPr="00000000">
              <w:rPr>
                <w:b w:val="1"/>
                <w:rtl w:val="0"/>
              </w:rPr>
              <w:t xml:space="preserve">,</w:t>
            </w:r>
            <w:r w:rsidDel="00000000" w:rsidR="00000000" w:rsidRPr="00000000">
              <w:rPr>
                <w:rtl w:val="0"/>
              </w:rPr>
              <w:t xml:space="preserve"> which must have an unambiguously defined domain and range). In some contexts, the terms individual class, entity or node are used synonymously with class. </w:t>
            </w:r>
          </w:p>
          <w:p w:rsidR="00000000" w:rsidDel="00000000" w:rsidP="00000000" w:rsidRDefault="00000000" w:rsidRPr="00000000" w14:paraId="0000002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For example: </w:t>
            </w:r>
          </w:p>
          <w:p w:rsidR="00000000" w:rsidDel="00000000" w:rsidP="00000000" w:rsidRDefault="00000000" w:rsidRPr="00000000" w14:paraId="00000030">
            <w:pPr>
              <w:rPr/>
            </w:pPr>
            <w:r w:rsidDel="00000000" w:rsidR="00000000" w:rsidRPr="00000000">
              <w:rPr>
                <w:rtl w:val="0"/>
              </w:rP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p w:rsidR="00000000" w:rsidDel="00000000" w:rsidP="00000000" w:rsidRDefault="00000000" w:rsidRPr="00000000" w14:paraId="00000031">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2">
            <w:pPr>
              <w:rPr/>
            </w:pPr>
            <w:r w:rsidDel="00000000" w:rsidR="00000000" w:rsidRPr="00000000">
              <w:rPr>
                <w:rtl w:val="0"/>
              </w:rPr>
              <w:t xml:space="preserve">subclass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3">
            <w:pPr>
              <w:rPr/>
            </w:pPr>
            <w:r w:rsidDel="00000000" w:rsidR="00000000" w:rsidRPr="00000000">
              <w:rPr>
                <w:rtl w:val="0"/>
              </w:rPr>
              <w:t xml:space="preserve">A subclass is a </w:t>
            </w:r>
            <w:r w:rsidDel="00000000" w:rsidR="00000000" w:rsidRPr="00000000">
              <w:rPr>
                <w:b w:val="1"/>
                <w:rtl w:val="0"/>
              </w:rPr>
              <w:t xml:space="preserve">class</w:t>
            </w:r>
            <w:r w:rsidDel="00000000" w:rsidR="00000000" w:rsidRPr="00000000">
              <w:rPr>
                <w:rtl w:val="0"/>
              </w:rPr>
              <w:t xml:space="preserve"> that is a specialization of another class (its </w:t>
            </w:r>
            <w:r w:rsidDel="00000000" w:rsidR="00000000" w:rsidRPr="00000000">
              <w:rPr>
                <w:b w:val="1"/>
                <w:rtl w:val="0"/>
              </w:rPr>
              <w:t xml:space="preserve">superclass</w:t>
            </w:r>
            <w:r w:rsidDel="00000000" w:rsidR="00000000" w:rsidRPr="00000000">
              <w:rPr>
                <w:rtl w:val="0"/>
              </w:rPr>
              <w:t xml:space="preserve">). Specialization or the IsA relationship means that: </w:t>
            </w:r>
          </w:p>
          <w:p w:rsidR="00000000" w:rsidDel="00000000" w:rsidP="00000000" w:rsidRDefault="00000000" w:rsidRPr="00000000" w14:paraId="00000034">
            <w:pPr>
              <w:numPr>
                <w:ilvl w:val="0"/>
                <w:numId w:val="1"/>
              </w:numPr>
              <w:ind w:left="720" w:hanging="360"/>
              <w:rPr/>
            </w:pPr>
            <w:r w:rsidDel="00000000" w:rsidR="00000000" w:rsidRPr="00000000">
              <w:rPr>
                <w:rtl w:val="0"/>
              </w:rPr>
              <w:t xml:space="preserve">all </w:t>
            </w:r>
            <w:r w:rsidDel="00000000" w:rsidR="00000000" w:rsidRPr="00000000">
              <w:rPr>
                <w:b w:val="1"/>
                <w:rtl w:val="0"/>
              </w:rPr>
              <w:t xml:space="preserve">instances</w:t>
            </w:r>
            <w:r w:rsidDel="00000000" w:rsidR="00000000" w:rsidRPr="00000000">
              <w:rPr>
                <w:rtl w:val="0"/>
              </w:rPr>
              <w:t xml:space="preserve"> of the subclass are also instances of its superclass, </w:t>
            </w:r>
          </w:p>
          <w:p w:rsidR="00000000" w:rsidDel="00000000" w:rsidP="00000000" w:rsidRDefault="00000000" w:rsidRPr="00000000" w14:paraId="00000035">
            <w:pPr>
              <w:numPr>
                <w:ilvl w:val="0"/>
                <w:numId w:val="1"/>
              </w:numPr>
              <w:ind w:left="720" w:hanging="360"/>
              <w:rPr/>
            </w:pPr>
            <w:r w:rsidDel="00000000" w:rsidR="00000000" w:rsidRPr="00000000">
              <w:rPr>
                <w:rtl w:val="0"/>
              </w:rPr>
              <w:t xml:space="preserve">the </w:t>
            </w:r>
            <w:r w:rsidDel="00000000" w:rsidR="00000000" w:rsidRPr="00000000">
              <w:rPr>
                <w:b w:val="1"/>
                <w:rtl w:val="0"/>
              </w:rPr>
              <w:t xml:space="preserve">intension</w:t>
            </w:r>
            <w:r w:rsidDel="00000000" w:rsidR="00000000" w:rsidRPr="00000000">
              <w:rPr>
                <w:rtl w:val="0"/>
              </w:rPr>
              <w:t xml:space="preserve"> of the subclass extends the intension of its superclass, i.e. its traits are more restrictive than that of its superclass and </w:t>
            </w:r>
          </w:p>
          <w:p w:rsidR="00000000" w:rsidDel="00000000" w:rsidP="00000000" w:rsidRDefault="00000000" w:rsidRPr="00000000" w14:paraId="00000036">
            <w:pPr>
              <w:numPr>
                <w:ilvl w:val="0"/>
                <w:numId w:val="1"/>
              </w:numPr>
              <w:ind w:left="720" w:hanging="360"/>
              <w:rPr/>
            </w:pPr>
            <w:r w:rsidDel="00000000" w:rsidR="00000000" w:rsidRPr="00000000">
              <w:rPr>
                <w:rtl w:val="0"/>
              </w:rPr>
              <w:t xml:space="preserve">the subclass inherits the definition of all of the </w:t>
            </w:r>
            <w:r w:rsidDel="00000000" w:rsidR="00000000" w:rsidRPr="00000000">
              <w:rPr>
                <w:b w:val="1"/>
                <w:rtl w:val="0"/>
              </w:rPr>
              <w:t xml:space="preserve">properties</w:t>
            </w:r>
            <w:r w:rsidDel="00000000" w:rsidR="00000000" w:rsidRPr="00000000">
              <w:rPr>
                <w:rtl w:val="0"/>
              </w:rPr>
              <w:t xml:space="preserve"> declared for its superclass without exceptions (</w:t>
            </w:r>
            <w:r w:rsidDel="00000000" w:rsidR="00000000" w:rsidRPr="00000000">
              <w:rPr>
                <w:b w:val="1"/>
                <w:rtl w:val="0"/>
              </w:rPr>
              <w:t xml:space="preserve">strict inheritance</w:t>
            </w:r>
            <w:r w:rsidDel="00000000" w:rsidR="00000000" w:rsidRPr="00000000">
              <w:rPr>
                <w:rtl w:val="0"/>
              </w:rPr>
              <w:t xml:space="preserve">), in addition to having none, one or more properties of its own. </w:t>
            </w:r>
          </w:p>
          <w:p w:rsidR="00000000" w:rsidDel="00000000" w:rsidP="00000000" w:rsidRDefault="00000000" w:rsidRPr="00000000" w14:paraId="00000037">
            <w:pPr>
              <w:ind w:left="360" w:firstLine="0"/>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A subclass can have more than one immediate superclass and consequently inherits the properties of all of its superclasses (</w:t>
            </w:r>
            <w:r w:rsidDel="00000000" w:rsidR="00000000" w:rsidRPr="00000000">
              <w:rPr>
                <w:b w:val="1"/>
                <w:rtl w:val="0"/>
              </w:rPr>
              <w:t xml:space="preserve">multiple inheritance</w:t>
            </w:r>
            <w:r w:rsidDel="00000000" w:rsidR="00000000" w:rsidRPr="00000000">
              <w:rPr>
                <w:rtl w:val="0"/>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For example:</w:t>
            </w:r>
          </w:p>
          <w:p w:rsidR="00000000" w:rsidDel="00000000" w:rsidP="00000000" w:rsidRDefault="00000000" w:rsidRPr="00000000" w14:paraId="0000003B">
            <w:pPr>
              <w:rPr/>
            </w:pPr>
            <w:r w:rsidDel="00000000" w:rsidR="00000000" w:rsidRPr="00000000">
              <w:rPr>
                <w:rtl w:val="0"/>
              </w:rPr>
              <w:t xml:space="preserve">Every Person IsA Biological Object, or Person is a subclass of Biological Object. </w:t>
            </w:r>
          </w:p>
          <w:p w:rsidR="00000000" w:rsidDel="00000000" w:rsidP="00000000" w:rsidRDefault="00000000" w:rsidRPr="00000000" w14:paraId="0000003C">
            <w:pPr>
              <w:rPr/>
            </w:pPr>
            <w:r w:rsidDel="00000000" w:rsidR="00000000" w:rsidRPr="00000000">
              <w:rPr>
                <w:rtl w:val="0"/>
              </w:rPr>
              <w:t xml:space="preserve">Also, every Person IsA Actor. A Person may die. However other kinds of Actors, such as companies, don’t die (c.f. 2). </w:t>
            </w:r>
          </w:p>
          <w:p w:rsidR="00000000" w:rsidDel="00000000" w:rsidP="00000000" w:rsidRDefault="00000000" w:rsidRPr="00000000" w14:paraId="0000003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Every Biological Object IsA Physical Object. A Physical Object can be moved. Hence a Person can be moved also (c.f. 3).</w:t>
            </w:r>
          </w:p>
          <w:p w:rsidR="00000000" w:rsidDel="00000000" w:rsidP="00000000" w:rsidRDefault="00000000" w:rsidRPr="00000000" w14:paraId="0000003E">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F">
            <w:pPr>
              <w:rPr/>
            </w:pPr>
            <w:r w:rsidDel="00000000" w:rsidR="00000000" w:rsidRPr="00000000">
              <w:rPr>
                <w:rtl w:val="0"/>
              </w:rPr>
              <w:t xml:space="preserve">superclass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0">
            <w:pPr>
              <w:rPr/>
            </w:pPr>
            <w:r w:rsidDel="00000000" w:rsidR="00000000" w:rsidRPr="00000000">
              <w:rPr>
                <w:rtl w:val="0"/>
              </w:rPr>
              <w:t xml:space="preserve">A superclass is a </w:t>
            </w:r>
            <w:r w:rsidDel="00000000" w:rsidR="00000000" w:rsidRPr="00000000">
              <w:rPr>
                <w:b w:val="1"/>
                <w:rtl w:val="0"/>
              </w:rPr>
              <w:t xml:space="preserve">class</w:t>
            </w:r>
            <w:r w:rsidDel="00000000" w:rsidR="00000000" w:rsidRPr="00000000">
              <w:rPr>
                <w:rtl w:val="0"/>
              </w:rPr>
              <w:t xml:space="preserve"> that is a generalization of one or more other classes (its </w:t>
            </w:r>
            <w:r w:rsidDel="00000000" w:rsidR="00000000" w:rsidRPr="00000000">
              <w:rPr>
                <w:b w:val="1"/>
                <w:rtl w:val="0"/>
              </w:rPr>
              <w:t xml:space="preserve">subclasses</w:t>
            </w:r>
            <w:r w:rsidDel="00000000" w:rsidR="00000000" w:rsidRPr="00000000">
              <w:rPr>
                <w:rtl w:val="0"/>
              </w:rPr>
              <w:t xml:space="preserve">), which means that it subsumes all </w:t>
            </w:r>
            <w:r w:rsidDel="00000000" w:rsidR="00000000" w:rsidRPr="00000000">
              <w:rPr>
                <w:b w:val="1"/>
                <w:rtl w:val="0"/>
              </w:rPr>
              <w:t xml:space="preserve">instances</w:t>
            </w:r>
            <w:r w:rsidDel="00000000" w:rsidR="00000000" w:rsidRPr="00000000">
              <w:rPr>
                <w:rtl w:val="0"/>
              </w:rPr>
              <w:t xml:space="preserve"> of its subclasses, and that it can also have additional instances that do not belong to any of its subclasses. The </w:t>
            </w:r>
            <w:r w:rsidDel="00000000" w:rsidR="00000000" w:rsidRPr="00000000">
              <w:rPr>
                <w:b w:val="1"/>
                <w:rtl w:val="0"/>
              </w:rPr>
              <w:t xml:space="preserve">intension</w:t>
            </w:r>
            <w:r w:rsidDel="00000000" w:rsidR="00000000" w:rsidRPr="00000000">
              <w:rPr>
                <w:rtl w:val="0"/>
              </w:rPr>
              <w:t xml:space="preserve"> of the superclass is less restrictive than any of its subclasses. This subsumption relationship or generalization is the inverse of the IsA relationship or specialization.</w:t>
            </w:r>
          </w:p>
          <w:p w:rsidR="00000000" w:rsidDel="00000000" w:rsidP="00000000" w:rsidRDefault="00000000" w:rsidRPr="00000000" w14:paraId="00000041">
            <w:pPr>
              <w:rPr/>
            </w:pPr>
            <w:r w:rsidDel="00000000" w:rsidR="00000000" w:rsidRPr="00000000">
              <w:rPr>
                <w:rtl w:val="0"/>
              </w:rPr>
              <w:t xml:space="preserve">In some contexts (e.g. the programming language C++) the term parent class is used synonymously with superclass.</w:t>
            </w:r>
          </w:p>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For example:</w:t>
            </w:r>
          </w:p>
          <w:p w:rsidR="00000000" w:rsidDel="00000000" w:rsidP="00000000" w:rsidRDefault="00000000" w:rsidRPr="00000000" w14:paraId="00000044">
            <w:pPr>
              <w:rPr/>
            </w:pPr>
            <w:r w:rsidDel="00000000" w:rsidR="00000000" w:rsidRPr="00000000">
              <w:rPr>
                <w:rtl w:val="0"/>
              </w:rPr>
              <w:t xml:space="preserve">“Biological Object subsumes Person” is synonymous with “Biological Object is a superclass of Person”. It needs fewer traits to identify an item as a Biological Object than to identify it as a Person.</w:t>
            </w:r>
          </w:p>
          <w:p w:rsidR="00000000" w:rsidDel="00000000" w:rsidP="00000000" w:rsidRDefault="00000000" w:rsidRPr="00000000" w14:paraId="00000045">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6">
            <w:pPr>
              <w:rPr/>
            </w:pPr>
            <w:r w:rsidDel="00000000" w:rsidR="00000000" w:rsidRPr="00000000">
              <w:rPr>
                <w:rtl w:val="0"/>
              </w:rPr>
              <w:t xml:space="preserve">intension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7">
            <w:pPr>
              <w:rPr/>
            </w:pPr>
            <w:r w:rsidDel="00000000" w:rsidR="00000000" w:rsidRPr="00000000">
              <w:rPr>
                <w:rtl w:val="0"/>
              </w:rPr>
              <w:t xml:space="preserve">The intension of a </w:t>
            </w:r>
            <w:r w:rsidDel="00000000" w:rsidR="00000000" w:rsidRPr="00000000">
              <w:rPr>
                <w:b w:val="1"/>
                <w:rtl w:val="0"/>
              </w:rPr>
              <w:t xml:space="preserve">class</w:t>
            </w:r>
            <w:r w:rsidDel="00000000" w:rsidR="00000000" w:rsidRPr="00000000">
              <w:rPr>
                <w:rtl w:val="0"/>
              </w:rPr>
              <w:t xml:space="preserve"> or </w:t>
            </w:r>
            <w:r w:rsidDel="00000000" w:rsidR="00000000" w:rsidRPr="00000000">
              <w:rPr>
                <w:b w:val="1"/>
                <w:rtl w:val="0"/>
              </w:rPr>
              <w:t xml:space="preserve">property</w:t>
            </w:r>
            <w:r w:rsidDel="00000000" w:rsidR="00000000" w:rsidRPr="00000000">
              <w:rPr>
                <w:rtl w:val="0"/>
              </w:rPr>
              <w:t xml:space="preserve"> is its intended meaning. It consists of one or more common traits</w:t>
            </w:r>
            <w:r w:rsidDel="00000000" w:rsidR="00000000" w:rsidRPr="00000000">
              <w:rPr>
                <w:b w:val="1"/>
                <w:rtl w:val="0"/>
              </w:rPr>
              <w:t xml:space="preserve"> </w:t>
            </w:r>
            <w:r w:rsidDel="00000000" w:rsidR="00000000" w:rsidRPr="00000000">
              <w:rPr>
                <w:rtl w:val="0"/>
              </w:rPr>
              <w:t xml:space="preserve">shared by all </w:t>
            </w:r>
            <w:r w:rsidDel="00000000" w:rsidR="00000000" w:rsidRPr="00000000">
              <w:rPr>
                <w:b w:val="1"/>
                <w:rtl w:val="0"/>
              </w:rPr>
              <w:t xml:space="preserve">instances</w:t>
            </w:r>
            <w:r w:rsidDel="00000000" w:rsidR="00000000" w:rsidRPr="00000000">
              <w:rPr>
                <w:rtl w:val="0"/>
              </w:rPr>
              <w:t xml:space="preserve"> of the class or property. These traits need not be explicitly formulated in logical terms, but may just be described in a text (here called a </w:t>
            </w:r>
            <w:r w:rsidDel="00000000" w:rsidR="00000000" w:rsidRPr="00000000">
              <w:rPr>
                <w:b w:val="1"/>
                <w:rtl w:val="0"/>
              </w:rPr>
              <w:t xml:space="preserve">scope note</w:t>
            </w:r>
            <w:r w:rsidDel="00000000" w:rsidR="00000000" w:rsidRPr="00000000">
              <w:rPr>
                <w:rtl w:val="0"/>
              </w:rPr>
              <w:t xml:space="preserve">) that refers to a conceptualisation common to domain experts. In particular the so-called </w:t>
            </w:r>
            <w:r w:rsidDel="00000000" w:rsidR="00000000" w:rsidRPr="00000000">
              <w:rPr>
                <w:b w:val="1"/>
                <w:rtl w:val="0"/>
              </w:rPr>
              <w:t xml:space="preserve">primitive </w:t>
            </w:r>
            <w:r w:rsidDel="00000000" w:rsidR="00000000" w:rsidRPr="00000000">
              <w:rPr>
                <w:rtl w:val="0"/>
              </w:rPr>
              <w:t xml:space="preserve">concepts, which make up most of the CIDOC CRM, cannot be further reduced to other concepts by logical terms. </w:t>
            </w:r>
          </w:p>
          <w:p w:rsidR="00000000" w:rsidDel="00000000" w:rsidP="00000000" w:rsidRDefault="00000000" w:rsidRPr="00000000" w14:paraId="00000048">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9">
            <w:pPr>
              <w:rPr/>
            </w:pPr>
            <w:r w:rsidDel="00000000" w:rsidR="00000000" w:rsidRPr="00000000">
              <w:rPr>
                <w:rtl w:val="0"/>
              </w:rPr>
              <w:t xml:space="preserve">extension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A">
            <w:pPr>
              <w:rPr/>
            </w:pPr>
            <w:r w:rsidDel="00000000" w:rsidR="00000000" w:rsidRPr="00000000">
              <w:rPr>
                <w:rtl w:val="0"/>
              </w:rPr>
              <w:t xml:space="preserve">The extension of a </w:t>
            </w:r>
            <w:r w:rsidDel="00000000" w:rsidR="00000000" w:rsidRPr="00000000">
              <w:rPr>
                <w:b w:val="1"/>
                <w:rtl w:val="0"/>
              </w:rPr>
              <w:t xml:space="preserve">class</w:t>
            </w:r>
            <w:r w:rsidDel="00000000" w:rsidR="00000000" w:rsidRPr="00000000">
              <w:rPr>
                <w:rtl w:val="0"/>
              </w:rPr>
              <w:t xml:space="preserve"> is the set of all real life </w:t>
            </w:r>
            <w:r w:rsidDel="00000000" w:rsidR="00000000" w:rsidRPr="00000000">
              <w:rPr>
                <w:b w:val="1"/>
                <w:rtl w:val="0"/>
              </w:rPr>
              <w:t xml:space="preserve">instances </w:t>
            </w:r>
            <w:r w:rsidDel="00000000" w:rsidR="00000000" w:rsidRPr="00000000">
              <w:rPr>
                <w:rtl w:val="0"/>
              </w:rPr>
              <w:t xml:space="preserve">belonging to the class that fulfil the criteria of its </w:t>
            </w:r>
            <w:r w:rsidDel="00000000" w:rsidR="00000000" w:rsidRPr="00000000">
              <w:rPr>
                <w:b w:val="1"/>
                <w:rtl w:val="0"/>
              </w:rPr>
              <w:t xml:space="preserve">intension</w:t>
            </w:r>
            <w:r w:rsidDel="00000000" w:rsidR="00000000" w:rsidRPr="00000000">
              <w:rPr>
                <w:rtl w:val="0"/>
              </w:rPr>
              <w:t xml:space="preserve">. This set is “open” in the sense that it is generally beyond our capabilities to know all instances of a class in the world and indeed that the future may bring new instances about at any time (</w:t>
            </w:r>
            <w:r w:rsidDel="00000000" w:rsidR="00000000" w:rsidRPr="00000000">
              <w:rPr>
                <w:b w:val="1"/>
                <w:rtl w:val="0"/>
              </w:rPr>
              <w:t xml:space="preserve">Open World</w:t>
            </w:r>
            <w:r w:rsidDel="00000000" w:rsidR="00000000" w:rsidRPr="00000000">
              <w:rPr>
                <w:rtl w:val="0"/>
              </w:rPr>
              <w:t xml:space="preserve">). An information system may at any point in time refer to some instances of a class, which form a subset of its extension.</w:t>
            </w:r>
          </w:p>
          <w:p w:rsidR="00000000" w:rsidDel="00000000" w:rsidP="00000000" w:rsidRDefault="00000000" w:rsidRPr="00000000" w14:paraId="0000004B">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C">
            <w:pPr>
              <w:rPr/>
            </w:pPr>
            <w:r w:rsidDel="00000000" w:rsidR="00000000" w:rsidRPr="00000000">
              <w:rPr>
                <w:rtl w:val="0"/>
              </w:rPr>
              <w:t xml:space="preserve">scope note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D">
            <w:pPr>
              <w:rPr/>
            </w:pPr>
            <w:r w:rsidDel="00000000" w:rsidR="00000000" w:rsidRPr="00000000">
              <w:rPr>
                <w:rtl w:val="0"/>
              </w:rPr>
              <w:t xml:space="preserve">A scope note is a textual description of the </w:t>
            </w:r>
            <w:r w:rsidDel="00000000" w:rsidR="00000000" w:rsidRPr="00000000">
              <w:rPr>
                <w:b w:val="1"/>
                <w:rtl w:val="0"/>
              </w:rPr>
              <w:t xml:space="preserve">intension</w:t>
            </w:r>
            <w:r w:rsidDel="00000000" w:rsidR="00000000" w:rsidRPr="00000000">
              <w:rPr>
                <w:rtl w:val="0"/>
              </w:rPr>
              <w:t xml:space="preserve"> of a </w:t>
            </w:r>
            <w:r w:rsidDel="00000000" w:rsidR="00000000" w:rsidRPr="00000000">
              <w:rPr>
                <w:b w:val="1"/>
                <w:rtl w:val="0"/>
              </w:rPr>
              <w:t xml:space="preserve">class</w:t>
            </w:r>
            <w:r w:rsidDel="00000000" w:rsidR="00000000" w:rsidRPr="00000000">
              <w:rPr>
                <w:rtl w:val="0"/>
              </w:rPr>
              <w:t xml:space="preserve"> or </w:t>
            </w:r>
            <w:r w:rsidDel="00000000" w:rsidR="00000000" w:rsidRPr="00000000">
              <w:rPr>
                <w:b w:val="1"/>
                <w:rtl w:val="0"/>
              </w:rPr>
              <w:t xml:space="preserve">property.</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Scope notes are not formal modelling constructs, but are provided to help explain the intended meaning and application of the CIDOC CRM’s classes and properties. Basically, they refer to a conceptualisation common to domain experts and disambiguate between different possible interpretations. Illustrative example </w:t>
            </w:r>
            <w:r w:rsidDel="00000000" w:rsidR="00000000" w:rsidRPr="00000000">
              <w:rPr>
                <w:b w:val="1"/>
                <w:rtl w:val="0"/>
              </w:rPr>
              <w:t xml:space="preserve">instances</w:t>
            </w:r>
            <w:r w:rsidDel="00000000" w:rsidR="00000000" w:rsidRPr="00000000">
              <w:rPr>
                <w:rtl w:val="0"/>
              </w:rPr>
              <w:t xml:space="preserve"> of classes and properties are also regularly provided in the scope notes for explanatory purposes.</w:t>
            </w:r>
          </w:p>
          <w:p w:rsidR="00000000" w:rsidDel="00000000" w:rsidP="00000000" w:rsidRDefault="00000000" w:rsidRPr="00000000" w14:paraId="0000004F">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0">
            <w:pPr>
              <w:rPr/>
            </w:pPr>
            <w:r w:rsidDel="00000000" w:rsidR="00000000" w:rsidRPr="00000000">
              <w:rPr>
                <w:rtl w:val="0"/>
              </w:rPr>
              <w:t xml:space="preserve">instance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An instance of a </w:t>
            </w:r>
            <w:r w:rsidDel="00000000" w:rsidR="00000000" w:rsidRPr="00000000">
              <w:rPr>
                <w:b w:val="1"/>
                <w:color w:val="000000"/>
                <w:rtl w:val="0"/>
              </w:rPr>
              <w:t xml:space="preserve">class</w:t>
            </w:r>
            <w:r w:rsidDel="00000000" w:rsidR="00000000" w:rsidRPr="00000000">
              <w:rPr>
                <w:color w:val="000000"/>
                <w:rtl w:val="0"/>
              </w:rPr>
              <w:t xml:space="preserve"> is a real world item that fulfils the criteria of the </w:t>
            </w:r>
            <w:r w:rsidDel="00000000" w:rsidR="00000000" w:rsidRPr="00000000">
              <w:rPr>
                <w:b w:val="1"/>
                <w:color w:val="000000"/>
                <w:rtl w:val="0"/>
              </w:rPr>
              <w:t xml:space="preserve">intension</w:t>
            </w:r>
            <w:r w:rsidDel="00000000" w:rsidR="00000000" w:rsidRPr="00000000">
              <w:rPr>
                <w:color w:val="000000"/>
                <w:rtl w:val="0"/>
              </w:rPr>
              <w:t xml:space="preserve"> of the class. Note, that the number of </w:t>
            </w:r>
            <w:r w:rsidDel="00000000" w:rsidR="00000000" w:rsidRPr="00000000">
              <w:rPr>
                <w:b w:val="1"/>
                <w:color w:val="000000"/>
                <w:rtl w:val="0"/>
              </w:rPr>
              <w:t xml:space="preserve">instances</w:t>
            </w:r>
            <w:r w:rsidDel="00000000" w:rsidR="00000000" w:rsidRPr="00000000">
              <w:rPr>
                <w:color w:val="000000"/>
                <w:rtl w:val="0"/>
              </w:rPr>
              <w:t xml:space="preserve"> declared for a class in an information system is typically less than the total in the real world. For example, you are an instance of Person, but you are not mentioned in all information systems describing Persons.</w:t>
            </w:r>
          </w:p>
          <w:p w:rsidR="00000000" w:rsidDel="00000000" w:rsidP="00000000" w:rsidRDefault="00000000" w:rsidRPr="00000000" w14:paraId="0000005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For example:</w:t>
            </w:r>
          </w:p>
          <w:p w:rsidR="00000000" w:rsidDel="00000000" w:rsidP="00000000" w:rsidRDefault="00000000" w:rsidRPr="00000000" w14:paraId="0000005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painting known as the “The Mona Lisa” is an instance of the class Man Made Object.</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An instance of a </w:t>
            </w:r>
            <w:r w:rsidDel="00000000" w:rsidR="00000000" w:rsidRPr="00000000">
              <w:rPr>
                <w:b w:val="1"/>
                <w:rtl w:val="0"/>
              </w:rPr>
              <w:t xml:space="preserve">property</w:t>
            </w:r>
            <w:r w:rsidDel="00000000" w:rsidR="00000000" w:rsidRPr="00000000">
              <w:rPr>
                <w:rtl w:val="0"/>
              </w:rPr>
              <w:t xml:space="preserve"> is a factual relation between an instance of the </w:t>
            </w:r>
            <w:r w:rsidDel="00000000" w:rsidR="00000000" w:rsidRPr="00000000">
              <w:rPr>
                <w:b w:val="1"/>
                <w:rtl w:val="0"/>
              </w:rPr>
              <w:t xml:space="preserve">domain</w:t>
            </w:r>
            <w:r w:rsidDel="00000000" w:rsidR="00000000" w:rsidRPr="00000000">
              <w:rPr>
                <w:rtl w:val="0"/>
              </w:rPr>
              <w:t xml:space="preserve"> and an instance of the </w:t>
            </w:r>
            <w:r w:rsidDel="00000000" w:rsidR="00000000" w:rsidRPr="00000000">
              <w:rPr>
                <w:b w:val="1"/>
                <w:rtl w:val="0"/>
              </w:rPr>
              <w:t xml:space="preserve">range</w:t>
            </w:r>
            <w:r w:rsidDel="00000000" w:rsidR="00000000" w:rsidRPr="00000000">
              <w:rPr>
                <w:rtl w:val="0"/>
              </w:rPr>
              <w:t xml:space="preserve"> of the property that matches the criteria of the </w:t>
            </w:r>
            <w:r w:rsidDel="00000000" w:rsidR="00000000" w:rsidRPr="00000000">
              <w:rPr>
                <w:b w:val="1"/>
                <w:rtl w:val="0"/>
              </w:rPr>
              <w:t xml:space="preserve">intension</w:t>
            </w:r>
            <w:r w:rsidDel="00000000" w:rsidR="00000000" w:rsidRPr="00000000">
              <w:rPr>
                <w:rtl w:val="0"/>
              </w:rPr>
              <w:t xml:space="preserve"> of the property.</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For example:</w:t>
            </w:r>
          </w:p>
          <w:p w:rsidR="00000000" w:rsidDel="00000000" w:rsidP="00000000" w:rsidRDefault="00000000" w:rsidRPr="00000000" w14:paraId="00000058">
            <w:pPr>
              <w:rPr>
                <w:i w:val="1"/>
              </w:rPr>
            </w:pPr>
            <w:r w:rsidDel="00000000" w:rsidR="00000000" w:rsidRPr="00000000">
              <w:rPr>
                <w:rtl w:val="0"/>
              </w:rPr>
              <w:t xml:space="preserve">The Mona Lisa </w:t>
            </w:r>
            <w:r w:rsidDel="00000000" w:rsidR="00000000" w:rsidRPr="00000000">
              <w:rPr>
                <w:i w:val="1"/>
                <w:rtl w:val="0"/>
              </w:rPr>
              <w:t xml:space="preserve">has former or current owner.</w:t>
            </w:r>
            <w:r w:rsidDel="00000000" w:rsidR="00000000" w:rsidRPr="00000000">
              <w:rPr>
                <w:rtl w:val="0"/>
              </w:rPr>
              <w:t xml:space="preserve"> The Louvre is an instance of the property </w:t>
            </w:r>
            <w:r w:rsidDel="00000000" w:rsidR="00000000" w:rsidRPr="00000000">
              <w:rPr>
                <w:i w:val="1"/>
                <w:rtl w:val="0"/>
              </w:rPr>
              <w:t xml:space="preserve">P51 has former or current owner (is former or current owner of).</w:t>
            </w:r>
          </w:p>
          <w:p w:rsidR="00000000" w:rsidDel="00000000" w:rsidP="00000000" w:rsidRDefault="00000000" w:rsidRPr="00000000" w14:paraId="00000059">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property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B">
            <w:pPr>
              <w:rPr/>
            </w:pPr>
            <w:r w:rsidDel="00000000" w:rsidR="00000000" w:rsidRPr="00000000">
              <w:rPr>
                <w:rtl w:val="0"/>
              </w:rPr>
              <w:t xml:space="preserve">A property serves to define a relationship of a specific kind between two </w:t>
            </w:r>
            <w:r w:rsidDel="00000000" w:rsidR="00000000" w:rsidRPr="00000000">
              <w:rPr>
                <w:b w:val="1"/>
                <w:rtl w:val="0"/>
              </w:rPr>
              <w:t xml:space="preserve">classes.</w:t>
            </w:r>
            <w:r w:rsidDel="00000000" w:rsidR="00000000" w:rsidRPr="00000000">
              <w:rPr>
                <w:rtl w:val="0"/>
              </w:rPr>
              <w:t xml:space="preserve"> The property is characterized by an </w:t>
            </w:r>
            <w:r w:rsidDel="00000000" w:rsidR="00000000" w:rsidRPr="00000000">
              <w:rPr>
                <w:b w:val="1"/>
                <w:rtl w:val="0"/>
              </w:rPr>
              <w:t xml:space="preserve">intension</w:t>
            </w:r>
            <w:r w:rsidDel="00000000" w:rsidR="00000000" w:rsidRPr="00000000">
              <w:rPr>
                <w:rtl w:val="0"/>
              </w:rPr>
              <w:t xml:space="preserve">, which is conveyed by a </w:t>
            </w:r>
            <w:r w:rsidDel="00000000" w:rsidR="00000000" w:rsidRPr="00000000">
              <w:rPr>
                <w:b w:val="1"/>
                <w:rtl w:val="0"/>
              </w:rPr>
              <w:t xml:space="preserve">scope note.</w:t>
            </w:r>
            <w:r w:rsidDel="00000000" w:rsidR="00000000" w:rsidRPr="00000000">
              <w:rPr>
                <w:rtl w:val="0"/>
              </w:rPr>
              <w:t xml:space="preserve"> A property plays a role analogous to a grammatical verb, in that it must be defined with reference to both its </w:t>
            </w:r>
            <w:r w:rsidDel="00000000" w:rsidR="00000000" w:rsidRPr="00000000">
              <w:rPr>
                <w:b w:val="1"/>
                <w:rtl w:val="0"/>
              </w:rPr>
              <w:t xml:space="preserve">domain</w:t>
            </w:r>
            <w:r w:rsidDel="00000000" w:rsidR="00000000" w:rsidRPr="00000000">
              <w:rPr>
                <w:rtl w:val="0"/>
              </w:rPr>
              <w:t xml:space="preserve"> and </w:t>
            </w:r>
            <w:r w:rsidDel="00000000" w:rsidR="00000000" w:rsidRPr="00000000">
              <w:rPr>
                <w:b w:val="1"/>
                <w:rtl w:val="0"/>
              </w:rPr>
              <w:t xml:space="preserve">range</w:t>
            </w:r>
            <w:r w:rsidDel="00000000" w:rsidR="00000000" w:rsidRPr="00000000">
              <w:rPr>
                <w:rtl w:val="0"/>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sidDel="00000000" w:rsidR="00000000" w:rsidRPr="00000000">
              <w:rPr>
                <w:b w:val="1"/>
                <w:rtl w:val="0"/>
              </w:rPr>
              <w:t xml:space="preserve">subproperties</w:t>
            </w:r>
            <w:r w:rsidDel="00000000" w:rsidR="00000000" w:rsidRPr="00000000">
              <w:rPr>
                <w:rtl w:val="0"/>
              </w:rPr>
              <w:t xml:space="preserve"> and their </w:t>
            </w:r>
            <w:r w:rsidDel="00000000" w:rsidR="00000000" w:rsidRPr="00000000">
              <w:rPr>
                <w:b w:val="1"/>
                <w:rtl w:val="0"/>
              </w:rPr>
              <w:t xml:space="preserve">superproperties</w:t>
            </w:r>
            <w:r w:rsidDel="00000000" w:rsidR="00000000" w:rsidRPr="00000000">
              <w:rPr>
                <w:rtl w:val="0"/>
              </w:rPr>
              <w:t xml:space="preserve">.</w:t>
            </w:r>
          </w:p>
          <w:p w:rsidR="00000000" w:rsidDel="00000000" w:rsidP="00000000" w:rsidRDefault="00000000" w:rsidRPr="00000000" w14:paraId="0000005C">
            <w:pPr>
              <w:rPr/>
            </w:pPr>
            <w:r w:rsidDel="00000000" w:rsidR="00000000" w:rsidRPr="00000000">
              <w:rPr>
                <w:rtl w:val="0"/>
              </w:rPr>
              <w:t xml:space="preserve">In some contexts, the terms attribute, reference, link, role or slot are used synonymously with property.</w:t>
            </w:r>
          </w:p>
          <w:p w:rsidR="00000000" w:rsidDel="00000000" w:rsidP="00000000" w:rsidRDefault="00000000" w:rsidRPr="00000000" w14:paraId="0000005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For example:</w:t>
            </w:r>
          </w:p>
          <w:p w:rsidR="00000000" w:rsidDel="00000000" w:rsidP="00000000" w:rsidRDefault="00000000" w:rsidRPr="00000000" w14:paraId="0000005F">
            <w:pPr>
              <w:rPr/>
            </w:pPr>
            <w:r w:rsidDel="00000000" w:rsidR="00000000" w:rsidRPr="00000000">
              <w:rPr>
                <w:rtl w:val="0"/>
              </w:rPr>
              <w:t xml:space="preserve">“Physical Human-Made Thing </w:t>
            </w:r>
            <w:r w:rsidDel="00000000" w:rsidR="00000000" w:rsidRPr="00000000">
              <w:rPr>
                <w:i w:val="1"/>
                <w:rtl w:val="0"/>
              </w:rPr>
              <w:t xml:space="preserve">depicts</w:t>
            </w:r>
            <w:r w:rsidDel="00000000" w:rsidR="00000000" w:rsidRPr="00000000">
              <w:rPr>
                <w:b w:val="1"/>
                <w:rtl w:val="0"/>
              </w:rPr>
              <w:t xml:space="preserve"> </w:t>
            </w:r>
            <w:r w:rsidDel="00000000" w:rsidR="00000000" w:rsidRPr="00000000">
              <w:rPr>
                <w:rtl w:val="0"/>
              </w:rPr>
              <w:t xml:space="preserve">CRM Entity” is equivalent to “CRM Entity </w:t>
            </w:r>
            <w:r w:rsidDel="00000000" w:rsidR="00000000" w:rsidRPr="00000000">
              <w:rPr>
                <w:i w:val="1"/>
                <w:rtl w:val="0"/>
              </w:rPr>
              <w:t xml:space="preserve">is depicted by</w:t>
            </w:r>
            <w:r w:rsidDel="00000000" w:rsidR="00000000" w:rsidRPr="00000000">
              <w:rPr>
                <w:rtl w:val="0"/>
              </w:rPr>
              <w:t xml:space="preserve"> Physical Human-Made Thing”.</w:t>
            </w:r>
          </w:p>
          <w:p w:rsidR="00000000" w:rsidDel="00000000" w:rsidP="00000000" w:rsidRDefault="00000000" w:rsidRPr="00000000" w14:paraId="00000060">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inverse of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2">
            <w:pPr>
              <w:rPr/>
            </w:pPr>
            <w:r w:rsidDel="00000000" w:rsidR="00000000" w:rsidRPr="00000000">
              <w:rPr>
                <w:rtl w:val="0"/>
              </w:rPr>
              <w:t xml:space="preserve">The inverse of a property is the reinterpretation of a </w:t>
            </w:r>
            <w:r w:rsidDel="00000000" w:rsidR="00000000" w:rsidRPr="00000000">
              <w:rPr>
                <w:b w:val="1"/>
                <w:rtl w:val="0"/>
              </w:rPr>
              <w:t xml:space="preserve">property</w:t>
            </w:r>
            <w:r w:rsidDel="00000000" w:rsidR="00000000" w:rsidRPr="00000000">
              <w:rPr>
                <w:rtl w:val="0"/>
              </w:rPr>
              <w:t xml:space="preserve"> from </w:t>
            </w:r>
            <w:r w:rsidDel="00000000" w:rsidR="00000000" w:rsidRPr="00000000">
              <w:rPr>
                <w:b w:val="1"/>
                <w:rtl w:val="0"/>
              </w:rPr>
              <w:t xml:space="preserve">range</w:t>
            </w:r>
            <w:r w:rsidDel="00000000" w:rsidR="00000000" w:rsidRPr="00000000">
              <w:rPr>
                <w:rtl w:val="0"/>
              </w:rPr>
              <w:t xml:space="preserve"> to </w:t>
            </w:r>
            <w:r w:rsidDel="00000000" w:rsidR="00000000" w:rsidRPr="00000000">
              <w:rPr>
                <w:b w:val="1"/>
                <w:rtl w:val="0"/>
              </w:rPr>
              <w:t xml:space="preserve">domain</w:t>
            </w:r>
            <w:r w:rsidDel="00000000" w:rsidR="00000000" w:rsidRPr="00000000">
              <w:rPr>
                <w:rtl w:val="0"/>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rsidR="00000000" w:rsidDel="00000000" w:rsidP="00000000" w:rsidRDefault="00000000" w:rsidRPr="00000000" w14:paraId="0000006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For example:</w:t>
            </w:r>
          </w:p>
          <w:p w:rsidR="00000000" w:rsidDel="00000000" w:rsidP="00000000" w:rsidRDefault="00000000" w:rsidRPr="00000000" w14:paraId="00000065">
            <w:pPr>
              <w:rPr/>
            </w:pPr>
            <w:r w:rsidDel="00000000" w:rsidR="00000000" w:rsidRPr="00000000">
              <w:rPr>
                <w:rtl w:val="0"/>
              </w:rPr>
              <w:t xml:space="preserve">“CRM Entity </w:t>
            </w:r>
            <w:r w:rsidDel="00000000" w:rsidR="00000000" w:rsidRPr="00000000">
              <w:rPr>
                <w:i w:val="1"/>
                <w:rtl w:val="0"/>
              </w:rPr>
              <w:t xml:space="preserve">is depicted by</w:t>
            </w:r>
            <w:r w:rsidDel="00000000" w:rsidR="00000000" w:rsidRPr="00000000">
              <w:rPr>
                <w:rtl w:val="0"/>
              </w:rPr>
              <w:t xml:space="preserve"> Physical Human-Made Thing” is the inverse of “Physical Human-Made Thing </w:t>
            </w:r>
            <w:r w:rsidDel="00000000" w:rsidR="00000000" w:rsidRPr="00000000">
              <w:rPr>
                <w:i w:val="1"/>
                <w:rtl w:val="0"/>
              </w:rPr>
              <w:t xml:space="preserve">depicts</w:t>
            </w:r>
            <w:r w:rsidDel="00000000" w:rsidR="00000000" w:rsidRPr="00000000">
              <w:rPr>
                <w:b w:val="1"/>
                <w:rtl w:val="0"/>
              </w:rPr>
              <w:t xml:space="preserve"> </w:t>
            </w:r>
            <w:r w:rsidDel="00000000" w:rsidR="00000000" w:rsidRPr="00000000">
              <w:rPr>
                <w:rtl w:val="0"/>
              </w:rPr>
              <w:t xml:space="preserve">CRM Entity” </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subproperty</w:t>
            </w:r>
          </w:p>
          <w:p w:rsidR="00000000" w:rsidDel="00000000" w:rsidP="00000000" w:rsidRDefault="00000000" w:rsidRPr="00000000" w14:paraId="00000067">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8">
            <w:pPr>
              <w:rPr/>
            </w:pPr>
            <w:r w:rsidDel="00000000" w:rsidR="00000000" w:rsidRPr="00000000">
              <w:rPr>
                <w:rtl w:val="0"/>
              </w:rPr>
              <w:t xml:space="preserve">A subproperty is a </w:t>
            </w:r>
            <w:r w:rsidDel="00000000" w:rsidR="00000000" w:rsidRPr="00000000">
              <w:rPr>
                <w:b w:val="1"/>
                <w:rtl w:val="0"/>
              </w:rPr>
              <w:t xml:space="preserve">property</w:t>
            </w:r>
            <w:r w:rsidDel="00000000" w:rsidR="00000000" w:rsidRPr="00000000">
              <w:rPr>
                <w:rtl w:val="0"/>
              </w:rPr>
              <w:t xml:space="preserve"> that is a specialization of another property (its </w:t>
            </w:r>
            <w:r w:rsidDel="00000000" w:rsidR="00000000" w:rsidRPr="00000000">
              <w:rPr>
                <w:b w:val="1"/>
                <w:rtl w:val="0"/>
              </w:rPr>
              <w:t xml:space="preserve">superproperty</w:t>
            </w:r>
            <w:r w:rsidDel="00000000" w:rsidR="00000000" w:rsidRPr="00000000">
              <w:rPr>
                <w:rtl w:val="0"/>
              </w:rPr>
              <w:t xml:space="preserve">). Specialization or IsA relationship means that: </w:t>
            </w:r>
          </w:p>
          <w:p w:rsidR="00000000" w:rsidDel="00000000" w:rsidP="00000000" w:rsidRDefault="00000000" w:rsidRPr="00000000" w14:paraId="00000069">
            <w:pPr>
              <w:numPr>
                <w:ilvl w:val="0"/>
                <w:numId w:val="2"/>
              </w:numPr>
              <w:ind w:left="720" w:hanging="360"/>
              <w:rPr/>
            </w:pPr>
            <w:r w:rsidDel="00000000" w:rsidR="00000000" w:rsidRPr="00000000">
              <w:rPr>
                <w:rtl w:val="0"/>
              </w:rPr>
              <w:t xml:space="preserve">all </w:t>
            </w:r>
            <w:r w:rsidDel="00000000" w:rsidR="00000000" w:rsidRPr="00000000">
              <w:rPr>
                <w:b w:val="1"/>
                <w:rtl w:val="0"/>
              </w:rPr>
              <w:t xml:space="preserve">instances</w:t>
            </w:r>
            <w:r w:rsidDel="00000000" w:rsidR="00000000" w:rsidRPr="00000000">
              <w:rPr>
                <w:rtl w:val="0"/>
              </w:rPr>
              <w:t xml:space="preserve"> of the subproperty are also instances of its superproperty, </w:t>
            </w:r>
          </w:p>
          <w:p w:rsidR="00000000" w:rsidDel="00000000" w:rsidP="00000000" w:rsidRDefault="00000000" w:rsidRPr="00000000" w14:paraId="0000006A">
            <w:pPr>
              <w:numPr>
                <w:ilvl w:val="0"/>
                <w:numId w:val="2"/>
              </w:numPr>
              <w:ind w:left="720" w:hanging="360"/>
              <w:rPr/>
            </w:pPr>
            <w:r w:rsidDel="00000000" w:rsidR="00000000" w:rsidRPr="00000000">
              <w:rPr>
                <w:rtl w:val="0"/>
              </w:rPr>
              <w:t xml:space="preserve">the </w:t>
            </w:r>
            <w:r w:rsidDel="00000000" w:rsidR="00000000" w:rsidRPr="00000000">
              <w:rPr>
                <w:b w:val="1"/>
                <w:rtl w:val="0"/>
              </w:rPr>
              <w:t xml:space="preserve">intension</w:t>
            </w:r>
            <w:r w:rsidDel="00000000" w:rsidR="00000000" w:rsidRPr="00000000">
              <w:rPr>
                <w:rtl w:val="0"/>
              </w:rPr>
              <w:t xml:space="preserve"> of the subproperty extends the intension of the superproperty, i.e. its traits are more restrictive than that of its superproperty, </w:t>
            </w:r>
          </w:p>
          <w:p w:rsidR="00000000" w:rsidDel="00000000" w:rsidP="00000000" w:rsidRDefault="00000000" w:rsidRPr="00000000" w14:paraId="0000006B">
            <w:pPr>
              <w:numPr>
                <w:ilvl w:val="0"/>
                <w:numId w:val="2"/>
              </w:numPr>
              <w:ind w:left="720" w:hanging="360"/>
              <w:rPr/>
            </w:pPr>
            <w:r w:rsidDel="00000000" w:rsidR="00000000" w:rsidRPr="00000000">
              <w:rPr>
                <w:rtl w:val="0"/>
              </w:rPr>
              <w:t xml:space="preserve">the </w:t>
            </w:r>
            <w:r w:rsidDel="00000000" w:rsidR="00000000" w:rsidRPr="00000000">
              <w:rPr>
                <w:b w:val="1"/>
                <w:rtl w:val="0"/>
              </w:rPr>
              <w:t xml:space="preserve">domain </w:t>
            </w:r>
            <w:r w:rsidDel="00000000" w:rsidR="00000000" w:rsidRPr="00000000">
              <w:rPr>
                <w:rtl w:val="0"/>
              </w:rPr>
              <w:t xml:space="preserve">of the subproperty is the same as the domain of its superproperty or a </w:t>
            </w:r>
            <w:r w:rsidDel="00000000" w:rsidR="00000000" w:rsidRPr="00000000">
              <w:rPr>
                <w:b w:val="1"/>
                <w:rtl w:val="0"/>
              </w:rPr>
              <w:t xml:space="preserve">subclass</w:t>
            </w:r>
            <w:r w:rsidDel="00000000" w:rsidR="00000000" w:rsidRPr="00000000">
              <w:rPr>
                <w:rtl w:val="0"/>
              </w:rPr>
              <w:t xml:space="preserve"> of that domain,</w:t>
            </w:r>
          </w:p>
          <w:p w:rsidR="00000000" w:rsidDel="00000000" w:rsidP="00000000" w:rsidRDefault="00000000" w:rsidRPr="00000000" w14:paraId="0000006C">
            <w:pPr>
              <w:numPr>
                <w:ilvl w:val="0"/>
                <w:numId w:val="2"/>
              </w:numPr>
              <w:ind w:left="720" w:hanging="360"/>
              <w:rPr/>
            </w:pPr>
            <w:r w:rsidDel="00000000" w:rsidR="00000000" w:rsidRPr="00000000">
              <w:rPr>
                <w:rtl w:val="0"/>
              </w:rPr>
              <w:t xml:space="preserve">the </w:t>
            </w:r>
            <w:r w:rsidDel="00000000" w:rsidR="00000000" w:rsidRPr="00000000">
              <w:rPr>
                <w:b w:val="1"/>
                <w:rtl w:val="0"/>
              </w:rPr>
              <w:t xml:space="preserve">range </w:t>
            </w:r>
            <w:r w:rsidDel="00000000" w:rsidR="00000000" w:rsidRPr="00000000">
              <w:rPr>
                <w:rtl w:val="0"/>
              </w:rPr>
              <w:t xml:space="preserve">of the subproperty is the same as the range of its superproperty or a subclass of that range,</w:t>
            </w:r>
          </w:p>
          <w:p w:rsidR="00000000" w:rsidDel="00000000" w:rsidP="00000000" w:rsidRDefault="00000000" w:rsidRPr="00000000" w14:paraId="0000006D">
            <w:pPr>
              <w:numPr>
                <w:ilvl w:val="0"/>
                <w:numId w:val="2"/>
              </w:numPr>
              <w:ind w:left="720" w:hanging="360"/>
              <w:rPr/>
            </w:pPr>
            <w:r w:rsidDel="00000000" w:rsidR="00000000" w:rsidRPr="00000000">
              <w:rPr>
                <w:rtl w:val="0"/>
              </w:rPr>
              <w:t xml:space="preserve">the subproperty inherits the definition of all of the properties declared for its superproperty without exceptions (</w:t>
            </w:r>
            <w:r w:rsidDel="00000000" w:rsidR="00000000" w:rsidRPr="00000000">
              <w:rPr>
                <w:b w:val="1"/>
                <w:rtl w:val="0"/>
              </w:rPr>
              <w:t xml:space="preserve">strict inheritance</w:t>
            </w:r>
            <w:r w:rsidDel="00000000" w:rsidR="00000000" w:rsidRPr="00000000">
              <w:rPr>
                <w:rtl w:val="0"/>
              </w:rPr>
              <w:t xml:space="preserve">), in addition to having none, one or more properties of its own.</w:t>
            </w:r>
          </w:p>
          <w:p w:rsidR="00000000" w:rsidDel="00000000" w:rsidP="00000000" w:rsidRDefault="00000000" w:rsidRPr="00000000" w14:paraId="0000006E">
            <w:pPr>
              <w:ind w:left="360" w:firstLine="0"/>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A subproperty can have more than one immediate superproperty and consequently inherits the properties of all of its superproperties (</w:t>
            </w:r>
            <w:r w:rsidDel="00000000" w:rsidR="00000000" w:rsidRPr="00000000">
              <w:rPr>
                <w:b w:val="1"/>
                <w:rtl w:val="0"/>
              </w:rPr>
              <w:t xml:space="preserve">multiple inheritance</w:t>
            </w:r>
            <w:r w:rsidDel="00000000" w:rsidR="00000000" w:rsidRPr="00000000">
              <w:rPr>
                <w:rtl w:val="0"/>
              </w:rPr>
              <w:t xml:space="preserve">). The IsA relationship or specialization between two or more properties gives rise to the structure we call a property hierarchy. The IsA relationship is transitive and may not be cyclic. </w:t>
            </w:r>
          </w:p>
          <w:p w:rsidR="00000000" w:rsidDel="00000000" w:rsidP="00000000" w:rsidRDefault="00000000" w:rsidRPr="00000000" w14:paraId="00000070">
            <w:pPr>
              <w:rPr/>
            </w:pPr>
            <w:r w:rsidDel="00000000" w:rsidR="00000000" w:rsidRPr="00000000">
              <w:rPr>
                <w:rtl w:val="0"/>
              </w:rPr>
              <w:t xml:space="preserve">Some object-oriented programming languages, such as C++, do not contain constructs that allow for the expression of the specialization of properties as sub-properties.</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Alternatively, a property may be subproperty of the </w:t>
            </w:r>
            <w:r w:rsidDel="00000000" w:rsidR="00000000" w:rsidRPr="00000000">
              <w:rPr>
                <w:b w:val="1"/>
                <w:rtl w:val="0"/>
              </w:rPr>
              <w:t xml:space="preserve">inverse of</w:t>
            </w:r>
            <w:r w:rsidDel="00000000" w:rsidR="00000000" w:rsidRPr="00000000">
              <w:rPr>
                <w:rtl w:val="0"/>
              </w:rPr>
              <w:t xml:space="preserve"> another property, i.e. reading the property from range to domain. In that case, </w:t>
            </w:r>
          </w:p>
          <w:p w:rsidR="00000000" w:rsidDel="00000000" w:rsidP="00000000" w:rsidRDefault="00000000" w:rsidRPr="00000000" w14:paraId="00000073">
            <w:pPr>
              <w:numPr>
                <w:ilvl w:val="0"/>
                <w:numId w:val="11"/>
              </w:numPr>
              <w:ind w:left="720" w:hanging="360"/>
              <w:rPr/>
            </w:pPr>
            <w:r w:rsidDel="00000000" w:rsidR="00000000" w:rsidRPr="00000000">
              <w:rPr>
                <w:rtl w:val="0"/>
              </w:rPr>
              <w:t xml:space="preserve">all instances of the subproperty are also instances of the inverse of the other property, </w:t>
            </w:r>
          </w:p>
          <w:p w:rsidR="00000000" w:rsidDel="00000000" w:rsidP="00000000" w:rsidRDefault="00000000" w:rsidRPr="00000000" w14:paraId="00000074">
            <w:pPr>
              <w:numPr>
                <w:ilvl w:val="0"/>
                <w:numId w:val="11"/>
              </w:numPr>
              <w:ind w:left="720" w:hanging="360"/>
              <w:rPr/>
            </w:pPr>
            <w:r w:rsidDel="00000000" w:rsidR="00000000" w:rsidRPr="00000000">
              <w:rPr>
                <w:rtl w:val="0"/>
              </w:rPr>
              <w:t xml:space="preserve">the intension of the subproperty extends the intension of the inverse of the other property, i.e. its traits are more restrictive than that of the inverse of the other property, </w:t>
            </w:r>
          </w:p>
          <w:p w:rsidR="00000000" w:rsidDel="00000000" w:rsidP="00000000" w:rsidRDefault="00000000" w:rsidRPr="00000000" w14:paraId="00000075">
            <w:pPr>
              <w:numPr>
                <w:ilvl w:val="0"/>
                <w:numId w:val="11"/>
              </w:numPr>
              <w:ind w:left="720" w:hanging="360"/>
              <w:rPr/>
            </w:pPr>
            <w:r w:rsidDel="00000000" w:rsidR="00000000" w:rsidRPr="00000000">
              <w:rPr>
                <w:rtl w:val="0"/>
              </w:rPr>
              <w:t xml:space="preserve">the domain</w:t>
            </w:r>
            <w:r w:rsidDel="00000000" w:rsidR="00000000" w:rsidRPr="00000000">
              <w:rPr>
                <w:b w:val="1"/>
                <w:rtl w:val="0"/>
              </w:rPr>
              <w:t xml:space="preserve"> </w:t>
            </w:r>
            <w:r w:rsidDel="00000000" w:rsidR="00000000" w:rsidRPr="00000000">
              <w:rPr>
                <w:rtl w:val="0"/>
              </w:rPr>
              <w:t xml:space="preserve">of the subproperty is the same as the range of the other property or a subclass of that range,</w:t>
            </w:r>
          </w:p>
          <w:p w:rsidR="00000000" w:rsidDel="00000000" w:rsidP="00000000" w:rsidRDefault="00000000" w:rsidRPr="00000000" w14:paraId="00000076">
            <w:pPr>
              <w:numPr>
                <w:ilvl w:val="0"/>
                <w:numId w:val="11"/>
              </w:numPr>
              <w:ind w:left="720" w:hanging="360"/>
              <w:rPr/>
            </w:pPr>
            <w:r w:rsidDel="00000000" w:rsidR="00000000" w:rsidRPr="00000000">
              <w:rPr>
                <w:rtl w:val="0"/>
              </w:rPr>
              <w:t xml:space="preserve">the range of the subproperty is the same as the domain of the other property or a subclass of that domain,</w:t>
            </w:r>
          </w:p>
          <w:p w:rsidR="00000000" w:rsidDel="00000000" w:rsidP="00000000" w:rsidRDefault="00000000" w:rsidRPr="00000000" w14:paraId="00000077">
            <w:pPr>
              <w:numPr>
                <w:ilvl w:val="0"/>
                <w:numId w:val="11"/>
              </w:numPr>
              <w:ind w:left="720" w:hanging="360"/>
              <w:rPr/>
            </w:pPr>
            <w:r w:rsidDel="00000000" w:rsidR="00000000" w:rsidRPr="00000000">
              <w:rPr>
                <w:rtl w:val="0"/>
              </w:rPr>
              <w:t xml:space="preserve">the subproperty inherits the definition of all of the properties declared for the other property without exceptions (strict inheritance), in addition to having none, one or more properties of its own. The definitions of inherited properties have to be interpreted in the inverse sense of direction of the subproperty, i.e., from range to domain.</w:t>
            </w:r>
          </w:p>
          <w:p w:rsidR="00000000" w:rsidDel="00000000" w:rsidP="00000000" w:rsidRDefault="00000000" w:rsidRPr="00000000" w14:paraId="00000078">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9">
            <w:pPr>
              <w:rPr/>
            </w:pPr>
            <w:r w:rsidDel="00000000" w:rsidR="00000000" w:rsidRPr="00000000">
              <w:rPr>
                <w:rtl w:val="0"/>
              </w:rPr>
              <w:t xml:space="preserve">superproperty</w:t>
            </w:r>
          </w:p>
          <w:p w:rsidR="00000000" w:rsidDel="00000000" w:rsidP="00000000" w:rsidRDefault="00000000" w:rsidRPr="00000000" w14:paraId="0000007A">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B">
            <w:pPr>
              <w:rPr/>
            </w:pPr>
            <w:r w:rsidDel="00000000" w:rsidR="00000000" w:rsidRPr="00000000">
              <w:rPr>
                <w:rtl w:val="0"/>
              </w:rPr>
              <w:t xml:space="preserve">A superproperty is a </w:t>
            </w:r>
            <w:r w:rsidDel="00000000" w:rsidR="00000000" w:rsidRPr="00000000">
              <w:rPr>
                <w:b w:val="1"/>
                <w:rtl w:val="0"/>
              </w:rPr>
              <w:t xml:space="preserve">property</w:t>
            </w:r>
            <w:r w:rsidDel="00000000" w:rsidR="00000000" w:rsidRPr="00000000">
              <w:rPr>
                <w:rtl w:val="0"/>
              </w:rPr>
              <w:t xml:space="preserve"> that is a generalization of one or more other properties (its </w:t>
            </w:r>
            <w:r w:rsidDel="00000000" w:rsidR="00000000" w:rsidRPr="00000000">
              <w:rPr>
                <w:b w:val="1"/>
                <w:rtl w:val="0"/>
              </w:rPr>
              <w:t xml:space="preserve">subproperties</w:t>
            </w:r>
            <w:r w:rsidDel="00000000" w:rsidR="00000000" w:rsidRPr="00000000">
              <w:rPr>
                <w:rtl w:val="0"/>
              </w:rPr>
              <w:t xml:space="preserve">), which means that it subsumes all </w:t>
            </w:r>
            <w:r w:rsidDel="00000000" w:rsidR="00000000" w:rsidRPr="00000000">
              <w:rPr>
                <w:b w:val="1"/>
                <w:rtl w:val="0"/>
              </w:rPr>
              <w:t xml:space="preserve">instances</w:t>
            </w:r>
            <w:r w:rsidDel="00000000" w:rsidR="00000000" w:rsidRPr="00000000">
              <w:rPr>
                <w:rtl w:val="0"/>
              </w:rPr>
              <w:t xml:space="preserve"> of its subproperties, and that it can also have additional instances that do not belong to any of its subproperties. The </w:t>
            </w:r>
            <w:r w:rsidDel="00000000" w:rsidR="00000000" w:rsidRPr="00000000">
              <w:rPr>
                <w:b w:val="1"/>
                <w:rtl w:val="0"/>
              </w:rPr>
              <w:t xml:space="preserve">intension</w:t>
            </w:r>
            <w:r w:rsidDel="00000000" w:rsidR="00000000" w:rsidRPr="00000000">
              <w:rPr>
                <w:rtl w:val="0"/>
              </w:rPr>
              <w:t xml:space="preserve"> of the superproperty is less restrictive than any of its subproperties. The subsumption relationship or generalization is the inverse of the IsA relationship or specialization. A superproperty may be a generalization of the </w:t>
            </w:r>
            <w:r w:rsidDel="00000000" w:rsidR="00000000" w:rsidRPr="00000000">
              <w:rPr>
                <w:b w:val="1"/>
                <w:rtl w:val="0"/>
              </w:rPr>
              <w:t xml:space="preserve">inverse of </w:t>
            </w:r>
            <w:r w:rsidDel="00000000" w:rsidR="00000000" w:rsidRPr="00000000">
              <w:rPr>
                <w:rtl w:val="0"/>
              </w:rPr>
              <w:t xml:space="preserve">another property</w:t>
            </w:r>
          </w:p>
          <w:p w:rsidR="00000000" w:rsidDel="00000000" w:rsidP="00000000" w:rsidRDefault="00000000" w:rsidRPr="00000000" w14:paraId="0000007C">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D">
            <w:pPr>
              <w:rPr/>
            </w:pPr>
            <w:r w:rsidDel="00000000" w:rsidR="00000000" w:rsidRPr="00000000">
              <w:rPr>
                <w:rtl w:val="0"/>
              </w:rPr>
              <w:t xml:space="preserve">domain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E">
            <w:pPr>
              <w:rPr/>
            </w:pPr>
            <w:r w:rsidDel="00000000" w:rsidR="00000000" w:rsidRPr="00000000">
              <w:rPr>
                <w:rtl w:val="0"/>
              </w:rPr>
              <w:t xml:space="preserve">The domain is the </w:t>
            </w:r>
            <w:r w:rsidDel="00000000" w:rsidR="00000000" w:rsidRPr="00000000">
              <w:rPr>
                <w:b w:val="1"/>
                <w:rtl w:val="0"/>
              </w:rPr>
              <w:t xml:space="preserve">class</w:t>
            </w:r>
            <w:r w:rsidDel="00000000" w:rsidR="00000000" w:rsidRPr="00000000">
              <w:rPr>
                <w:rtl w:val="0"/>
              </w:rPr>
              <w:t xml:space="preserve"> for which a </w:t>
            </w:r>
            <w:r w:rsidDel="00000000" w:rsidR="00000000" w:rsidRPr="00000000">
              <w:rPr>
                <w:b w:val="1"/>
                <w:rtl w:val="0"/>
              </w:rPr>
              <w:t xml:space="preserve">property</w:t>
            </w:r>
            <w:r w:rsidDel="00000000" w:rsidR="00000000" w:rsidRPr="00000000">
              <w:rPr>
                <w:rtl w:val="0"/>
              </w:rPr>
              <w:t xml:space="preserve"> is formally defined. This means that </w:t>
            </w:r>
            <w:r w:rsidDel="00000000" w:rsidR="00000000" w:rsidRPr="00000000">
              <w:rPr>
                <w:b w:val="1"/>
                <w:rtl w:val="0"/>
              </w:rPr>
              <w:t xml:space="preserve">instances</w:t>
            </w:r>
            <w:r w:rsidDel="00000000" w:rsidR="00000000" w:rsidRPr="00000000">
              <w:rPr>
                <w:rtl w:val="0"/>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sidDel="00000000" w:rsidR="00000000" w:rsidRPr="00000000">
              <w:rPr>
                <w:b w:val="1"/>
                <w:rtl w:val="0"/>
              </w:rPr>
              <w:t xml:space="preserve">range</w:t>
            </w:r>
            <w:r w:rsidDel="00000000" w:rsidR="00000000" w:rsidRPr="00000000">
              <w:rPr>
                <w:rtl w:val="0"/>
              </w:rPr>
              <w:t xml:space="preserve">, just as the choice between active and passive voice in grammar is arbitrary. Property names in the CIDOC CRM are designed to be semantically meaningful and grammatically correct when read from domain to range</w:t>
            </w:r>
            <w:r w:rsidDel="00000000" w:rsidR="00000000" w:rsidRPr="00000000">
              <w:rPr>
                <w:b w:val="1"/>
                <w:rtl w:val="0"/>
              </w:rPr>
              <w:t xml:space="preserve">. </w:t>
            </w:r>
            <w:r w:rsidDel="00000000" w:rsidR="00000000" w:rsidRPr="00000000">
              <w:rPr>
                <w:rtl w:val="0"/>
              </w:rPr>
              <w:t xml:space="preserve">In addition, the inverse property name, normally given in parentheses, is also designed to be semantically meaningful and grammatically correct when read from range to domain.</w:t>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0">
            <w:pPr>
              <w:rPr/>
            </w:pPr>
            <w:r w:rsidDel="00000000" w:rsidR="00000000" w:rsidRPr="00000000">
              <w:rPr>
                <w:rtl w:val="0"/>
              </w:rPr>
              <w:t xml:space="preserve">range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1">
            <w:pPr>
              <w:rPr/>
            </w:pPr>
            <w:r w:rsidDel="00000000" w:rsidR="00000000" w:rsidRPr="00000000">
              <w:rPr>
                <w:rtl w:val="0"/>
              </w:rPr>
              <w:t xml:space="preserve">The range is the </w:t>
            </w:r>
            <w:r w:rsidDel="00000000" w:rsidR="00000000" w:rsidRPr="00000000">
              <w:rPr>
                <w:b w:val="1"/>
                <w:rtl w:val="0"/>
              </w:rPr>
              <w:t xml:space="preserve">class</w:t>
            </w:r>
            <w:r w:rsidDel="00000000" w:rsidR="00000000" w:rsidRPr="00000000">
              <w:rPr>
                <w:rtl w:val="0"/>
              </w:rPr>
              <w:t xml:space="preserve"> that comprises all potential values of a </w:t>
            </w:r>
            <w:r w:rsidDel="00000000" w:rsidR="00000000" w:rsidRPr="00000000">
              <w:rPr>
                <w:b w:val="1"/>
                <w:rtl w:val="0"/>
              </w:rPr>
              <w:t xml:space="preserve">property.</w:t>
            </w:r>
            <w:r w:rsidDel="00000000" w:rsidR="00000000" w:rsidRPr="00000000">
              <w:rPr>
                <w:rtl w:val="0"/>
              </w:rPr>
              <w:t xml:space="preserve"> That means that </w:t>
            </w:r>
            <w:r w:rsidDel="00000000" w:rsidR="00000000" w:rsidRPr="00000000">
              <w:rPr>
                <w:b w:val="1"/>
                <w:rtl w:val="0"/>
              </w:rPr>
              <w:t xml:space="preserve">instances</w:t>
            </w:r>
            <w:r w:rsidDel="00000000" w:rsidR="00000000" w:rsidRPr="00000000">
              <w:rPr>
                <w:rtl w:val="0"/>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sidDel="00000000" w:rsidR="00000000" w:rsidRPr="00000000">
              <w:rPr>
                <w:b w:val="1"/>
                <w:rtl w:val="0"/>
              </w:rPr>
              <w:t xml:space="preserve">domain</w:t>
            </w:r>
            <w:r w:rsidDel="00000000" w:rsidR="00000000" w:rsidRPr="00000000">
              <w:rPr>
                <w:rtl w:val="0"/>
              </w:rPr>
              <w:t xml:space="preserve"> and which as range, just as the choice between active and passive voice in grammar is arbitrary. Property names in the CIDOC CRM are designed to be semantically meaningful and grammatically correct when read from domain to range</w:t>
            </w:r>
            <w:r w:rsidDel="00000000" w:rsidR="00000000" w:rsidRPr="00000000">
              <w:rPr>
                <w:b w:val="1"/>
                <w:rtl w:val="0"/>
              </w:rPr>
              <w:t xml:space="preserve">. </w:t>
            </w:r>
            <w:r w:rsidDel="00000000" w:rsidR="00000000" w:rsidRPr="00000000">
              <w:rPr>
                <w:rtl w:val="0"/>
              </w:rPr>
              <w:t xml:space="preserve">In addition the inverse property name, normally given in parentheses, is also designed to be semantically meaningful and grammatically correct when read from range to domain.</w:t>
            </w:r>
          </w:p>
          <w:p w:rsidR="00000000" w:rsidDel="00000000" w:rsidP="00000000" w:rsidRDefault="00000000" w:rsidRPr="00000000" w14:paraId="00000082">
            <w:pPr>
              <w:rPr>
                <w:color w:val="808080"/>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3">
            <w:pPr>
              <w:rPr/>
            </w:pPr>
            <w:r w:rsidDel="00000000" w:rsidR="00000000" w:rsidRPr="00000000">
              <w:rPr>
                <w:rtl w:val="0"/>
              </w:rPr>
              <w:t xml:space="preserve">inheritance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4">
            <w:pPr>
              <w:rPr/>
            </w:pPr>
            <w:r w:rsidDel="00000000" w:rsidR="00000000" w:rsidRPr="00000000">
              <w:rPr>
                <w:rtl w:val="0"/>
              </w:rPr>
              <w:t xml:space="preserve">Inheritance of </w:t>
            </w:r>
            <w:r w:rsidDel="00000000" w:rsidR="00000000" w:rsidRPr="00000000">
              <w:rPr>
                <w:b w:val="1"/>
                <w:rtl w:val="0"/>
              </w:rPr>
              <w:t xml:space="preserve">properties</w:t>
            </w:r>
            <w:r w:rsidDel="00000000" w:rsidR="00000000" w:rsidRPr="00000000">
              <w:rPr>
                <w:rtl w:val="0"/>
              </w:rPr>
              <w:t xml:space="preserve"> from </w:t>
            </w:r>
            <w:r w:rsidDel="00000000" w:rsidR="00000000" w:rsidRPr="00000000">
              <w:rPr>
                <w:b w:val="1"/>
                <w:rtl w:val="0"/>
              </w:rPr>
              <w:t xml:space="preserve">superclasses</w:t>
            </w:r>
            <w:r w:rsidDel="00000000" w:rsidR="00000000" w:rsidRPr="00000000">
              <w:rPr>
                <w:rtl w:val="0"/>
              </w:rPr>
              <w:t xml:space="preserve"> to </w:t>
            </w:r>
            <w:r w:rsidDel="00000000" w:rsidR="00000000" w:rsidRPr="00000000">
              <w:rPr>
                <w:b w:val="1"/>
                <w:rtl w:val="0"/>
              </w:rPr>
              <w:t xml:space="preserve">subclasses</w:t>
            </w:r>
            <w:r w:rsidDel="00000000" w:rsidR="00000000" w:rsidRPr="00000000">
              <w:rPr>
                <w:rtl w:val="0"/>
              </w:rPr>
              <w:t xml:space="preserve"> means that if an item x is an </w:t>
            </w:r>
            <w:r w:rsidDel="00000000" w:rsidR="00000000" w:rsidRPr="00000000">
              <w:rPr>
                <w:b w:val="1"/>
                <w:rtl w:val="0"/>
              </w:rPr>
              <w:t xml:space="preserve">instance</w:t>
            </w:r>
            <w:r w:rsidDel="00000000" w:rsidR="00000000" w:rsidRPr="00000000">
              <w:rPr>
                <w:rtl w:val="0"/>
              </w:rPr>
              <w:t xml:space="preserve"> of a </w:t>
            </w:r>
            <w:r w:rsidDel="00000000" w:rsidR="00000000" w:rsidRPr="00000000">
              <w:rPr>
                <w:b w:val="1"/>
                <w:rtl w:val="0"/>
              </w:rPr>
              <w:t xml:space="preserve">class</w:t>
            </w:r>
            <w:r w:rsidDel="00000000" w:rsidR="00000000" w:rsidRPr="00000000">
              <w:rPr>
                <w:rtl w:val="0"/>
              </w:rPr>
              <w:t xml:space="preserve"> A, then </w:t>
            </w:r>
          </w:p>
          <w:p w:rsidR="00000000" w:rsidDel="00000000" w:rsidP="00000000" w:rsidRDefault="00000000" w:rsidRPr="00000000" w14:paraId="00000085">
            <w:pPr>
              <w:numPr>
                <w:ilvl w:val="0"/>
                <w:numId w:val="16"/>
              </w:numPr>
              <w:ind w:left="720" w:hanging="360"/>
              <w:rPr/>
            </w:pPr>
            <w:r w:rsidDel="00000000" w:rsidR="00000000" w:rsidRPr="00000000">
              <w:rPr>
                <w:rtl w:val="0"/>
              </w:rPr>
              <w:t xml:space="preserve">all properties that must hold for the instances of any of the superclasses of A must also hold for item x, and</w:t>
            </w:r>
          </w:p>
          <w:p w:rsidR="00000000" w:rsidDel="00000000" w:rsidP="00000000" w:rsidRDefault="00000000" w:rsidRPr="00000000" w14:paraId="00000086">
            <w:pPr>
              <w:rPr/>
            </w:pPr>
            <w:r w:rsidDel="00000000" w:rsidR="00000000" w:rsidRPr="00000000">
              <w:rPr>
                <w:rtl w:val="0"/>
              </w:rPr>
              <w:t xml:space="preserve">all optional properties that may hold for the instances of any of the superclasses of A may also hold for item x.</w:t>
            </w:r>
          </w:p>
          <w:p w:rsidR="00000000" w:rsidDel="00000000" w:rsidP="00000000" w:rsidRDefault="00000000" w:rsidRPr="00000000" w14:paraId="00000087">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8">
            <w:pPr>
              <w:rPr/>
            </w:pPr>
            <w:r w:rsidDel="00000000" w:rsidR="00000000" w:rsidRPr="00000000">
              <w:rPr>
                <w:rtl w:val="0"/>
              </w:rPr>
              <w:t xml:space="preserve">strict </w:t>
            </w:r>
          </w:p>
          <w:p w:rsidR="00000000" w:rsidDel="00000000" w:rsidP="00000000" w:rsidRDefault="00000000" w:rsidRPr="00000000" w14:paraId="00000089">
            <w:pPr>
              <w:rPr/>
            </w:pPr>
            <w:r w:rsidDel="00000000" w:rsidR="00000000" w:rsidRPr="00000000">
              <w:rPr>
                <w:rtl w:val="0"/>
              </w:rPr>
              <w:t xml:space="preserve">inheritance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A">
            <w:pPr>
              <w:rPr/>
            </w:pPr>
            <w:r w:rsidDel="00000000" w:rsidR="00000000" w:rsidRPr="00000000">
              <w:rPr>
                <w:rtl w:val="0"/>
              </w:rPr>
              <w:t xml:space="preserve">Strict </w:t>
            </w:r>
            <w:r w:rsidDel="00000000" w:rsidR="00000000" w:rsidRPr="00000000">
              <w:rPr>
                <w:b w:val="1"/>
                <w:rtl w:val="0"/>
              </w:rPr>
              <w:t xml:space="preserve">inheritance</w:t>
            </w:r>
            <w:r w:rsidDel="00000000" w:rsidR="00000000" w:rsidRPr="00000000">
              <w:rPr>
                <w:rtl w:val="0"/>
              </w:rPr>
              <w:t xml:space="preserve"> means that there are no exceptions to the inheritance of </w:t>
            </w:r>
            <w:r w:rsidDel="00000000" w:rsidR="00000000" w:rsidRPr="00000000">
              <w:rPr>
                <w:b w:val="1"/>
                <w:rtl w:val="0"/>
              </w:rPr>
              <w:t xml:space="preserve">properties</w:t>
            </w:r>
            <w:r w:rsidDel="00000000" w:rsidR="00000000" w:rsidRPr="00000000">
              <w:rPr>
                <w:rtl w:val="0"/>
              </w:rPr>
              <w:t xml:space="preserve"> from </w:t>
            </w:r>
            <w:r w:rsidDel="00000000" w:rsidR="00000000" w:rsidRPr="00000000">
              <w:rPr>
                <w:b w:val="1"/>
                <w:rtl w:val="0"/>
              </w:rPr>
              <w:t xml:space="preserve">superclasses</w:t>
            </w:r>
            <w:r w:rsidDel="00000000" w:rsidR="00000000" w:rsidRPr="00000000">
              <w:rPr>
                <w:rtl w:val="0"/>
              </w:rPr>
              <w:t xml:space="preserve"> to </w:t>
            </w:r>
            <w:r w:rsidDel="00000000" w:rsidR="00000000" w:rsidRPr="00000000">
              <w:rPr>
                <w:b w:val="1"/>
                <w:rtl w:val="0"/>
              </w:rPr>
              <w:t xml:space="preserve">subclasses</w:t>
            </w:r>
            <w:r w:rsidDel="00000000" w:rsidR="00000000" w:rsidRPr="00000000">
              <w:rPr>
                <w:rtl w:val="0"/>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sidDel="00000000" w:rsidR="00000000" w:rsidRPr="00000000">
              <w:rPr>
                <w:b w:val="1"/>
                <w:rtl w:val="0"/>
              </w:rPr>
              <w:t xml:space="preserve">intension</w:t>
            </w:r>
            <w:r w:rsidDel="00000000" w:rsidR="00000000" w:rsidRPr="00000000">
              <w:rPr>
                <w:rtl w:val="0"/>
              </w:rPr>
              <w:t xml:space="preserve"> of the concept elephant but an optional property. The CIDOC CRM applies strict inheritance as a normalization principle.</w:t>
            </w:r>
          </w:p>
          <w:p w:rsidR="00000000" w:rsidDel="00000000" w:rsidP="00000000" w:rsidRDefault="00000000" w:rsidRPr="00000000" w14:paraId="0000008B">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C">
            <w:pPr>
              <w:rPr/>
            </w:pPr>
            <w:r w:rsidDel="00000000" w:rsidR="00000000" w:rsidRPr="00000000">
              <w:rPr>
                <w:rtl w:val="0"/>
              </w:rPr>
              <w:t xml:space="preserve">multiple</w:t>
            </w:r>
          </w:p>
          <w:p w:rsidR="00000000" w:rsidDel="00000000" w:rsidP="00000000" w:rsidRDefault="00000000" w:rsidRPr="00000000" w14:paraId="0000008D">
            <w:pPr>
              <w:rPr/>
            </w:pPr>
            <w:r w:rsidDel="00000000" w:rsidR="00000000" w:rsidRPr="00000000">
              <w:rPr>
                <w:rtl w:val="0"/>
              </w:rPr>
              <w:t xml:space="preserve">inheritance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Multiple </w:t>
            </w:r>
            <w:r w:rsidDel="00000000" w:rsidR="00000000" w:rsidRPr="00000000">
              <w:rPr>
                <w:b w:val="1"/>
                <w:color w:val="000000"/>
                <w:rtl w:val="0"/>
              </w:rPr>
              <w:t xml:space="preserve">inheritance</w:t>
            </w:r>
            <w:r w:rsidDel="00000000" w:rsidR="00000000" w:rsidRPr="00000000">
              <w:rPr>
                <w:color w:val="000000"/>
                <w:rtl w:val="0"/>
              </w:rPr>
              <w:t xml:space="preserve"> means that a </w:t>
            </w:r>
            <w:r w:rsidDel="00000000" w:rsidR="00000000" w:rsidRPr="00000000">
              <w:rPr>
                <w:b w:val="1"/>
                <w:color w:val="000000"/>
                <w:rtl w:val="0"/>
              </w:rPr>
              <w:t xml:space="preserve">class</w:t>
            </w:r>
            <w:r w:rsidDel="00000000" w:rsidR="00000000" w:rsidRPr="00000000">
              <w:rPr>
                <w:color w:val="000000"/>
                <w:rtl w:val="0"/>
              </w:rPr>
              <w:t xml:space="preserve"> A may have more than one immediate </w:t>
            </w:r>
            <w:r w:rsidDel="00000000" w:rsidR="00000000" w:rsidRPr="00000000">
              <w:rPr>
                <w:b w:val="1"/>
                <w:color w:val="000000"/>
                <w:rtl w:val="0"/>
              </w:rPr>
              <w:t xml:space="preserve">superclass</w:t>
            </w:r>
            <w:r w:rsidDel="00000000" w:rsidR="00000000" w:rsidRPr="00000000">
              <w:rPr>
                <w:color w:val="000000"/>
                <w:rtl w:val="0"/>
              </w:rPr>
              <w:t xml:space="preserve">. The </w:t>
            </w:r>
            <w:r w:rsidDel="00000000" w:rsidR="00000000" w:rsidRPr="00000000">
              <w:rPr>
                <w:b w:val="1"/>
                <w:color w:val="000000"/>
                <w:rtl w:val="0"/>
              </w:rPr>
              <w:t xml:space="preserve">extension</w:t>
            </w:r>
            <w:r w:rsidDel="00000000" w:rsidR="00000000" w:rsidRPr="00000000">
              <w:rPr>
                <w:color w:val="000000"/>
                <w:rtl w:val="0"/>
              </w:rPr>
              <w:t xml:space="preserve"> of a class with multiple immediate superclasses is a subset of the intersection of all extensions of its superclasses. The </w:t>
            </w:r>
            <w:r w:rsidDel="00000000" w:rsidR="00000000" w:rsidRPr="00000000">
              <w:rPr>
                <w:b w:val="1"/>
                <w:color w:val="000000"/>
                <w:rtl w:val="0"/>
              </w:rPr>
              <w:t xml:space="preserve">intension</w:t>
            </w:r>
            <w:r w:rsidDel="00000000" w:rsidR="00000000" w:rsidRPr="00000000">
              <w:rPr>
                <w:color w:val="000000"/>
                <w:rtl w:val="0"/>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rsidR="00000000" w:rsidDel="00000000" w:rsidP="00000000" w:rsidRDefault="00000000" w:rsidRPr="00000000" w14:paraId="0000008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For example, Person is both, an Actor and a Biological Object.</w:t>
            </w:r>
          </w:p>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1">
            <w:pPr>
              <w:rPr/>
            </w:pPr>
            <w:r w:rsidDel="00000000" w:rsidR="00000000" w:rsidRPr="00000000">
              <w:rPr>
                <w:rtl w:val="0"/>
              </w:rPr>
              <w:t xml:space="preserve">Multiple Instantiation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Multiple </w:t>
            </w:r>
            <w:r w:rsidDel="00000000" w:rsidR="00000000" w:rsidRPr="00000000">
              <w:rPr>
                <w:b w:val="1"/>
                <w:color w:val="000000"/>
                <w:rtl w:val="0"/>
              </w:rPr>
              <w:t xml:space="preserve">Instantiation</w:t>
            </w:r>
            <w:r w:rsidDel="00000000" w:rsidR="00000000" w:rsidRPr="00000000">
              <w:rPr>
                <w:color w:val="000000"/>
                <w:rtl w:val="0"/>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3">
            <w:pPr>
              <w:rPr/>
            </w:pPr>
            <w:r w:rsidDel="00000000" w:rsidR="00000000" w:rsidRPr="00000000">
              <w:rPr>
                <w:rtl w:val="0"/>
              </w:rPr>
              <w:t xml:space="preserve">endurant, perdurant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difference between enduring and perduring entities (which we shall also call </w:t>
            </w:r>
            <w:r w:rsidDel="00000000" w:rsidR="00000000" w:rsidRPr="00000000">
              <w:rPr>
                <w:i w:val="1"/>
                <w:color w:val="000000"/>
                <w:rtl w:val="0"/>
              </w:rPr>
              <w:t xml:space="preserve">endurants </w:t>
            </w:r>
            <w:r w:rsidDel="00000000" w:rsidR="00000000" w:rsidRPr="00000000">
              <w:rPr>
                <w:color w:val="000000"/>
                <w:rtl w:val="0"/>
              </w:rPr>
              <w:t xml:space="preserve">and </w:t>
            </w:r>
            <w:r w:rsidDel="00000000" w:rsidR="00000000" w:rsidRPr="00000000">
              <w:rPr>
                <w:i w:val="1"/>
                <w:color w:val="000000"/>
                <w:rtl w:val="0"/>
              </w:rPr>
              <w:t xml:space="preserve">perdurants</w:t>
            </w:r>
            <w:r w:rsidDel="00000000" w:rsidR="00000000" w:rsidRPr="00000000">
              <w:rPr>
                <w:color w:val="000000"/>
                <w:rtl w:val="0"/>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6">
            <w:pPr>
              <w:rPr/>
            </w:pPr>
            <w:r w:rsidDel="00000000" w:rsidR="00000000" w:rsidRPr="00000000">
              <w:rPr>
                <w:rtl w:val="0"/>
              </w:rPr>
              <w:t xml:space="preserve">shortcut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7">
            <w:pPr>
              <w:rPr/>
            </w:pPr>
            <w:r w:rsidDel="00000000" w:rsidR="00000000" w:rsidRPr="00000000">
              <w:rPr>
                <w:rtl w:val="0"/>
              </w:rPr>
              <w:t xml:space="preserve">A shortcut is a formally defined single </w:t>
            </w:r>
            <w:r w:rsidDel="00000000" w:rsidR="00000000" w:rsidRPr="00000000">
              <w:rPr>
                <w:b w:val="1"/>
                <w:rtl w:val="0"/>
              </w:rPr>
              <w:t xml:space="preserve">property</w:t>
            </w:r>
            <w:r w:rsidDel="00000000" w:rsidR="00000000" w:rsidRPr="00000000">
              <w:rPr>
                <w:rtl w:val="0"/>
              </w:rPr>
              <w:t xml:space="preserve"> that represents a deduction or join of a data path in the CIDOC CRM. The </w:t>
            </w:r>
            <w:r w:rsidDel="00000000" w:rsidR="00000000" w:rsidRPr="00000000">
              <w:rPr>
                <w:b w:val="1"/>
                <w:rtl w:val="0"/>
              </w:rPr>
              <w:t xml:space="preserve">scope notes</w:t>
            </w:r>
            <w:r w:rsidDel="00000000" w:rsidR="00000000" w:rsidRPr="00000000">
              <w:rPr>
                <w:rtl w:val="0"/>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CIDOC CRM declares shortcuts explicitly as single properties in order to allow the user to describe cases in which he has less detailed knowledge than the full data path would need to be described. For each shortcut, the CIDOC CRM contains in its schema the properties of the full data path explaining the shortcut.</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8">
            <w:pPr>
              <w:rPr/>
            </w:pPr>
            <w:r w:rsidDel="00000000" w:rsidR="00000000" w:rsidRPr="00000000">
              <w:rPr>
                <w:rtl w:val="0"/>
              </w:rPr>
              <w:t xml:space="preserve">monotonic</w:t>
            </w:r>
          </w:p>
          <w:p w:rsidR="00000000" w:rsidDel="00000000" w:rsidP="00000000" w:rsidRDefault="00000000" w:rsidRPr="00000000" w14:paraId="00000099">
            <w:pPr>
              <w:rPr/>
            </w:pPr>
            <w:r w:rsidDel="00000000" w:rsidR="00000000" w:rsidRPr="00000000">
              <w:rPr>
                <w:rtl w:val="0"/>
              </w:rPr>
              <w:t xml:space="preserve">reasoning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CIDOC CRM is designed for monotonic reasoning and so enables conflict-free merging of huge stores of knowledge. </w:t>
            </w:r>
          </w:p>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C">
            <w:pPr>
              <w:rPr/>
            </w:pPr>
            <w:r w:rsidDel="00000000" w:rsidR="00000000" w:rsidRPr="00000000">
              <w:rPr>
                <w:rtl w:val="0"/>
              </w:rPr>
              <w:t xml:space="preserve">disjoint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D">
            <w:pPr>
              <w:rPr/>
            </w:pPr>
            <w:r w:rsidDel="00000000" w:rsidR="00000000" w:rsidRPr="00000000">
              <w:rPr>
                <w:b w:val="1"/>
                <w:rtl w:val="0"/>
              </w:rPr>
              <w:t xml:space="preserve">Classes</w:t>
            </w:r>
            <w:r w:rsidDel="00000000" w:rsidR="00000000" w:rsidRPr="00000000">
              <w:rPr>
                <w:rtl w:val="0"/>
              </w:rPr>
              <w:t xml:space="preserve"> are disjoint if the intersection of their </w:t>
            </w:r>
            <w:r w:rsidDel="00000000" w:rsidR="00000000" w:rsidRPr="00000000">
              <w:rPr>
                <w:b w:val="1"/>
                <w:rtl w:val="0"/>
              </w:rPr>
              <w:t xml:space="preserve">extensions</w:t>
            </w:r>
            <w:r w:rsidDel="00000000" w:rsidR="00000000" w:rsidRPr="00000000">
              <w:rPr>
                <w:rtl w:val="0"/>
              </w:rPr>
              <w:t xml:space="preserve"> is an empty set. In other words, they have no common </w:t>
            </w:r>
            <w:r w:rsidDel="00000000" w:rsidR="00000000" w:rsidRPr="00000000">
              <w:rPr>
                <w:b w:val="1"/>
                <w:rtl w:val="0"/>
              </w:rPr>
              <w:t xml:space="preserve">instances</w:t>
            </w:r>
            <w:r w:rsidDel="00000000" w:rsidR="00000000" w:rsidRPr="00000000">
              <w:rPr>
                <w:rtl w:val="0"/>
              </w:rPr>
              <w:t xml:space="preserve"> in any possible world.</w:t>
            </w:r>
          </w:p>
          <w:p w:rsidR="00000000" w:rsidDel="00000000" w:rsidP="00000000" w:rsidRDefault="00000000" w:rsidRPr="00000000" w14:paraId="0000009E">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F">
            <w:pPr>
              <w:rPr/>
            </w:pPr>
            <w:r w:rsidDel="00000000" w:rsidR="00000000" w:rsidRPr="00000000">
              <w:rPr>
                <w:rtl w:val="0"/>
              </w:rPr>
              <w:t xml:space="preserve">primitive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0">
            <w:pPr>
              <w:rPr/>
            </w:pPr>
            <w:r w:rsidDel="00000000" w:rsidR="00000000" w:rsidRPr="00000000">
              <w:rPr>
                <w:rtl w:val="0"/>
              </w:rP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rsidR="00000000" w:rsidDel="00000000" w:rsidP="00000000" w:rsidRDefault="00000000" w:rsidRPr="00000000" w14:paraId="000000A1">
            <w:pPr>
              <w:rPr/>
            </w:pPr>
            <w:r w:rsidDel="00000000" w:rsidR="00000000" w:rsidRPr="00000000">
              <w:rPr>
                <w:rtl w:val="0"/>
              </w:rPr>
              <w:t xml:space="preserve">Most of the CIDOC CRM is made up of primitive concepts.</w:t>
            </w:r>
          </w:p>
          <w:p w:rsidR="00000000" w:rsidDel="00000000" w:rsidP="00000000" w:rsidRDefault="00000000" w:rsidRPr="00000000" w14:paraId="000000A2">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3">
            <w:pPr>
              <w:rPr/>
            </w:pPr>
            <w:r w:rsidDel="00000000" w:rsidR="00000000" w:rsidRPr="00000000">
              <w:rPr>
                <w:rtl w:val="0"/>
              </w:rPr>
              <w:t xml:space="preserve">Open World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4">
            <w:pPr>
              <w:rPr/>
            </w:pPr>
            <w:r w:rsidDel="00000000" w:rsidR="00000000" w:rsidRPr="00000000">
              <w:rPr>
                <w:rtl w:val="0"/>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sidDel="00000000" w:rsidR="00000000" w:rsidRPr="00000000">
              <w:rPr>
                <w:b w:val="1"/>
                <w:rtl w:val="0"/>
              </w:rPr>
              <w:t xml:space="preserve">class</w:t>
            </w:r>
            <w:r w:rsidDel="00000000" w:rsidR="00000000" w:rsidRPr="00000000">
              <w:rPr>
                <w:rtl w:val="0"/>
              </w:rPr>
              <w:t xml:space="preserve">. </w:t>
            </w:r>
          </w:p>
          <w:p w:rsidR="00000000" w:rsidDel="00000000" w:rsidP="00000000" w:rsidRDefault="00000000" w:rsidRPr="00000000" w14:paraId="000000A5">
            <w:pPr>
              <w:rPr/>
            </w:pPr>
            <w:r w:rsidDel="00000000" w:rsidR="00000000" w:rsidRPr="00000000">
              <w:rPr>
                <w:rtl w:val="0"/>
              </w:rPr>
              <w:t xml:space="preserve">In particular, absence of a certain </w:t>
            </w:r>
            <w:r w:rsidDel="00000000" w:rsidR="00000000" w:rsidRPr="00000000">
              <w:rPr>
                <w:b w:val="1"/>
                <w:rtl w:val="0"/>
              </w:rPr>
              <w:t xml:space="preserve">property</w:t>
            </w:r>
            <w:r w:rsidDel="00000000" w:rsidR="00000000" w:rsidRPr="00000000">
              <w:rPr>
                <w:rtl w:val="0"/>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sidDel="00000000" w:rsidR="00000000" w:rsidRPr="00000000">
              <w:rPr>
                <w:b w:val="1"/>
                <w:rtl w:val="0"/>
              </w:rPr>
              <w:t xml:space="preserve">complements</w:t>
            </w:r>
            <w:r w:rsidDel="00000000" w:rsidR="00000000" w:rsidRPr="00000000">
              <w:rPr>
                <w:rtl w:val="0"/>
              </w:rPr>
              <w:t xml:space="preserve"> of a class with respect to a </w:t>
            </w:r>
            <w:r w:rsidDel="00000000" w:rsidR="00000000" w:rsidRPr="00000000">
              <w:rPr>
                <w:b w:val="1"/>
                <w:rtl w:val="0"/>
              </w:rPr>
              <w:t xml:space="preserve">superclass</w:t>
            </w:r>
            <w:r w:rsidDel="00000000" w:rsidR="00000000" w:rsidRPr="00000000">
              <w:rPr>
                <w:rtl w:val="0"/>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p w:rsidR="00000000" w:rsidDel="00000000" w:rsidP="00000000" w:rsidRDefault="00000000" w:rsidRPr="00000000" w14:paraId="000000A6">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7">
            <w:pPr>
              <w:rPr/>
            </w:pPr>
            <w:r w:rsidDel="00000000" w:rsidR="00000000" w:rsidRPr="00000000">
              <w:rPr>
                <w:rtl w:val="0"/>
              </w:rPr>
              <w:t xml:space="preserve">complement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8">
            <w:pPr>
              <w:rPr/>
            </w:pPr>
            <w:r w:rsidDel="00000000" w:rsidR="00000000" w:rsidRPr="00000000">
              <w:rPr>
                <w:rtl w:val="0"/>
              </w:rPr>
              <w:t xml:space="preserve">The</w:t>
            </w:r>
            <w:r w:rsidDel="00000000" w:rsidR="00000000" w:rsidRPr="00000000">
              <w:rPr>
                <w:b w:val="1"/>
                <w:rtl w:val="0"/>
              </w:rPr>
              <w:t xml:space="preserve"> </w:t>
            </w:r>
            <w:r w:rsidDel="00000000" w:rsidR="00000000" w:rsidRPr="00000000">
              <w:rPr>
                <w:rtl w:val="0"/>
              </w:rPr>
              <w:t xml:space="preserve">complement of a class A with respect to one of its </w:t>
            </w:r>
            <w:r w:rsidDel="00000000" w:rsidR="00000000" w:rsidRPr="00000000">
              <w:rPr>
                <w:b w:val="1"/>
                <w:rtl w:val="0"/>
              </w:rPr>
              <w:t xml:space="preserve">superclasses</w:t>
            </w:r>
            <w:r w:rsidDel="00000000" w:rsidR="00000000" w:rsidRPr="00000000">
              <w:rPr>
                <w:rtl w:val="0"/>
              </w:rPr>
              <w:t xml:space="preserve"> B is the set of all </w:t>
            </w:r>
            <w:r w:rsidDel="00000000" w:rsidR="00000000" w:rsidRPr="00000000">
              <w:rPr>
                <w:b w:val="1"/>
                <w:rtl w:val="0"/>
              </w:rPr>
              <w:t xml:space="preserve">instances</w:t>
            </w:r>
            <w:r w:rsidDel="00000000" w:rsidR="00000000" w:rsidRPr="00000000">
              <w:rPr>
                <w:rtl w:val="0"/>
              </w:rPr>
              <w:t xml:space="preserve"> of B that are not instances of A. Formally, it is the set-theoretic difference of the </w:t>
            </w:r>
            <w:r w:rsidDel="00000000" w:rsidR="00000000" w:rsidRPr="00000000">
              <w:rPr>
                <w:b w:val="1"/>
                <w:rtl w:val="0"/>
              </w:rPr>
              <w:t xml:space="preserve">extension</w:t>
            </w:r>
            <w:r w:rsidDel="00000000" w:rsidR="00000000" w:rsidRPr="00000000">
              <w:rPr>
                <w:rtl w:val="0"/>
              </w:rPr>
              <w:t xml:space="preserve"> of B minus the extension of A. Compatible extensions of the CIDOC CRM should not declare any </w:t>
            </w:r>
            <w:r w:rsidDel="00000000" w:rsidR="00000000" w:rsidRPr="00000000">
              <w:rPr>
                <w:b w:val="1"/>
                <w:rtl w:val="0"/>
              </w:rPr>
              <w:t xml:space="preserve">class</w:t>
            </w:r>
            <w:r w:rsidDel="00000000" w:rsidR="00000000" w:rsidRPr="00000000">
              <w:rPr>
                <w:rtl w:val="0"/>
              </w:rPr>
              <w:t xml:space="preserve"> with the </w:t>
            </w:r>
            <w:r w:rsidDel="00000000" w:rsidR="00000000" w:rsidRPr="00000000">
              <w:rPr>
                <w:b w:val="1"/>
                <w:rtl w:val="0"/>
              </w:rPr>
              <w:t xml:space="preserve">intension </w:t>
            </w:r>
            <w:r w:rsidDel="00000000" w:rsidR="00000000" w:rsidRPr="00000000">
              <w:rPr>
                <w:rtl w:val="0"/>
              </w:rPr>
              <w:t xml:space="preserve">of them being the complement of one or more other classes. To do so will normally violate the desire to describe an </w:t>
            </w:r>
            <w:r w:rsidDel="00000000" w:rsidR="00000000" w:rsidRPr="00000000">
              <w:rPr>
                <w:b w:val="1"/>
                <w:rtl w:val="0"/>
              </w:rPr>
              <w:t xml:space="preserve">Open World</w:t>
            </w:r>
            <w:r w:rsidDel="00000000" w:rsidR="00000000" w:rsidRPr="00000000">
              <w:rPr>
                <w:rtl w:val="0"/>
              </w:rPr>
              <w:t xml:space="preserve">. For example, for all possible cases of human gender, male should not be declared as the complement of female or vice versa. What if someone is both or even of another kind? </w:t>
            </w:r>
          </w:p>
          <w:p w:rsidR="00000000" w:rsidDel="00000000" w:rsidP="00000000" w:rsidRDefault="00000000" w:rsidRPr="00000000" w14:paraId="000000A9">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A">
            <w:pPr>
              <w:rPr/>
            </w:pPr>
            <w:r w:rsidDel="00000000" w:rsidR="00000000" w:rsidRPr="00000000">
              <w:rPr>
                <w:rtl w:val="0"/>
              </w:rPr>
              <w:t xml:space="preserve">query containment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sidDel="00000000" w:rsidR="00000000" w:rsidRPr="00000000">
              <w:rPr>
                <w:b w:val="1"/>
                <w:color w:val="000000"/>
                <w:rtl w:val="0"/>
              </w:rPr>
              <w:t xml:space="preserve">superclass</w:t>
            </w:r>
            <w:r w:rsidDel="00000000" w:rsidR="00000000" w:rsidRPr="00000000">
              <w:rPr>
                <w:color w:val="000000"/>
                <w:rtl w:val="0"/>
              </w:rPr>
              <w:t xml:space="preserve"> of Y. </w:t>
            </w:r>
          </w:p>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D">
            <w:pPr>
              <w:rPr/>
            </w:pPr>
            <w:r w:rsidDel="00000000" w:rsidR="00000000" w:rsidRPr="00000000">
              <w:rPr>
                <w:rtl w:val="0"/>
              </w:rPr>
              <w:t xml:space="preserve">interoperability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Interoperability means the capability of different information systems to communicate some of their contents. In particular, it may mean that</w:t>
            </w:r>
          </w:p>
          <w:p w:rsidR="00000000" w:rsidDel="00000000" w:rsidP="00000000" w:rsidRDefault="00000000" w:rsidRPr="00000000" w14:paraId="000000AF">
            <w:pPr>
              <w:numPr>
                <w:ilvl w:val="0"/>
                <w:numId w:val="17"/>
              </w:numPr>
              <w:ind w:left="720" w:hanging="360"/>
              <w:rPr/>
            </w:pPr>
            <w:r w:rsidDel="00000000" w:rsidR="00000000" w:rsidRPr="00000000">
              <w:rPr>
                <w:rtl w:val="0"/>
              </w:rPr>
              <w:t xml:space="preserve"> two systems can exchange information, and/or </w:t>
            </w:r>
          </w:p>
          <w:p w:rsidR="00000000" w:rsidDel="00000000" w:rsidP="00000000" w:rsidRDefault="00000000" w:rsidRPr="00000000" w14:paraId="000000B0">
            <w:pPr>
              <w:numPr>
                <w:ilvl w:val="0"/>
                <w:numId w:val="17"/>
              </w:numPr>
              <w:ind w:left="720" w:hanging="360"/>
              <w:rPr/>
            </w:pPr>
            <w:r w:rsidDel="00000000" w:rsidR="00000000" w:rsidRPr="00000000">
              <w:rPr>
                <w:rtl w:val="0"/>
              </w:rPr>
              <w:t xml:space="preserve"> multiple systems can be accessed with a single method. </w:t>
            </w:r>
          </w:p>
          <w:p w:rsidR="00000000" w:rsidDel="00000000" w:rsidP="00000000" w:rsidRDefault="00000000" w:rsidRPr="00000000" w14:paraId="000000B1">
            <w:pPr>
              <w:ind w:left="360" w:firstLine="0"/>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Generally, syntactic</w:t>
            </w:r>
            <w:r w:rsidDel="00000000" w:rsidR="00000000" w:rsidRPr="00000000">
              <w:rPr>
                <w:b w:val="1"/>
                <w:rtl w:val="0"/>
              </w:rPr>
              <w:t xml:space="preserve"> </w:t>
            </w:r>
            <w:r w:rsidDel="00000000" w:rsidR="00000000" w:rsidRPr="00000000">
              <w:rPr>
                <w:rtl w:val="0"/>
              </w:rPr>
              <w:t xml:space="preserve">interoperability is distinguished from </w:t>
            </w:r>
            <w:r w:rsidDel="00000000" w:rsidR="00000000" w:rsidRPr="00000000">
              <w:rPr>
                <w:b w:val="1"/>
                <w:rtl w:val="0"/>
              </w:rPr>
              <w:t xml:space="preserve">semantic</w:t>
            </w:r>
            <w:r w:rsidDel="00000000" w:rsidR="00000000" w:rsidRPr="00000000">
              <w:rPr>
                <w:rtl w:val="0"/>
              </w:rPr>
              <w:t xml:space="preserve"> </w:t>
            </w:r>
            <w:r w:rsidDel="00000000" w:rsidR="00000000" w:rsidRPr="00000000">
              <w:rPr>
                <w:b w:val="1"/>
                <w:rtl w:val="0"/>
              </w:rPr>
              <w:t xml:space="preserve">interoperability</w:t>
            </w:r>
            <w:r w:rsidDel="00000000" w:rsidR="00000000" w:rsidRPr="00000000">
              <w:rPr>
                <w:rtl w:val="0"/>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CIDOC CRM relies on existing syntactic interoperability and is concerned only with adding </w:t>
            </w:r>
            <w:r w:rsidDel="00000000" w:rsidR="00000000" w:rsidRPr="00000000">
              <w:rPr>
                <w:i w:val="1"/>
                <w:rtl w:val="0"/>
              </w:rPr>
              <w:t xml:space="preserve">semantic</w:t>
            </w:r>
            <w:r w:rsidDel="00000000" w:rsidR="00000000" w:rsidRPr="00000000">
              <w:rPr>
                <w:rtl w:val="0"/>
              </w:rPr>
              <w:t xml:space="preserve"> </w:t>
            </w:r>
            <w:r w:rsidDel="00000000" w:rsidR="00000000" w:rsidRPr="00000000">
              <w:rPr>
                <w:i w:val="1"/>
                <w:rtl w:val="0"/>
              </w:rPr>
              <w:t xml:space="preserve">interoperability</w:t>
            </w:r>
            <w:r w:rsidDel="00000000" w:rsidR="00000000" w:rsidRPr="00000000">
              <w:rPr>
                <w:rtl w:val="0"/>
              </w:rPr>
              <w:t xml:space="preserve">.</w:t>
            </w:r>
          </w:p>
          <w:p w:rsidR="00000000" w:rsidDel="00000000" w:rsidP="00000000" w:rsidRDefault="00000000" w:rsidRPr="00000000" w14:paraId="000000B3">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4">
            <w:pPr>
              <w:rPr/>
            </w:pPr>
            <w:r w:rsidDel="00000000" w:rsidR="00000000" w:rsidRPr="00000000">
              <w:rPr>
                <w:rtl w:val="0"/>
              </w:rPr>
              <w:t xml:space="preserve">semantic interoperability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5">
            <w:pPr>
              <w:rPr/>
            </w:pPr>
            <w:r w:rsidDel="00000000" w:rsidR="00000000" w:rsidRPr="00000000">
              <w:rPr>
                <w:rtl w:val="0"/>
              </w:rPr>
              <w:t xml:space="preserve">Semantic </w:t>
            </w:r>
            <w:r w:rsidDel="00000000" w:rsidR="00000000" w:rsidRPr="00000000">
              <w:rPr>
                <w:b w:val="1"/>
                <w:rtl w:val="0"/>
              </w:rPr>
              <w:t xml:space="preserve">interoperability</w:t>
            </w:r>
            <w:r w:rsidDel="00000000" w:rsidR="00000000" w:rsidRPr="00000000">
              <w:rPr>
                <w:rtl w:val="0"/>
              </w:rPr>
              <w:t xml:space="preserve"> means the capability of different information systems to communicate information consistent with the intended meaning. In more detail, the intended meaning encompasses </w:t>
            </w:r>
          </w:p>
          <w:p w:rsidR="00000000" w:rsidDel="00000000" w:rsidP="00000000" w:rsidRDefault="00000000" w:rsidRPr="00000000" w14:paraId="000000B6">
            <w:pPr>
              <w:numPr>
                <w:ilvl w:val="0"/>
                <w:numId w:val="18"/>
              </w:numPr>
              <w:ind w:left="720" w:hanging="360"/>
              <w:rPr/>
            </w:pPr>
            <w:r w:rsidDel="00000000" w:rsidR="00000000" w:rsidRPr="00000000">
              <w:rPr>
                <w:rtl w:val="0"/>
              </w:rPr>
              <w:t xml:space="preserve">the data structure elements involved, </w:t>
            </w:r>
          </w:p>
          <w:p w:rsidR="00000000" w:rsidDel="00000000" w:rsidP="00000000" w:rsidRDefault="00000000" w:rsidRPr="00000000" w14:paraId="000000B7">
            <w:pPr>
              <w:numPr>
                <w:ilvl w:val="0"/>
                <w:numId w:val="18"/>
              </w:numPr>
              <w:ind w:left="720" w:hanging="360"/>
              <w:rPr/>
            </w:pPr>
            <w:r w:rsidDel="00000000" w:rsidR="00000000" w:rsidRPr="00000000">
              <w:rPr>
                <w:rtl w:val="0"/>
              </w:rPr>
              <w:t xml:space="preserve">the terminology appearing as data and </w:t>
            </w:r>
          </w:p>
          <w:p w:rsidR="00000000" w:rsidDel="00000000" w:rsidP="00000000" w:rsidRDefault="00000000" w:rsidRPr="00000000" w14:paraId="000000B8">
            <w:pPr>
              <w:numPr>
                <w:ilvl w:val="0"/>
                <w:numId w:val="18"/>
              </w:numPr>
              <w:ind w:left="720" w:hanging="360"/>
              <w:rPr/>
            </w:pPr>
            <w:r w:rsidDel="00000000" w:rsidR="00000000" w:rsidRPr="00000000">
              <w:rPr>
                <w:rtl w:val="0"/>
              </w:rPr>
              <w:t xml:space="preserve">the identifiers used in the data for factual items such as places, people, objects etc. </w:t>
            </w:r>
          </w:p>
          <w:p w:rsidR="00000000" w:rsidDel="00000000" w:rsidP="00000000" w:rsidRDefault="00000000" w:rsidRPr="00000000" w14:paraId="000000B9">
            <w:pPr>
              <w:ind w:left="360" w:firstLine="0"/>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sidDel="00000000" w:rsidR="00000000" w:rsidRPr="00000000">
              <w:rPr>
                <w:b w:val="1"/>
                <w:rtl w:val="0"/>
              </w:rPr>
              <w:t xml:space="preserve">query containment </w:t>
            </w:r>
            <w:r w:rsidDel="00000000" w:rsidR="00000000" w:rsidRPr="00000000">
              <w:rPr>
                <w:rtl w:val="0"/>
              </w:rPr>
              <w:t xml:space="preserve">problem. The CIDOC CRM is only concerned with semantic interoperability on the level of data structure elements. </w:t>
            </w:r>
          </w:p>
          <w:p w:rsidR="00000000" w:rsidDel="00000000" w:rsidP="00000000" w:rsidRDefault="00000000" w:rsidRPr="00000000" w14:paraId="000000BB">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C">
            <w:pPr>
              <w:rPr/>
            </w:pPr>
            <w:r w:rsidDel="00000000" w:rsidR="00000000" w:rsidRPr="00000000">
              <w:rPr>
                <w:rtl w:val="0"/>
              </w:rPr>
              <w:t xml:space="preserve">property quantifiers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We use the term "property quantifiers" for the declaration of the allowed number of </w:t>
            </w:r>
            <w:r w:rsidDel="00000000" w:rsidR="00000000" w:rsidRPr="00000000">
              <w:rPr>
                <w:b w:val="1"/>
                <w:color w:val="000000"/>
                <w:rtl w:val="0"/>
              </w:rPr>
              <w:t xml:space="preserve">instances</w:t>
            </w:r>
            <w:r w:rsidDel="00000000" w:rsidR="00000000" w:rsidRPr="00000000">
              <w:rPr>
                <w:color w:val="000000"/>
                <w:rtl w:val="0"/>
              </w:rPr>
              <w:t xml:space="preserve"> of a certain </w:t>
            </w:r>
            <w:r w:rsidDel="00000000" w:rsidR="00000000" w:rsidRPr="00000000">
              <w:rPr>
                <w:b w:val="1"/>
                <w:color w:val="000000"/>
                <w:rtl w:val="0"/>
              </w:rPr>
              <w:t xml:space="preserve">property</w:t>
            </w:r>
            <w:r w:rsidDel="00000000" w:rsidR="00000000" w:rsidRPr="00000000">
              <w:rPr>
                <w:color w:val="000000"/>
                <w:rtl w:val="0"/>
              </w:rPr>
              <w:t xml:space="preserve"> that can refer to a particular instance of the </w:t>
            </w:r>
            <w:r w:rsidDel="00000000" w:rsidR="00000000" w:rsidRPr="00000000">
              <w:rPr>
                <w:b w:val="1"/>
                <w:color w:val="000000"/>
                <w:rtl w:val="0"/>
              </w:rPr>
              <w:t xml:space="preserve">range </w:t>
            </w:r>
            <w:r w:rsidDel="00000000" w:rsidR="00000000" w:rsidRPr="00000000">
              <w:rPr>
                <w:color w:val="000000"/>
                <w:rtl w:val="0"/>
              </w:rPr>
              <w:t xml:space="preserve">class or the </w:t>
            </w:r>
            <w:r w:rsidDel="00000000" w:rsidR="00000000" w:rsidRPr="00000000">
              <w:rPr>
                <w:b w:val="1"/>
                <w:color w:val="000000"/>
                <w:rtl w:val="0"/>
              </w:rPr>
              <w:t xml:space="preserve">domain</w:t>
            </w:r>
            <w:r w:rsidDel="00000000" w:rsidR="00000000" w:rsidRPr="00000000">
              <w:rPr>
                <w:color w:val="000000"/>
                <w:rtl w:val="0"/>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r w:rsidDel="00000000" w:rsidR="00000000" w:rsidRPr="00000000">
              <w:rPr>
                <w:rtl w:val="0"/>
              </w:rPr>
              <w:t xml:space="preserve">universal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F">
            <w:pPr>
              <w:rPr/>
            </w:pPr>
            <w:r w:rsidDel="00000000" w:rsidR="00000000" w:rsidRPr="00000000">
              <w:rPr>
                <w:rtl w:val="0"/>
              </w:rPr>
              <w:t xml:space="preserve">The fundamental ontological distinction between universals and particulars can be informally understood by considering their relationship with instantiation: particulars are entities that have no </w:t>
            </w:r>
            <w:r w:rsidDel="00000000" w:rsidR="00000000" w:rsidRPr="00000000">
              <w:rPr>
                <w:b w:val="1"/>
                <w:rtl w:val="0"/>
              </w:rPr>
              <w:t xml:space="preserve">instances</w:t>
            </w:r>
            <w:r w:rsidDel="00000000" w:rsidR="00000000" w:rsidRPr="00000000">
              <w:rPr>
                <w:rtl w:val="0"/>
              </w:rPr>
              <w:t xml:space="preserve"> in any possible world; universals are entities that do have instances. </w:t>
            </w:r>
            <w:r w:rsidDel="00000000" w:rsidR="00000000" w:rsidRPr="00000000">
              <w:rPr>
                <w:b w:val="1"/>
                <w:rtl w:val="0"/>
              </w:rPr>
              <w:t xml:space="preserve">Classes </w:t>
            </w:r>
            <w:r w:rsidDel="00000000" w:rsidR="00000000" w:rsidRPr="00000000">
              <w:rPr>
                <w:rtl w:val="0"/>
              </w:rPr>
              <w:t xml:space="preserve">and </w:t>
            </w:r>
            <w:r w:rsidDel="00000000" w:rsidR="00000000" w:rsidRPr="00000000">
              <w:rPr>
                <w:b w:val="1"/>
                <w:rtl w:val="0"/>
              </w:rPr>
              <w:t xml:space="preserve">properties</w:t>
            </w:r>
            <w:r w:rsidDel="00000000" w:rsidR="00000000" w:rsidRPr="00000000">
              <w:rPr>
                <w:rtl w:val="0"/>
              </w:rPr>
              <w:t xml:space="preserve"> (corresponding to predicates in a logical language) are usually considered to be universals. (after Gangemi et al. 2002, pp. 166-181).</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0">
            <w:pPr>
              <w:rPr/>
            </w:pPr>
            <w:r w:rsidDel="00000000" w:rsidR="00000000" w:rsidRPr="00000000">
              <w:rPr>
                <w:rtl w:val="0"/>
              </w:rPr>
              <w:t xml:space="preserve">Knowledge Creation Process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1">
            <w:pPr>
              <w:rPr/>
            </w:pPr>
            <w:r w:rsidDel="00000000" w:rsidR="00000000" w:rsidRPr="00000000">
              <w:rPr>
                <w:rtl w:val="0"/>
              </w:rP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rsidR="00000000" w:rsidDel="00000000" w:rsidP="00000000" w:rsidRDefault="00000000" w:rsidRPr="00000000" w14:paraId="000000C2">
            <w:pPr>
              <w:rPr/>
            </w:pPr>
            <w:r w:rsidDel="00000000" w:rsidR="00000000" w:rsidRPr="00000000">
              <w:rPr>
                <w:rtl w:val="0"/>
              </w:rPr>
              <w:t xml:space="preserve">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rsidR="00000000" w:rsidDel="00000000" w:rsidP="00000000" w:rsidRDefault="00000000" w:rsidRPr="00000000" w14:paraId="000000C3">
            <w:pPr>
              <w:rPr/>
            </w:pPr>
            <w:r w:rsidDel="00000000" w:rsidR="00000000" w:rsidRPr="00000000">
              <w:rPr>
                <w:rtl w:val="0"/>
              </w:rPr>
              <w:t xml:space="preserve">A distinct exception to this rule is represented by information in the data set that carries with it an explicit statement of responsibility.</w:t>
            </w:r>
          </w:p>
          <w:p w:rsidR="00000000" w:rsidDel="00000000" w:rsidP="00000000" w:rsidRDefault="00000000" w:rsidRPr="00000000" w14:paraId="000000C4">
            <w:pPr>
              <w:rPr/>
            </w:pPr>
            <w:r w:rsidDel="00000000" w:rsidR="00000000" w:rsidRPr="00000000">
              <w:rPr>
                <w:rtl w:val="0"/>
              </w:rPr>
              <w:t xml:space="preserve">In CIDOC CRM such statements of responsibility are expressed though knowledge creation events such as E13 Attribute Assignment and its relevant subclasses. Any information in a CIDOC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rsidR="00000000" w:rsidDel="00000000" w:rsidP="00000000" w:rsidRDefault="00000000" w:rsidRPr="00000000" w14:paraId="000000C5">
            <w:pPr>
              <w:rPr/>
            </w:pPr>
            <w:r w:rsidDel="00000000" w:rsidR="00000000" w:rsidRPr="00000000">
              <w:rPr>
                <w:rtl w:val="0"/>
              </w:rPr>
              <w:t xml:space="preserve">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6">
            <w:pPr>
              <w:rPr/>
            </w:pPr>
            <w:r w:rsidDel="00000000" w:rsidR="00000000" w:rsidRPr="00000000">
              <w:rPr>
                <w:rtl w:val="0"/>
              </w:rPr>
              <w:t xml:space="preserve">Transitivity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7">
            <w:pPr>
              <w:rPr/>
            </w:pPr>
            <w:r w:rsidDel="00000000" w:rsidR="00000000" w:rsidRPr="00000000">
              <w:rPr>
                <w:rtl w:val="0"/>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 P  to z, then x is related by P to z. The intention of a property as described in the scope note will decide whether a property is transitive or not. For example, the property P121 overlaps with between instances of E53 Place is not transitive, while the property P89 falls within (contains) between instances of E53 Place and the property P46 is composed of (forms part of) between instances of E18 Physical Thing are both transitive. Transitivity is especially useful when CIDOC CRM is implemented in a system with deduction</w:t>
            </w:r>
          </w:p>
          <w:p w:rsidR="00000000" w:rsidDel="00000000" w:rsidP="00000000" w:rsidRDefault="00000000" w:rsidRPr="00000000" w14:paraId="000000C8">
            <w:pPr>
              <w:rPr/>
            </w:pPr>
            <w:r w:rsidDel="00000000" w:rsidR="00000000" w:rsidRPr="00000000">
              <w:rPr>
                <w:rtl w:val="0"/>
              </w:rPr>
            </w:r>
          </w:p>
        </w:tc>
      </w:tr>
    </w:tbl>
    <w:p w:rsidR="00000000" w:rsidDel="00000000" w:rsidP="00000000" w:rsidRDefault="00000000" w:rsidRPr="00000000" w14:paraId="000000C9">
      <w:pPr>
        <w:pStyle w:val="Heading2"/>
        <w:rPr/>
      </w:pPr>
      <w:bookmarkStart w:colFirst="0" w:colLast="0" w:name="_heading=h.tyjcwt" w:id="5"/>
      <w:bookmarkEnd w:id="5"/>
      <w:r w:rsidDel="00000000" w:rsidR="00000000" w:rsidRPr="00000000">
        <w:rPr>
          <w:rtl w:val="0"/>
        </w:rPr>
        <w:t xml:space="preserve">Compatibility with the CIDOC CRM </w:t>
      </w:r>
    </w:p>
    <w:p w:rsidR="00000000" w:rsidDel="00000000" w:rsidP="00000000" w:rsidRDefault="00000000" w:rsidRPr="00000000" w14:paraId="000000CA">
      <w:pPr>
        <w:pStyle w:val="Heading4"/>
        <w:rPr/>
      </w:pPr>
      <w:r w:rsidDel="00000000" w:rsidR="00000000" w:rsidRPr="00000000">
        <w:rPr>
          <w:rtl w:val="0"/>
        </w:rPr>
        <w:t xml:space="preserve">Comment (1) to the issue 456 compatibility statement </w:t>
      </w:r>
    </w:p>
    <w:p w:rsidR="00000000" w:rsidDel="00000000" w:rsidP="00000000" w:rsidRDefault="00000000" w:rsidRPr="00000000" w14:paraId="000000CB">
      <w:pPr>
        <w:rPr/>
      </w:pPr>
      <w:r w:rsidDel="00000000" w:rsidR="00000000" w:rsidRPr="00000000">
        <w:rPr>
          <w:b w:val="1"/>
          <w:color w:val="444444"/>
          <w:rtl w:val="0"/>
        </w:rPr>
        <w:t xml:space="preserve">In the 45th joint meeting of the CIDOC CRM SIG and SO/TC46/SC4/WG9; 38th FRBR – CIDOC CRM Harmonization meeting</w:t>
      </w:r>
      <w:r w:rsidDel="00000000" w:rsidR="00000000" w:rsidRPr="00000000">
        <w:rPr>
          <w:rtl w:val="0"/>
        </w:rPr>
        <w:t xml:space="preserve">, the reading out the text once more, in the frame of </w:t>
      </w:r>
      <w:hyperlink r:id="rId10">
        <w:r w:rsidDel="00000000" w:rsidR="00000000" w:rsidRPr="00000000">
          <w:rPr>
            <w:b w:val="1"/>
            <w:color w:val="0e5baf"/>
            <w:u w:val="single"/>
            <w:rtl w:val="0"/>
          </w:rPr>
          <w:t xml:space="preserve">410 issue</w:t>
        </w:r>
      </w:hyperlink>
      <w:r w:rsidDel="00000000" w:rsidR="00000000" w:rsidRPr="00000000">
        <w:rPr>
          <w:rtl w:val="0"/>
        </w:rPr>
        <w:t xml:space="preserve">,  and voting on the spot was considered counterproductive and time consuming. The members of the sig mentioned they preferred to be sent the document and then comment and initiate an e-vote on its content. E-vote message was sent to the crm-sig members about compatibility. The e-vote was due to Oct. 25th.  The sig reviewed the e-vote results about compatibility statement. The  e-vote and the answers can be found n the in the crm-sig list and </w:t>
      </w:r>
      <w:hyperlink r:id="rId11">
        <w:r w:rsidDel="00000000" w:rsidR="00000000" w:rsidRPr="00000000">
          <w:rPr>
            <w:b w:val="1"/>
            <w:color w:val="0e5baf"/>
            <w:u w:val="single"/>
            <w:rtl w:val="0"/>
          </w:rPr>
          <w:t xml:space="preserve">here </w:t>
        </w:r>
      </w:hyperlink>
      <w:r w:rsidDel="00000000" w:rsidR="00000000" w:rsidRPr="00000000">
        <w:rPr>
          <w:rtl w:val="0"/>
        </w:rPr>
        <w:br w:type="textWrapping"/>
        <w:t xml:space="preserve">The sig decided that the compatibility statement needs more work., HW assigned to MD.</w:t>
      </w:r>
    </w:p>
    <w:p w:rsidR="00000000" w:rsidDel="00000000" w:rsidP="00000000" w:rsidRDefault="00000000" w:rsidRPr="00000000" w14:paraId="000000CC">
      <w:pPr>
        <w:rPr/>
      </w:pPr>
      <w:r w:rsidDel="00000000" w:rsidR="00000000" w:rsidRPr="00000000">
        <w:rPr>
          <w:rtl w:val="0"/>
        </w:rPr>
        <w:t xml:space="preserve">Heraklion, October 2019</w:t>
      </w:r>
    </w:p>
    <w:p w:rsidR="00000000" w:rsidDel="00000000" w:rsidP="00000000" w:rsidRDefault="00000000" w:rsidRPr="00000000" w14:paraId="000000CD">
      <w:pPr>
        <w:rPr/>
      </w:pPr>
      <w:r w:rsidDel="00000000" w:rsidR="00000000" w:rsidRPr="00000000">
        <w:rPr>
          <w:b w:val="1"/>
          <w:color w:val="444444"/>
          <w:rtl w:val="0"/>
        </w:rPr>
        <w:t xml:space="preserve">In the virtual meeting of editorial group of CIDOC-CRM version 7.0 on 11/5/2020,</w:t>
      </w:r>
      <w:r w:rsidDel="00000000" w:rsidR="00000000" w:rsidRPr="00000000">
        <w:rPr>
          <w:rtl w:val="0"/>
        </w:rPr>
        <w:t xml:space="preserve">  the Editorial Group of CRMbase v.7.0 proposed to  close it for lack of feedback and/or interest.  The version of the text to appear in 7.0 is the one that the ISO have already agreed on.   The issue will be left open for now, but will not be revisited in the context of version 7.0. It should be  discussed again in the future.</w:t>
      </w:r>
    </w:p>
    <w:p w:rsidR="00000000" w:rsidDel="00000000" w:rsidP="00000000" w:rsidRDefault="00000000" w:rsidRPr="00000000" w14:paraId="000000CE">
      <w:pPr>
        <w:rPr/>
      </w:pPr>
      <w:r w:rsidDel="00000000" w:rsidR="00000000" w:rsidRPr="00000000">
        <w:rPr>
          <w:rtl w:val="0"/>
        </w:rPr>
        <w:t xml:space="preserve">Editorial Group of CRMbase v.7.0</w:t>
      </w:r>
    </w:p>
    <w:p w:rsidR="00000000" w:rsidDel="00000000" w:rsidP="00000000" w:rsidRDefault="00000000" w:rsidRPr="00000000" w14:paraId="000000CF">
      <w:pPr>
        <w:pStyle w:val="Heading4"/>
        <w:rPr/>
      </w:pPr>
      <w:r w:rsidDel="00000000" w:rsidR="00000000" w:rsidRPr="00000000">
        <w:rPr>
          <w:rtl w:val="0"/>
        </w:rPr>
        <w:t xml:space="preserve">End comment (1)</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Users intending to take advantage of the semantic interoperability offered by the CIDOC CRM should ensure conformance with the relevant data structures. Conformance pertains either to data to be made accessible in an integrated environment or intended for transport to other environments. Any encoding of data in a formal language that preserves the relations of the classes, properties, and inheritance rules defined by this International Standard, is regarded as conformant.</w:t>
      </w:r>
    </w:p>
    <w:p w:rsidR="00000000" w:rsidDel="00000000" w:rsidP="00000000" w:rsidRDefault="00000000" w:rsidRPr="00000000" w14:paraId="000000D2">
      <w:pPr>
        <w:rPr/>
      </w:pPr>
      <w:r w:rsidDel="00000000" w:rsidR="00000000" w:rsidRPr="00000000">
        <w:rPr>
          <w:rtl w:val="0"/>
        </w:rPr>
        <w:t xml:space="preserve">Conformance with the CIDOC CRM does not require complete matching of all local documentation structures, nor that all concepts and structures present in this International Standard be implemented. this International Standard is intended to allow room both for extensions, needed to capture the full richness of cultural documentation, and for simplification, in the interests of economy. A system will be deemed partially conformant if it supports a subset of subclasses and sub properties defined by this International Standard. Designers of the system should publish details of the constructs that are supported.</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The focus of the CIDOC CRM is the exchange and mediation of structured information. It does not require the interpretation of unstructured (free text) information into a structured, logical form. Unstructured information is supported, but falls outside the scope of conformance considerations.</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No assumptions are made as to the nature of this algorithm. "Without loss of meaning" signifies that designers and users of the system are satisfied that the data representation corresponds to the semantic definitions provided by this International Standard. </w:t>
      </w:r>
    </w:p>
    <w:p w:rsidR="00000000" w:rsidDel="00000000" w:rsidP="00000000" w:rsidRDefault="00000000" w:rsidRPr="00000000" w14:paraId="000000D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A">
      <w:pPr>
        <w:pStyle w:val="Heading2"/>
        <w:rPr/>
      </w:pPr>
      <w:bookmarkStart w:colFirst="0" w:colLast="0" w:name="_heading=h.3dy6vkm" w:id="6"/>
      <w:bookmarkEnd w:id="6"/>
      <w:r w:rsidDel="00000000" w:rsidR="00000000" w:rsidRPr="00000000">
        <w:rPr>
          <w:rtl w:val="0"/>
        </w:rPr>
        <w:t xml:space="preserve">Property Quantifiers</w:t>
      </w:r>
    </w:p>
    <w:p w:rsidR="00000000" w:rsidDel="00000000" w:rsidP="00000000" w:rsidRDefault="00000000" w:rsidRPr="00000000" w14:paraId="000000D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Quantifiers for properties are provided for the purpose of semantic clarification only, and should </w:t>
      </w:r>
      <w:r w:rsidDel="00000000" w:rsidR="00000000" w:rsidRPr="00000000">
        <w:rPr>
          <w:b w:val="1"/>
          <w:color w:val="000000"/>
          <w:rtl w:val="0"/>
        </w:rPr>
        <w:t xml:space="preserve">not</w:t>
      </w:r>
      <w:r w:rsidDel="00000000" w:rsidR="00000000" w:rsidRPr="00000000">
        <w:rPr>
          <w:color w:val="000000"/>
          <w:rtl w:val="0"/>
        </w:rPr>
        <w:t xml:space="preserve"> be treated as implementation recommendations. The CIDOC CRM has been designed to accommodate alternative opinions and incomplete information, and therefore </w:t>
      </w:r>
      <w:r w:rsidDel="00000000" w:rsidR="00000000" w:rsidRPr="00000000">
        <w:rPr>
          <w:b w:val="1"/>
          <w:color w:val="000000"/>
          <w:rtl w:val="0"/>
        </w:rPr>
        <w:t xml:space="preserve">all</w:t>
      </w:r>
      <w:r w:rsidDel="00000000" w:rsidR="00000000" w:rsidRPr="00000000">
        <w:rPr>
          <w:color w:val="000000"/>
          <w:rtl w:val="0"/>
        </w:rPr>
        <w:t xml:space="preserve"> properties should be implemented as optional and repeatable for their domain and range (“many to many (0,n:0,n)”). Therefore the term “cardinality constraints” is avoided here, as it typically pertains to implementations. </w:t>
      </w:r>
    </w:p>
    <w:p w:rsidR="00000000" w:rsidDel="00000000" w:rsidP="00000000" w:rsidRDefault="00000000" w:rsidRPr="00000000" w14:paraId="000000D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D">
      <w:pPr>
        <w:widowControl w:val="1"/>
        <w:pBdr>
          <w:top w:space="0" w:sz="0" w:val="nil"/>
          <w:left w:space="0" w:sz="0" w:val="nil"/>
          <w:bottom w:space="0" w:sz="0" w:val="nil"/>
          <w:right w:space="0" w:sz="0" w:val="nil"/>
          <w:between w:space="0" w:sz="0" w:val="nil"/>
        </w:pBdr>
        <w:spacing w:after="160" w:line="259" w:lineRule="auto"/>
        <w:jc w:val="left"/>
        <w:rPr>
          <w:color w:val="000000"/>
        </w:rPr>
      </w:pPr>
      <w:r w:rsidDel="00000000" w:rsidR="00000000" w:rsidRPr="00000000">
        <w:rPr>
          <w:color w:val="000000"/>
          <w:rtl w:val="0"/>
        </w:rPr>
        <w:t xml:space="preserve">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 (</w:t>
      </w:r>
      <w:r w:rsidDel="00000000" w:rsidR="00000000" w:rsidRPr="00000000">
        <w:rPr>
          <w:rFonts w:ascii="Times" w:cs="Times" w:eastAsia="Times" w:hAnsi="Times"/>
          <w:rtl w:val="0"/>
        </w:rPr>
        <w:t xml:space="preserve">Meghini, C. &amp; Doerr, M., 2018</w:t>
      </w:r>
      <w:r w:rsidDel="00000000" w:rsidR="00000000" w:rsidRPr="00000000">
        <w:rPr>
          <w:color w:val="000000"/>
          <w:rtl w:val="0"/>
        </w:rPr>
        <w:t xml:space="preserve">)</w:t>
      </w:r>
    </w:p>
    <w:p w:rsidR="00000000" w:rsidDel="00000000" w:rsidP="00000000" w:rsidRDefault="00000000" w:rsidRPr="00000000" w14:paraId="000000DE">
      <w:pPr>
        <w:rPr/>
      </w:pPr>
      <w:r w:rsidDel="00000000" w:rsidR="00000000" w:rsidRPr="00000000">
        <w:rPr>
          <w:rtl w:val="0"/>
        </w:rPr>
      </w:r>
    </w:p>
    <w:tbl>
      <w:tblPr>
        <w:tblStyle w:val="Table2"/>
        <w:tblW w:w="9286.0" w:type="dxa"/>
        <w:jc w:val="left"/>
        <w:tblInd w:w="0.0" w:type="dxa"/>
        <w:tblLayout w:type="fixed"/>
        <w:tblLook w:val="0000"/>
      </w:tblPr>
      <w:tblGrid>
        <w:gridCol w:w="1526"/>
        <w:gridCol w:w="7760"/>
        <w:tblGridChange w:id="0">
          <w:tblGrid>
            <w:gridCol w:w="1526"/>
            <w:gridCol w:w="776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F">
            <w:pPr>
              <w:rPr>
                <w:b w:val="1"/>
              </w:rPr>
            </w:pPr>
            <w:r w:rsidDel="00000000" w:rsidR="00000000" w:rsidRPr="00000000">
              <w:rPr>
                <w:b w:val="1"/>
                <w:rtl w:val="0"/>
              </w:rPr>
              <w:t xml:space="preserve">many to many (0,n:0,n)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Unconstrained: An individual domain instance and range instance of this property can have zero, one or more instances of this property. In other words, this property is optional and repeatable for its domain and range. </w:t>
            </w:r>
          </w:p>
          <w:p w:rsidR="00000000" w:rsidDel="00000000" w:rsidP="00000000" w:rsidRDefault="00000000" w:rsidRPr="00000000" w14:paraId="000000E1">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2">
            <w:pPr>
              <w:rPr>
                <w:b w:val="1"/>
              </w:rPr>
            </w:pPr>
            <w:r w:rsidDel="00000000" w:rsidR="00000000" w:rsidRPr="00000000">
              <w:rPr>
                <w:b w:val="1"/>
                <w:rtl w:val="0"/>
              </w:rPr>
              <w:t xml:space="preserve">one to many</w:t>
            </w:r>
          </w:p>
          <w:p w:rsidR="00000000" w:rsidDel="00000000" w:rsidP="00000000" w:rsidRDefault="00000000" w:rsidRPr="00000000" w14:paraId="000000E3">
            <w:pPr>
              <w:rPr/>
            </w:pPr>
            <w:r w:rsidDel="00000000" w:rsidR="00000000" w:rsidRPr="00000000">
              <w:rPr>
                <w:b w:val="1"/>
                <w:rtl w:val="0"/>
              </w:rPr>
              <w:t xml:space="preserve">(0,n:0,1)</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6">
            <w:pPr>
              <w:rPr>
                <w:b w:val="1"/>
              </w:rPr>
            </w:pPr>
            <w:r w:rsidDel="00000000" w:rsidR="00000000" w:rsidRPr="00000000">
              <w:rPr>
                <w:b w:val="1"/>
                <w:rtl w:val="0"/>
              </w:rPr>
              <w:t xml:space="preserve">many to one</w:t>
            </w:r>
          </w:p>
          <w:p w:rsidR="00000000" w:rsidDel="00000000" w:rsidP="00000000" w:rsidRDefault="00000000" w:rsidRPr="00000000" w14:paraId="000000E7">
            <w:pPr>
              <w:rPr>
                <w:b w:val="1"/>
              </w:rPr>
            </w:pPr>
            <w:r w:rsidDel="00000000" w:rsidR="00000000" w:rsidRPr="00000000">
              <w:rPr>
                <w:b w:val="1"/>
                <w:rtl w:val="0"/>
              </w:rPr>
              <w:t xml:space="preserve">(0,1:0,n)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rsidR="00000000" w:rsidDel="00000000" w:rsidP="00000000" w:rsidRDefault="00000000" w:rsidRPr="00000000" w14:paraId="000000E9">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A">
            <w:pPr>
              <w:rPr/>
            </w:pPr>
            <w:r w:rsidDel="00000000" w:rsidR="00000000" w:rsidRPr="00000000">
              <w:rPr>
                <w:b w:val="1"/>
                <w:rtl w:val="0"/>
              </w:rPr>
              <w:t xml:space="preserve">many to many, necessary (1,n:0,n)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rsidR="00000000" w:rsidDel="00000000" w:rsidP="00000000" w:rsidRDefault="00000000" w:rsidRPr="00000000" w14:paraId="000000EC">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D">
            <w:pPr>
              <w:rPr>
                <w:b w:val="1"/>
              </w:rPr>
            </w:pPr>
            <w:r w:rsidDel="00000000" w:rsidR="00000000" w:rsidRPr="00000000">
              <w:rPr>
                <w:b w:val="1"/>
                <w:rtl w:val="0"/>
              </w:rPr>
              <w:t xml:space="preserve">one to many, necessary </w:t>
            </w:r>
          </w:p>
          <w:p w:rsidR="00000000" w:rsidDel="00000000" w:rsidP="00000000" w:rsidRDefault="00000000" w:rsidRPr="00000000" w14:paraId="000000EE">
            <w:pPr>
              <w:rPr/>
            </w:pPr>
            <w:r w:rsidDel="00000000" w:rsidR="00000000" w:rsidRPr="00000000">
              <w:rPr>
                <w:b w:val="1"/>
                <w:rtl w:val="0"/>
              </w:rPr>
              <w:t xml:space="preserve">(1,n:0,1)</w:t>
            </w: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0">
            <w:pPr>
              <w:rPr/>
            </w:pPr>
            <w:r w:rsidDel="00000000" w:rsidR="00000000" w:rsidRPr="00000000">
              <w:rPr>
                <w:rtl w:val="0"/>
              </w:rPr>
              <w:t xml:space="preserve">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rsidR="00000000" w:rsidDel="00000000" w:rsidP="00000000" w:rsidRDefault="00000000" w:rsidRPr="00000000" w14:paraId="000000F1">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2">
            <w:pPr>
              <w:rPr>
                <w:b w:val="1"/>
              </w:rPr>
            </w:pPr>
            <w:r w:rsidDel="00000000" w:rsidR="00000000" w:rsidRPr="00000000">
              <w:rPr>
                <w:b w:val="1"/>
                <w:rtl w:val="0"/>
              </w:rPr>
              <w:t xml:space="preserve">many to one, necessary </w:t>
            </w:r>
          </w:p>
          <w:p w:rsidR="00000000" w:rsidDel="00000000" w:rsidP="00000000" w:rsidRDefault="00000000" w:rsidRPr="00000000" w14:paraId="000000F3">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(1,1:0,n)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4">
            <w:pPr>
              <w:rPr/>
            </w:pPr>
            <w:r w:rsidDel="00000000" w:rsidR="00000000" w:rsidRPr="00000000">
              <w:rPr>
                <w:rtl w:val="0"/>
              </w:rPr>
              <w:t xml:space="preserve">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rsidR="00000000" w:rsidDel="00000000" w:rsidP="00000000" w:rsidRDefault="00000000" w:rsidRPr="00000000" w14:paraId="000000F5">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6">
            <w:pPr>
              <w:rPr>
                <w:b w:val="1"/>
              </w:rPr>
            </w:pPr>
            <w:r w:rsidDel="00000000" w:rsidR="00000000" w:rsidRPr="00000000">
              <w:rPr>
                <w:b w:val="1"/>
                <w:rtl w:val="0"/>
              </w:rPr>
              <w:t xml:space="preserve">one to many, dependent</w:t>
            </w:r>
          </w:p>
          <w:p w:rsidR="00000000" w:rsidDel="00000000" w:rsidP="00000000" w:rsidRDefault="00000000" w:rsidRPr="00000000" w14:paraId="000000F7">
            <w:pPr>
              <w:rPr/>
            </w:pPr>
            <w:r w:rsidDel="00000000" w:rsidR="00000000" w:rsidRPr="00000000">
              <w:rPr>
                <w:b w:val="1"/>
                <w:rtl w:val="0"/>
              </w:rPr>
              <w:t xml:space="preserve">(0,n:1,1)</w:t>
            </w:r>
            <w:r w:rsidDel="00000000" w:rsidR="00000000" w:rsidRPr="00000000">
              <w:rPr>
                <w:rtl w:val="0"/>
              </w:rPr>
            </w:r>
          </w:p>
          <w:p w:rsidR="00000000" w:rsidDel="00000000" w:rsidP="00000000" w:rsidRDefault="00000000" w:rsidRPr="00000000" w14:paraId="000000F8">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9">
            <w:pPr>
              <w:rPr/>
            </w:pPr>
            <w:r w:rsidDel="00000000" w:rsidR="00000000" w:rsidRPr="00000000">
              <w:rPr>
                <w:rtl w:val="0"/>
              </w:rPr>
              <w:t xml:space="preserve">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rsidR="00000000" w:rsidDel="00000000" w:rsidP="00000000" w:rsidRDefault="00000000" w:rsidRPr="00000000" w14:paraId="000000FA">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B">
            <w:pPr>
              <w:rPr>
                <w:b w:val="1"/>
              </w:rPr>
            </w:pPr>
            <w:r w:rsidDel="00000000" w:rsidR="00000000" w:rsidRPr="00000000">
              <w:rPr>
                <w:b w:val="1"/>
                <w:rtl w:val="0"/>
              </w:rPr>
              <w:t xml:space="preserve">one to many, necessary, dependent </w:t>
            </w:r>
          </w:p>
          <w:p w:rsidR="00000000" w:rsidDel="00000000" w:rsidP="00000000" w:rsidRDefault="00000000" w:rsidRPr="00000000" w14:paraId="000000FC">
            <w:pPr>
              <w:rPr/>
            </w:pPr>
            <w:r w:rsidDel="00000000" w:rsidR="00000000" w:rsidRPr="00000000">
              <w:rPr>
                <w:b w:val="1"/>
                <w:rtl w:val="0"/>
              </w:rPr>
              <w:t xml:space="preserve">(1,n:1,1)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D">
            <w:pPr>
              <w:rPr/>
            </w:pPr>
            <w:r w:rsidDel="00000000" w:rsidR="00000000" w:rsidRPr="00000000">
              <w:rPr>
                <w:rtl w:val="0"/>
              </w:rPr>
              <w:t xml:space="preserve">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rsidR="00000000" w:rsidDel="00000000" w:rsidP="00000000" w:rsidRDefault="00000000" w:rsidRPr="00000000" w14:paraId="000000FE">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F">
            <w:pPr>
              <w:rPr>
                <w:b w:val="1"/>
              </w:rPr>
            </w:pPr>
            <w:r w:rsidDel="00000000" w:rsidR="00000000" w:rsidRPr="00000000">
              <w:rPr>
                <w:b w:val="1"/>
                <w:rtl w:val="0"/>
              </w:rPr>
              <w:t xml:space="preserve">many to one, necessary, dependent </w:t>
            </w:r>
          </w:p>
          <w:p w:rsidR="00000000" w:rsidDel="00000000" w:rsidP="00000000" w:rsidRDefault="00000000" w:rsidRPr="00000000" w14:paraId="00000100">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(1,1:1,n)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1">
            <w:pPr>
              <w:rPr/>
            </w:pPr>
            <w:r w:rsidDel="00000000" w:rsidR="00000000" w:rsidRPr="00000000">
              <w:rPr>
                <w:rtl w:val="0"/>
              </w:rPr>
              <w:t xml:space="preserve">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rsidR="00000000" w:rsidDel="00000000" w:rsidP="00000000" w:rsidRDefault="00000000" w:rsidRPr="00000000" w14:paraId="00000102">
            <w:pPr>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3">
            <w:pPr>
              <w:rPr>
                <w:b w:val="1"/>
              </w:rPr>
            </w:pPr>
            <w:r w:rsidDel="00000000" w:rsidR="00000000" w:rsidRPr="00000000">
              <w:rPr>
                <w:b w:val="1"/>
                <w:rtl w:val="0"/>
              </w:rPr>
              <w:t xml:space="preserve">one to one</w:t>
            </w:r>
          </w:p>
          <w:p w:rsidR="00000000" w:rsidDel="00000000" w:rsidP="00000000" w:rsidRDefault="00000000" w:rsidRPr="00000000" w14:paraId="00000104">
            <w:pPr>
              <w:rPr>
                <w:b w:val="1"/>
              </w:rPr>
            </w:pPr>
            <w:r w:rsidDel="00000000" w:rsidR="00000000" w:rsidRPr="00000000">
              <w:rPr>
                <w:b w:val="1"/>
                <w:rtl w:val="0"/>
              </w:rPr>
              <w:t xml:space="preserve">(1,1:1,1)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5">
            <w:pPr>
              <w:rPr/>
            </w:pPr>
            <w:r w:rsidDel="00000000" w:rsidR="00000000" w:rsidRPr="00000000">
              <w:rPr>
                <w:rtl w:val="0"/>
              </w:rPr>
              <w:t xml:space="preserve">An individual domain instance and range instance of this property must have exactly one instance of this property. In other words, this property is necessary and not repeatable for its domain and for its range. </w:t>
            </w:r>
          </w:p>
        </w:tc>
      </w:tr>
    </w:tbl>
    <w:p w:rsidR="00000000" w:rsidDel="00000000" w:rsidP="00000000" w:rsidRDefault="00000000" w:rsidRPr="00000000" w14:paraId="0000010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The CIDOC CRM defines some dependencies between properties and the classes that are their domains or ranges. These can be one or both of the following:</w:t>
      </w:r>
    </w:p>
    <w:p w:rsidR="00000000" w:rsidDel="00000000" w:rsidP="00000000" w:rsidRDefault="00000000" w:rsidRPr="00000000" w14:paraId="00000108">
      <w:pPr>
        <w:ind w:left="720" w:firstLine="0"/>
        <w:rPr/>
      </w:pPr>
      <w:r w:rsidDel="00000000" w:rsidR="00000000" w:rsidRPr="00000000">
        <w:rPr>
          <w:rtl w:val="0"/>
        </w:rPr>
        <w:t xml:space="preserve">A) the property is necessary for the domain </w:t>
      </w:r>
    </w:p>
    <w:p w:rsidR="00000000" w:rsidDel="00000000" w:rsidP="00000000" w:rsidRDefault="00000000" w:rsidRPr="00000000" w14:paraId="00000109">
      <w:pPr>
        <w:ind w:left="720" w:firstLine="0"/>
        <w:rPr/>
      </w:pPr>
      <w:r w:rsidDel="00000000" w:rsidR="00000000" w:rsidRPr="00000000">
        <w:rPr>
          <w:rtl w:val="0"/>
        </w:rPr>
        <w:t xml:space="preserve">B) the property is necessary for the range, or, in other words, the range is dependent on the property.</w:t>
      </w:r>
    </w:p>
    <w:p w:rsidR="00000000" w:rsidDel="00000000" w:rsidP="00000000" w:rsidRDefault="00000000" w:rsidRPr="00000000" w14:paraId="0000010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case cannot be distinguished from the fact that the object has no owner at all. Of course, such details can always be specified by a textual note. </w:t>
      </w:r>
    </w:p>
    <w:p w:rsidR="00000000" w:rsidDel="00000000" w:rsidP="00000000" w:rsidRDefault="00000000" w:rsidRPr="00000000" w14:paraId="0000010B">
      <w:pPr>
        <w:pStyle w:val="Heading2"/>
        <w:rPr/>
      </w:pPr>
      <w:bookmarkStart w:colFirst="0" w:colLast="0" w:name="_heading=h.1t3h5sf" w:id="7"/>
      <w:bookmarkEnd w:id="7"/>
      <w:r w:rsidDel="00000000" w:rsidR="00000000" w:rsidRPr="00000000">
        <w:rPr>
          <w:rtl w:val="0"/>
        </w:rPr>
        <w:t xml:space="preserve">Naming Conventions</w:t>
      </w:r>
    </w:p>
    <w:p w:rsidR="00000000" w:rsidDel="00000000" w:rsidP="00000000" w:rsidRDefault="00000000" w:rsidRPr="00000000" w14:paraId="0000010C">
      <w:pPr>
        <w:rPr/>
      </w:pPr>
      <w:r w:rsidDel="00000000" w:rsidR="00000000" w:rsidRPr="00000000">
        <w:rPr>
          <w:rtl w:val="0"/>
        </w:rPr>
        <w:t xml:space="preserve">The following naming conventions have been applied throughout the CIDOC CRM:</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numPr>
          <w:ilvl w:val="0"/>
          <w:numId w:val="19"/>
        </w:numPr>
        <w:ind w:left="283" w:hanging="283"/>
        <w:rPr/>
      </w:pPr>
      <w:r w:rsidDel="00000000" w:rsidR="00000000" w:rsidRPr="00000000">
        <w:rPr>
          <w:rtl w:val="0"/>
        </w:rPr>
        <w:t xml:space="preserve">Classes are identified by numbers preceded by the letter “E” (historically classes were sometimes referred to as “Entities”), and are named using noun phrases (nominal groups) using title case (initial capitals). For example, E63 Beginning of Existence. </w:t>
      </w:r>
    </w:p>
    <w:p w:rsidR="00000000" w:rsidDel="00000000" w:rsidP="00000000" w:rsidRDefault="00000000" w:rsidRPr="00000000" w14:paraId="0000010F">
      <w:pPr>
        <w:numPr>
          <w:ilvl w:val="0"/>
          <w:numId w:val="19"/>
        </w:numPr>
        <w:pBdr>
          <w:top w:space="0" w:sz="0" w:val="nil"/>
          <w:left w:space="0" w:sz="0" w:val="nil"/>
          <w:bottom w:space="0" w:sz="0" w:val="nil"/>
          <w:right w:space="0" w:sz="0" w:val="nil"/>
          <w:between w:space="0" w:sz="0" w:val="nil"/>
        </w:pBdr>
        <w:ind w:left="283" w:hanging="283"/>
        <w:rPr/>
      </w:pPr>
      <w:r w:rsidDel="00000000" w:rsidR="00000000" w:rsidRPr="00000000">
        <w:rPr>
          <w:color w:val="000000"/>
          <w:rtl w:val="0"/>
        </w:rPr>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sidDel="00000000" w:rsidR="00000000" w:rsidRPr="00000000">
        <w:rPr>
          <w:i w:val="1"/>
          <w:color w:val="000000"/>
          <w:rtl w:val="0"/>
        </w:rPr>
        <w:t xml:space="preserve">P126 employed (was employed in)</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10">
      <w:pPr>
        <w:numPr>
          <w:ilvl w:val="0"/>
          <w:numId w:val="19"/>
        </w:numPr>
        <w:ind w:left="283" w:hanging="283"/>
        <w:rPr/>
      </w:pPr>
      <w:r w:rsidDel="00000000" w:rsidR="00000000" w:rsidRPr="00000000">
        <w:rPr>
          <w:rtl w:val="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Del="00000000" w:rsidR="00000000" w:rsidRPr="00000000">
        <w:rPr>
          <w:i w:val="1"/>
          <w:rtl w:val="0"/>
        </w:rPr>
        <w:t xml:space="preserve">P59i is located on or within</w:t>
      </w:r>
      <w:r w:rsidDel="00000000" w:rsidR="00000000" w:rsidRPr="00000000">
        <w:rPr>
          <w:rtl w:val="0"/>
        </w:rPr>
        <w:t xml:space="preserve">, which is the inverse of </w:t>
      </w:r>
      <w:r w:rsidDel="00000000" w:rsidR="00000000" w:rsidRPr="00000000">
        <w:rPr>
          <w:i w:val="1"/>
          <w:rtl w:val="0"/>
        </w:rPr>
        <w:t xml:space="preserve">P59 has section (is located on or within).</w:t>
      </w:r>
      <w:r w:rsidDel="00000000" w:rsidR="00000000" w:rsidRPr="00000000">
        <w:rPr>
          <w:rtl w:val="0"/>
        </w:rPr>
      </w:r>
    </w:p>
    <w:p w:rsidR="00000000" w:rsidDel="00000000" w:rsidP="00000000" w:rsidRDefault="00000000" w:rsidRPr="00000000" w14:paraId="00000111">
      <w:pPr>
        <w:numPr>
          <w:ilvl w:val="0"/>
          <w:numId w:val="19"/>
        </w:numPr>
        <w:ind w:left="283" w:hanging="283"/>
        <w:rPr/>
      </w:pPr>
      <w:r w:rsidDel="00000000" w:rsidR="00000000" w:rsidRPr="00000000">
        <w:rPr>
          <w:rtl w:val="0"/>
        </w:rPr>
        <w:t xml:space="preserve">Properties with a range that is a subclass of E59 Primitive Value (such as </w:t>
      </w:r>
      <w:r w:rsidDel="00000000" w:rsidR="00000000" w:rsidRPr="00000000">
        <w:rPr>
          <w:i w:val="1"/>
          <w:rtl w:val="0"/>
        </w:rPr>
        <w:t xml:space="preserve">E1 CRM Entity. P3 has note: E62 String</w:t>
      </w:r>
      <w:r w:rsidDel="00000000" w:rsidR="00000000" w:rsidRPr="00000000">
        <w:rPr>
          <w:rtl w:val="0"/>
        </w:rPr>
        <w:t xml:space="preserve">, for example) have no parenthetical name form, because reading the property name in the range-to-domain direction is not regarded as meaningful.</w:t>
      </w:r>
    </w:p>
    <w:p w:rsidR="00000000" w:rsidDel="00000000" w:rsidP="00000000" w:rsidRDefault="00000000" w:rsidRPr="00000000" w14:paraId="00000112">
      <w:pPr>
        <w:numPr>
          <w:ilvl w:val="0"/>
          <w:numId w:val="19"/>
        </w:numPr>
        <w:ind w:left="283" w:hanging="283"/>
        <w:rPr/>
      </w:pPr>
      <w:r w:rsidDel="00000000" w:rsidR="00000000" w:rsidRPr="00000000">
        <w:rPr>
          <w:rtl w:val="0"/>
        </w:rPr>
        <w:t xml:space="preserve">Properties that have identical domain and range are either symmetric or transitive. Instantiating a symmetric property implies that the same relation holds for both the domain-to-range and the range-to-domain directions. An example of this is </w:t>
      </w:r>
      <w:r w:rsidDel="00000000" w:rsidR="00000000" w:rsidRPr="00000000">
        <w:rPr>
          <w:i w:val="1"/>
          <w:rtl w:val="0"/>
        </w:rPr>
        <w:t xml:space="preserve">E53 Place. P122 borders with: E53 Place</w:t>
      </w:r>
      <w:r w:rsidDel="00000000" w:rsidR="00000000" w:rsidRPr="00000000">
        <w:rPr>
          <w:rtl w:val="0"/>
        </w:rPr>
        <w:t xml:space="preserve">. The names of symmetric properties have no parenthetical form, because reading in the range-to-domain direction is the same as the domain-to-range reading. Transitive asymmetric properties, such as </w:t>
      </w:r>
      <w:r w:rsidDel="00000000" w:rsidR="00000000" w:rsidRPr="00000000">
        <w:rPr>
          <w:i w:val="1"/>
          <w:rtl w:val="0"/>
        </w:rPr>
        <w:t xml:space="preserve">E4 Period. </w:t>
      </w:r>
      <w:r w:rsidDel="00000000" w:rsidR="00000000" w:rsidRPr="00000000">
        <w:rPr>
          <w:i w:val="1"/>
          <w:color w:val="000000"/>
          <w:rtl w:val="0"/>
        </w:rPr>
        <w:t xml:space="preserve">P9 consist of (forms part of): E4 Period</w:t>
      </w:r>
      <w:r w:rsidDel="00000000" w:rsidR="00000000" w:rsidRPr="00000000">
        <w:rPr>
          <w:rtl w:val="0"/>
        </w:rPr>
        <w:t xml:space="preserve">, have a parenthetical form that relates to the meaning of the inverse direction.</w:t>
      </w:r>
    </w:p>
    <w:p w:rsidR="00000000" w:rsidDel="00000000" w:rsidP="00000000" w:rsidRDefault="00000000" w:rsidRPr="00000000" w14:paraId="00000113">
      <w:pPr>
        <w:numPr>
          <w:ilvl w:val="0"/>
          <w:numId w:val="19"/>
        </w:numPr>
        <w:ind w:left="283" w:hanging="283"/>
        <w:rPr/>
      </w:pPr>
      <w:r w:rsidDel="00000000" w:rsidR="00000000" w:rsidRPr="00000000">
        <w:rPr>
          <w:rtl w:val="0"/>
        </w:rPr>
        <w:t xml:space="preserve">The choice of the domain of properties, and hence the order of their names, are established in accordance with the following priority list:</w:t>
      </w:r>
    </w:p>
    <w:p w:rsidR="00000000" w:rsidDel="00000000" w:rsidP="00000000" w:rsidRDefault="00000000" w:rsidRPr="00000000" w14:paraId="00000114">
      <w:pPr>
        <w:numPr>
          <w:ilvl w:val="0"/>
          <w:numId w:val="20"/>
        </w:numPr>
        <w:ind w:left="566" w:hanging="283"/>
        <w:rPr/>
      </w:pPr>
      <w:r w:rsidDel="00000000" w:rsidR="00000000" w:rsidRPr="00000000">
        <w:rPr>
          <w:rtl w:val="0"/>
        </w:rPr>
        <w:t xml:space="preserve">Temporal Entity and its subclasses</w:t>
      </w:r>
    </w:p>
    <w:p w:rsidR="00000000" w:rsidDel="00000000" w:rsidP="00000000" w:rsidRDefault="00000000" w:rsidRPr="00000000" w14:paraId="00000115">
      <w:pPr>
        <w:numPr>
          <w:ilvl w:val="0"/>
          <w:numId w:val="20"/>
        </w:numPr>
        <w:ind w:left="566" w:hanging="283"/>
        <w:rPr/>
      </w:pPr>
      <w:r w:rsidDel="00000000" w:rsidR="00000000" w:rsidRPr="00000000">
        <w:rPr>
          <w:rtl w:val="0"/>
        </w:rPr>
        <w:t xml:space="preserve">Thing and its subclasses</w:t>
      </w:r>
    </w:p>
    <w:p w:rsidR="00000000" w:rsidDel="00000000" w:rsidP="00000000" w:rsidRDefault="00000000" w:rsidRPr="00000000" w14:paraId="00000116">
      <w:pPr>
        <w:numPr>
          <w:ilvl w:val="0"/>
          <w:numId w:val="20"/>
        </w:numPr>
        <w:ind w:left="566" w:hanging="283"/>
        <w:rPr/>
      </w:pPr>
      <w:r w:rsidDel="00000000" w:rsidR="00000000" w:rsidRPr="00000000">
        <w:rPr>
          <w:rtl w:val="0"/>
        </w:rPr>
        <w:t xml:space="preserve">Actor and its subclasses</w:t>
      </w:r>
    </w:p>
    <w:p w:rsidR="00000000" w:rsidDel="00000000" w:rsidP="00000000" w:rsidRDefault="00000000" w:rsidRPr="00000000" w14:paraId="00000117">
      <w:pPr>
        <w:numPr>
          <w:ilvl w:val="0"/>
          <w:numId w:val="20"/>
        </w:numPr>
        <w:ind w:left="566" w:hanging="283"/>
        <w:rPr/>
      </w:pPr>
      <w:r w:rsidDel="00000000" w:rsidR="00000000" w:rsidRPr="00000000">
        <w:rPr>
          <w:rtl w:val="0"/>
        </w:rPr>
        <w:t xml:space="preserve">Other</w:t>
      </w:r>
    </w:p>
    <w:p w:rsidR="00000000" w:rsidDel="00000000" w:rsidP="00000000" w:rsidRDefault="00000000" w:rsidRPr="00000000" w14:paraId="00000118">
      <w:pPr>
        <w:ind w:left="1286" w:firstLine="0"/>
        <w:rPr/>
      </w:pPr>
      <w:r w:rsidDel="00000000" w:rsidR="00000000" w:rsidRPr="00000000">
        <w:rPr>
          <w:rtl w:val="0"/>
        </w:rPr>
      </w:r>
    </w:p>
    <w:p w:rsidR="00000000" w:rsidDel="00000000" w:rsidP="00000000" w:rsidRDefault="00000000" w:rsidRPr="00000000" w14:paraId="00000119">
      <w:pPr>
        <w:pStyle w:val="Heading2"/>
        <w:rPr/>
      </w:pPr>
      <w:bookmarkStart w:colFirst="0" w:colLast="0" w:name="_heading=h.4d34og8" w:id="8"/>
      <w:bookmarkEnd w:id="8"/>
      <w:r w:rsidDel="00000000" w:rsidR="00000000" w:rsidRPr="00000000">
        <w:rPr>
          <w:rtl w:val="0"/>
        </w:rPr>
        <w:t xml:space="preserve">About the logical expressions used in the CIDOC CRM</w:t>
      </w:r>
    </w:p>
    <w:p w:rsidR="00000000" w:rsidDel="00000000" w:rsidP="00000000" w:rsidRDefault="00000000" w:rsidRPr="00000000" w14:paraId="0000011A">
      <w:pPr>
        <w:pStyle w:val="Heading4"/>
        <w:rPr/>
      </w:pPr>
      <w:r w:rsidDel="00000000" w:rsidR="00000000" w:rsidRPr="00000000">
        <w:rPr>
          <w:rtl w:val="0"/>
        </w:rPr>
        <w:t xml:space="preserve">Comment (2) to the work done by the editorial group.</w:t>
      </w:r>
    </w:p>
    <w:p w:rsidR="00000000" w:rsidDel="00000000" w:rsidP="00000000" w:rsidRDefault="00000000" w:rsidRPr="00000000" w14:paraId="0000011B">
      <w:pPr>
        <w:rPr/>
      </w:pPr>
      <w:r w:rsidDel="00000000" w:rsidR="00000000" w:rsidRPr="00000000">
        <w:rPr>
          <w:rtl w:val="0"/>
        </w:rPr>
        <w:t xml:space="preserve">The text of this section has been reformulated and the overview over logical operators is new. The edtitorial group considers this to be uncontroversial editing. Formally this work is a part of the ISSUE 459: Modelling Principles (Intro to the CRM)</w:t>
      </w:r>
    </w:p>
    <w:p w:rsidR="00000000" w:rsidDel="00000000" w:rsidP="00000000" w:rsidRDefault="00000000" w:rsidRPr="00000000" w14:paraId="0000011C">
      <w:pPr>
        <w:pStyle w:val="Heading4"/>
        <w:rPr/>
      </w:pPr>
      <w:r w:rsidDel="00000000" w:rsidR="00000000" w:rsidRPr="00000000">
        <w:rPr>
          <w:rtl w:val="0"/>
        </w:rPr>
        <w:t xml:space="preserve">End comment (2)</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The present CIDOC CRM specifications are annotated with logical axioms, providing an additional formal expression of the CIDOC CRM ontology. This section briefly introduces the assumptions that are at the basis of the logical expression of the CIDOC CRM (for a fully detailed account of the logical expression of semantic data modelling, see [1]</w:t>
      </w:r>
      <w:r w:rsidDel="00000000" w:rsidR="00000000" w:rsidRPr="00000000">
        <w:rPr>
          <w:vertAlign w:val="superscript"/>
        </w:rPr>
        <w:footnoteReference w:customMarkFollows="0" w:id="3"/>
      </w:r>
      <w:r w:rsidDel="00000000" w:rsidR="00000000" w:rsidRPr="00000000">
        <w:rPr>
          <w:rtl w:val="0"/>
        </w:rPr>
        <w:t xml:space="preserve">).</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The CIDOC CRM is expressed in terms of the primitives of semantic data modelling. As such, it consists of:</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numPr>
          <w:ilvl w:val="0"/>
          <w:numId w:val="9"/>
        </w:numPr>
        <w:ind w:left="720" w:hanging="360"/>
        <w:rPr/>
      </w:pPr>
      <w:r w:rsidDel="00000000" w:rsidR="00000000" w:rsidRPr="00000000">
        <w:rPr>
          <w:i w:val="1"/>
          <w:rtl w:val="0"/>
        </w:rPr>
        <w:t xml:space="preserve">classes,</w:t>
      </w:r>
      <w:r w:rsidDel="00000000" w:rsidR="00000000" w:rsidRPr="00000000">
        <w:rPr>
          <w:rtl w:val="0"/>
        </w:rPr>
        <w:t xml:space="preserve"> which represent general notions in the domain of discourse, such as the CIDOC CRM class </w:t>
      </w:r>
      <w:r w:rsidDel="00000000" w:rsidR="00000000" w:rsidRPr="00000000">
        <w:rPr>
          <w:i w:val="1"/>
          <w:rtl w:val="0"/>
        </w:rPr>
        <w:t xml:space="preserve">E21 Person</w:t>
      </w:r>
      <w:r w:rsidDel="00000000" w:rsidR="00000000" w:rsidRPr="00000000">
        <w:rPr>
          <w:rtl w:val="0"/>
        </w:rPr>
        <w:t xml:space="preserve"> which represents the notion of person;</w:t>
      </w:r>
    </w:p>
    <w:p w:rsidR="00000000" w:rsidDel="00000000" w:rsidP="00000000" w:rsidRDefault="00000000" w:rsidRPr="00000000" w14:paraId="00000123">
      <w:pPr>
        <w:numPr>
          <w:ilvl w:val="0"/>
          <w:numId w:val="9"/>
        </w:numPr>
        <w:ind w:left="720" w:hanging="360"/>
        <w:rPr/>
      </w:pPr>
      <w:r w:rsidDel="00000000" w:rsidR="00000000" w:rsidRPr="00000000">
        <w:rPr>
          <w:i w:val="1"/>
          <w:rtl w:val="0"/>
        </w:rPr>
        <w:t xml:space="preserve">properties,</w:t>
      </w:r>
      <w:r w:rsidDel="00000000" w:rsidR="00000000" w:rsidRPr="00000000">
        <w:rPr>
          <w:rtl w:val="0"/>
        </w:rPr>
        <w:t xml:space="preserve"> which represent the binary relations that link the individuals in the domain of discourse, such as the CIDOC CRM property </w:t>
      </w:r>
      <w:r w:rsidDel="00000000" w:rsidR="00000000" w:rsidRPr="00000000">
        <w:rPr>
          <w:i w:val="1"/>
          <w:rtl w:val="0"/>
        </w:rPr>
        <w:t xml:space="preserve">P152 has parent </w:t>
      </w:r>
      <w:r w:rsidDel="00000000" w:rsidR="00000000" w:rsidRPr="00000000">
        <w:rPr>
          <w:rtl w:val="0"/>
        </w:rPr>
        <w:t xml:space="preserve">linking a person to one of the person’s parent.</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Classes and properties are used to express ontological knowledge by means of various kinds of constraints, such as sub-class/sub-property links, e.g., </w:t>
      </w:r>
      <w:r w:rsidDel="00000000" w:rsidR="00000000" w:rsidRPr="00000000">
        <w:rPr>
          <w:i w:val="1"/>
          <w:rtl w:val="0"/>
        </w:rPr>
        <w:t xml:space="preserve">E21 Person </w:t>
      </w:r>
      <w:r w:rsidDel="00000000" w:rsidR="00000000" w:rsidRPr="00000000">
        <w:rPr>
          <w:rtl w:val="0"/>
        </w:rPr>
        <w:t xml:space="preserve">is a sub-class of</w:t>
      </w:r>
      <w:r w:rsidDel="00000000" w:rsidR="00000000" w:rsidRPr="00000000">
        <w:rPr>
          <w:i w:val="1"/>
          <w:rtl w:val="0"/>
        </w:rPr>
        <w:t xml:space="preserve"> E20 Biological Object</w:t>
      </w:r>
      <w:r w:rsidDel="00000000" w:rsidR="00000000" w:rsidRPr="00000000">
        <w:rPr>
          <w:rtl w:val="0"/>
        </w:rPr>
        <w:t xml:space="preserve">, or domain/range constraints, e.g., the domain of </w:t>
      </w:r>
      <w:r w:rsidDel="00000000" w:rsidR="00000000" w:rsidRPr="00000000">
        <w:rPr>
          <w:i w:val="1"/>
          <w:rtl w:val="0"/>
        </w:rPr>
        <w:t xml:space="preserve">P152 has parent</w:t>
      </w:r>
      <w:r w:rsidDel="00000000" w:rsidR="00000000" w:rsidRPr="00000000">
        <w:rPr>
          <w:rtl w:val="0"/>
        </w:rPr>
        <w:t xml:space="preserve"> is class </w:t>
      </w:r>
      <w:r w:rsidDel="00000000" w:rsidR="00000000" w:rsidRPr="00000000">
        <w:rPr>
          <w:i w:val="1"/>
          <w:rtl w:val="0"/>
        </w:rPr>
        <w:t xml:space="preserve">E21 Person.</w:t>
      </w: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In contrast, first-order logic-based knowledge representation relies on a language for formally encoding an ontology. This language can be directly put in correspondence with semantic data modelling in a straightforward way:</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numPr>
          <w:ilvl w:val="0"/>
          <w:numId w:val="6"/>
        </w:numPr>
        <w:ind w:left="720" w:hanging="360"/>
        <w:rPr/>
      </w:pPr>
      <w:r w:rsidDel="00000000" w:rsidR="00000000" w:rsidRPr="00000000">
        <w:rPr>
          <w:rtl w:val="0"/>
        </w:rPr>
        <w:t xml:space="preserve">classes are named by </w:t>
      </w:r>
      <w:r w:rsidDel="00000000" w:rsidR="00000000" w:rsidRPr="00000000">
        <w:rPr>
          <w:i w:val="1"/>
          <w:rtl w:val="0"/>
        </w:rPr>
        <w:t xml:space="preserve">unary predicate symbols</w:t>
      </w:r>
      <w:r w:rsidDel="00000000" w:rsidR="00000000" w:rsidRPr="00000000">
        <w:rPr>
          <w:rtl w:val="0"/>
        </w:rPr>
        <w:t xml:space="preserve">; conventionally, we use </w:t>
      </w:r>
      <w:r w:rsidDel="00000000" w:rsidR="00000000" w:rsidRPr="00000000">
        <w:rPr>
          <w:rFonts w:ascii="Courier" w:cs="Courier" w:eastAsia="Courier" w:hAnsi="Courier"/>
          <w:rtl w:val="0"/>
        </w:rPr>
        <w:t xml:space="preserve">E21</w:t>
      </w:r>
      <w:r w:rsidDel="00000000" w:rsidR="00000000" w:rsidRPr="00000000">
        <w:rPr>
          <w:rtl w:val="0"/>
        </w:rPr>
        <w:t xml:space="preserve"> </w:t>
      </w:r>
      <w:r w:rsidDel="00000000" w:rsidR="00000000" w:rsidRPr="00000000">
        <w:rPr>
          <w:rFonts w:ascii="Cambria" w:cs="Cambria" w:eastAsia="Cambria" w:hAnsi="Cambria"/>
          <w:rtl w:val="0"/>
        </w:rPr>
        <w:t xml:space="preserve">as the unary predicate symbol corresponding to class </w:t>
      </w:r>
      <w:r w:rsidDel="00000000" w:rsidR="00000000" w:rsidRPr="00000000">
        <w:rPr>
          <w:i w:val="1"/>
          <w:rtl w:val="0"/>
        </w:rPr>
        <w:t xml:space="preserve">E21 Person</w:t>
      </w:r>
      <w:r w:rsidDel="00000000" w:rsidR="00000000" w:rsidRPr="00000000">
        <w:rPr>
          <w:rtl w:val="0"/>
        </w:rPr>
        <w:t xml:space="preserve">;</w:t>
      </w:r>
    </w:p>
    <w:p w:rsidR="00000000" w:rsidDel="00000000" w:rsidP="00000000" w:rsidRDefault="00000000" w:rsidRPr="00000000" w14:paraId="0000012A">
      <w:pPr>
        <w:numPr>
          <w:ilvl w:val="0"/>
          <w:numId w:val="6"/>
        </w:numPr>
        <w:ind w:left="720" w:hanging="360"/>
        <w:rPr/>
      </w:pPr>
      <w:r w:rsidDel="00000000" w:rsidR="00000000" w:rsidRPr="00000000">
        <w:rPr>
          <w:rtl w:val="0"/>
        </w:rPr>
        <w:t xml:space="preserve">properties are named by </w:t>
      </w:r>
      <w:r w:rsidDel="00000000" w:rsidR="00000000" w:rsidRPr="00000000">
        <w:rPr>
          <w:i w:val="1"/>
          <w:rtl w:val="0"/>
        </w:rPr>
        <w:t xml:space="preserve">binary predicate symbols</w:t>
      </w:r>
      <w:r w:rsidDel="00000000" w:rsidR="00000000" w:rsidRPr="00000000">
        <w:rPr>
          <w:rtl w:val="0"/>
        </w:rPr>
        <w:t xml:space="preserve">; conventionally, we use </w:t>
      </w:r>
      <w:r w:rsidDel="00000000" w:rsidR="00000000" w:rsidRPr="00000000">
        <w:rPr>
          <w:rFonts w:ascii="Courier" w:cs="Courier" w:eastAsia="Courier" w:hAnsi="Courier"/>
          <w:rtl w:val="0"/>
        </w:rPr>
        <w:t xml:space="preserve">P152</w:t>
      </w:r>
      <w:r w:rsidDel="00000000" w:rsidR="00000000" w:rsidRPr="00000000">
        <w:rPr>
          <w:rtl w:val="0"/>
        </w:rPr>
        <w:t xml:space="preserve"> </w:t>
      </w:r>
      <w:r w:rsidDel="00000000" w:rsidR="00000000" w:rsidRPr="00000000">
        <w:rPr>
          <w:rFonts w:ascii="Cambria" w:cs="Cambria" w:eastAsia="Cambria" w:hAnsi="Cambria"/>
          <w:rtl w:val="0"/>
        </w:rPr>
        <w:t xml:space="preserve">as the binary predicate symbol corresponding to property </w:t>
      </w:r>
      <w:r w:rsidDel="00000000" w:rsidR="00000000" w:rsidRPr="00000000">
        <w:rPr>
          <w:i w:val="1"/>
          <w:rtl w:val="0"/>
        </w:rPr>
        <w:t xml:space="preserve">P152 has parent.</w:t>
      </w:r>
      <w:r w:rsidDel="00000000" w:rsidR="00000000" w:rsidRPr="00000000">
        <w:rPr>
          <w:rtl w:val="0"/>
        </w:rPr>
      </w:r>
    </w:p>
    <w:sdt>
      <w:sdtPr>
        <w:tag w:val="goog_rdk_3"/>
      </w:sdtPr>
      <w:sdtContent>
        <w:p w:rsidR="00000000" w:rsidDel="00000000" w:rsidP="00000000" w:rsidRDefault="00000000" w:rsidRPr="00000000" w14:paraId="0000012B">
          <w:pPr>
            <w:numPr>
              <w:ilvl w:val="0"/>
              <w:numId w:val="6"/>
            </w:numPr>
            <w:ind w:left="720" w:hanging="360"/>
            <w:rPr>
              <w:ins w:author="Christian-Emil Smith Ore" w:id="1" w:date="2020-06-20T07:35:00Z"/>
            </w:rPr>
          </w:pPr>
          <w:sdt>
            <w:sdtPr>
              <w:tag w:val="goog_rdk_1"/>
            </w:sdtPr>
            <w:sdtContent>
              <w:ins w:author="Christian-Emil Smith Ore" w:id="0" w:date="2020-06-20T07:37:00Z">
                <w:r w:rsidDel="00000000" w:rsidR="00000000" w:rsidRPr="00000000">
                  <w:rPr>
                    <w:rtl w:val="0"/>
                  </w:rPr>
                  <w:t xml:space="preserve">properties of properties, “.1 properties” are named by </w:t>
                </w:r>
                <w:r w:rsidDel="00000000" w:rsidR="00000000" w:rsidRPr="00000000">
                  <w:rPr>
                    <w:i w:val="1"/>
                    <w:rtl w:val="0"/>
                  </w:rPr>
                  <w:t xml:space="preserve">ternary predicate symbols</w:t>
                </w:r>
                <w:r w:rsidDel="00000000" w:rsidR="00000000" w:rsidRPr="00000000">
                  <w:rPr>
                    <w:rtl w:val="0"/>
                  </w:rPr>
                  <w:t xml:space="preserve">; conventionally, we use </w:t>
                </w:r>
                <w:r w:rsidDel="00000000" w:rsidR="00000000" w:rsidRPr="00000000">
                  <w:rPr>
                    <w:rFonts w:ascii="Courier" w:cs="Courier" w:eastAsia="Courier" w:hAnsi="Courier"/>
                    <w:rtl w:val="0"/>
                  </w:rPr>
                  <w:t xml:space="preserve">P14.1</w:t>
                </w:r>
                <w:r w:rsidDel="00000000" w:rsidR="00000000" w:rsidRPr="00000000">
                  <w:rPr>
                    <w:rtl w:val="0"/>
                  </w:rPr>
                  <w:t xml:space="preserve"> </w:t>
                </w:r>
                <w:r w:rsidDel="00000000" w:rsidR="00000000" w:rsidRPr="00000000">
                  <w:rPr>
                    <w:rFonts w:ascii="Cambria" w:cs="Cambria" w:eastAsia="Cambria" w:hAnsi="Cambria"/>
                    <w:rtl w:val="0"/>
                  </w:rPr>
                  <w:t xml:space="preserve">as the ternary predicate symbol corresponding to property </w:t>
                </w:r>
                <w:r w:rsidDel="00000000" w:rsidR="00000000" w:rsidRPr="00000000">
                  <w:rPr>
                    <w:i w:val="1"/>
                    <w:rtl w:val="0"/>
                  </w:rPr>
                  <w:t xml:space="preserve">P14.1 </w:t>
                </w:r>
              </w:ins>
            </w:sdtContent>
          </w:sdt>
          <w:r w:rsidDel="00000000" w:rsidR="00000000" w:rsidRPr="00000000">
            <w:rPr>
              <w:i w:val="1"/>
              <w:rtl w:val="0"/>
            </w:rPr>
            <w:t xml:space="preserve">preformed</w:t>
          </w:r>
          <w:sdt>
            <w:sdtPr>
              <w:tag w:val="goog_rdk_2"/>
            </w:sdtPr>
            <w:sdtContent>
              <w:ins w:author="Christian-Emil Smith Ore" w:id="1" w:date="2020-06-20T07:35:00Z">
                <w:r w:rsidDel="00000000" w:rsidR="00000000" w:rsidRPr="00000000">
                  <w:rPr>
                    <w:i w:val="1"/>
                    <w:rtl w:val="0"/>
                  </w:rPr>
                  <w:t xml:space="preserve"> in the role of has parent.</w:t>
                </w:r>
                <w:r w:rsidDel="00000000" w:rsidR="00000000" w:rsidRPr="00000000">
                  <w:rPr>
                    <w:rtl w:val="0"/>
                  </w:rPr>
                </w:r>
              </w:ins>
            </w:sdtContent>
          </w:sdt>
        </w:p>
      </w:sdtContent>
    </w:sdt>
    <w:sdt>
      <w:sdtPr>
        <w:tag w:val="goog_rdk_7"/>
      </w:sdtPr>
      <w:sdtContent>
        <w:p w:rsidR="00000000" w:rsidDel="00000000" w:rsidP="00000000" w:rsidRDefault="00000000" w:rsidRPr="00000000" w14:paraId="0000012C">
          <w:pPr>
            <w:numPr>
              <w:ilvl w:val="0"/>
              <w:numId w:val="6"/>
            </w:numPr>
            <w:ind w:left="720" w:hanging="360"/>
            <w:rPr>
              <w:del w:author="Christian-Emil Smith Ore" w:id="1" w:date="2020-06-20T07:35:00Z"/>
              <w:i w:val="1"/>
              <w:highlight w:val="cyan"/>
            </w:rPr>
          </w:pPr>
          <w:sdt>
            <w:sdtPr>
              <w:tag w:val="goog_rdk_5"/>
            </w:sdtPr>
            <w:sdtContent>
              <w:del w:author="Christian-Emil Smith Ore" w:id="1" w:date="2020-06-20T07:35:00Z">
                <w:r w:rsidDel="00000000" w:rsidR="00000000" w:rsidRPr="00000000">
                  <w:rPr>
                    <w:i w:val="1"/>
                    <w:highlight w:val="cyan"/>
                    <w:rtl w:val="0"/>
                  </w:rPr>
                  <w:delText xml:space="preserve">.1 properties </w:delText>
                </w:r>
                <w:r w:rsidDel="00000000" w:rsidR="00000000" w:rsidRPr="00000000">
                  <w:rPr>
                    <w:highlight w:val="cyan"/>
                    <w:rtl w:val="0"/>
                  </w:rPr>
                  <w:delText xml:space="preserve">that correspond to ternary </w:delText>
                </w:r>
              </w:del>
              <w:sdt>
                <w:sdtPr>
                  <w:tag w:val="goog_rdk_6"/>
                </w:sdtPr>
                <w:sdtContent>
                  <w:commentRangeStart w:id="0"/>
                </w:sdtContent>
              </w:sdt>
              <w:del w:author="Christian-Emil Smith Ore" w:id="1" w:date="2020-06-20T07:35:00Z">
                <w:r w:rsidDel="00000000" w:rsidR="00000000" w:rsidRPr="00000000">
                  <w:rPr>
                    <w:highlight w:val="cyan"/>
                    <w:rtl w:val="0"/>
                  </w:rPr>
                  <w:delText xml:space="preserve">predicates</w:delText>
                </w:r>
                <w:commentRangeEnd w:id="0"/>
                <w:r w:rsidDel="00000000" w:rsidR="00000000" w:rsidRPr="00000000">
                  <w:commentReference w:id="0"/>
                </w:r>
                <w:r w:rsidDel="00000000" w:rsidR="00000000" w:rsidRPr="00000000">
                  <w:rPr>
                    <w:rtl w:val="0"/>
                  </w:rPr>
                </w:r>
              </w:del>
            </w:sdtContent>
          </w:sdt>
        </w:p>
      </w:sdtContent>
    </w:sdt>
    <w:p w:rsidR="00000000" w:rsidDel="00000000" w:rsidP="00000000" w:rsidRDefault="00000000" w:rsidRPr="00000000" w14:paraId="0000012D">
      <w:pPr>
        <w:ind w:left="720" w:firstLine="0"/>
        <w:rPr>
          <w:i w:val="1"/>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t xml:space="preserve">Ontology is expressed in logic by means of </w:t>
      </w:r>
      <w:r w:rsidDel="00000000" w:rsidR="00000000" w:rsidRPr="00000000">
        <w:rPr>
          <w:i w:val="1"/>
          <w:rtl w:val="0"/>
        </w:rPr>
        <w:t xml:space="preserve">logical axioms</w:t>
      </w:r>
      <w:r w:rsidDel="00000000" w:rsidR="00000000" w:rsidRPr="00000000">
        <w:rPr>
          <w:rtl w:val="0"/>
        </w:rPr>
        <w:t xml:space="preserve">, which correspond to the constraints of semantic modelling. In the definition of classes and properties of the CIDOC CRM the axioms are placed under the heading ‘In first order logic’. There are several options for writing statements in first order logic. In this document we use a standard compact notation widely used in text books and scientific papers. The definition is given in the table below.</w:t>
      </w:r>
    </w:p>
    <w:p w:rsidR="00000000" w:rsidDel="00000000" w:rsidP="00000000" w:rsidRDefault="00000000" w:rsidRPr="00000000" w14:paraId="00000130">
      <w:pPr>
        <w:rPr/>
      </w:pPr>
      <w:r w:rsidDel="00000000" w:rsidR="00000000" w:rsidRPr="00000000">
        <w:rPr>
          <w:rtl w:val="0"/>
        </w:rPr>
      </w:r>
    </w:p>
    <w:tbl>
      <w:tblPr>
        <w:tblStyle w:val="Table3"/>
        <w:tblW w:w="9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0"/>
        <w:gridCol w:w="1800"/>
        <w:gridCol w:w="1800"/>
        <w:gridCol w:w="5130"/>
        <w:tblGridChange w:id="0">
          <w:tblGrid>
            <w:gridCol w:w="1230"/>
            <w:gridCol w:w="1800"/>
            <w:gridCol w:w="1800"/>
            <w:gridCol w:w="5130"/>
          </w:tblGrid>
        </w:tblGridChange>
      </w:tblGrid>
      <w:tr>
        <w:tc>
          <w:tcPr/>
          <w:p w:rsidR="00000000" w:rsidDel="00000000" w:rsidP="00000000" w:rsidRDefault="00000000" w:rsidRPr="00000000" w14:paraId="00000131">
            <w:pPr>
              <w:rPr/>
            </w:pPr>
            <w:r w:rsidDel="00000000" w:rsidR="00000000" w:rsidRPr="00000000">
              <w:rPr>
                <w:rtl w:val="0"/>
              </w:rPr>
              <w:t xml:space="preserve">Symbol</w:t>
            </w:r>
          </w:p>
        </w:tc>
        <w:tc>
          <w:tcPr/>
          <w:p w:rsidR="00000000" w:rsidDel="00000000" w:rsidP="00000000" w:rsidRDefault="00000000" w:rsidRPr="00000000" w14:paraId="00000132">
            <w:pPr>
              <w:rPr/>
            </w:pPr>
            <w:r w:rsidDel="00000000" w:rsidR="00000000" w:rsidRPr="00000000">
              <w:rPr>
                <w:rtl w:val="0"/>
              </w:rPr>
              <w:t xml:space="preserve">Name</w:t>
            </w:r>
          </w:p>
        </w:tc>
        <w:tc>
          <w:tcPr/>
          <w:p w:rsidR="00000000" w:rsidDel="00000000" w:rsidP="00000000" w:rsidRDefault="00000000" w:rsidRPr="00000000" w14:paraId="00000133">
            <w:pPr>
              <w:rPr/>
            </w:pPr>
            <w:r w:rsidDel="00000000" w:rsidR="00000000" w:rsidRPr="00000000">
              <w:rPr>
                <w:rtl w:val="0"/>
              </w:rPr>
              <w:t xml:space="preserve">reads</w:t>
            </w:r>
          </w:p>
        </w:tc>
        <w:tc>
          <w:tcPr/>
          <w:p w:rsidR="00000000" w:rsidDel="00000000" w:rsidP="00000000" w:rsidRDefault="00000000" w:rsidRPr="00000000" w14:paraId="00000134">
            <w:pPr>
              <w:jc w:val="left"/>
              <w:rPr/>
            </w:pPr>
            <w:r w:rsidDel="00000000" w:rsidR="00000000" w:rsidRPr="00000000">
              <w:rPr>
                <w:rtl w:val="0"/>
              </w:rPr>
              <w:t xml:space="preserve">Truth value</w:t>
            </w:r>
          </w:p>
        </w:tc>
      </w:tr>
      <w:tr>
        <w:tc>
          <w:tcPr/>
          <w:p w:rsidR="00000000" w:rsidDel="00000000" w:rsidP="00000000" w:rsidRDefault="00000000" w:rsidRPr="00000000" w14:paraId="00000135">
            <w:pPr>
              <w:pBdr>
                <w:top w:space="0" w:sz="0" w:val="nil"/>
                <w:left w:space="0" w:sz="0" w:val="nil"/>
                <w:bottom w:space="0" w:sz="0" w:val="nil"/>
                <w:right w:space="0" w:sz="0" w:val="nil"/>
                <w:between w:space="0" w:sz="0" w:val="nil"/>
              </w:pBdr>
              <w:rPr>
                <w:rFonts w:ascii="Cambria Math" w:cs="Cambria Math" w:eastAsia="Cambria Math" w:hAnsi="Cambria Math"/>
                <w:color w:val="202122"/>
                <w:highlight w:val="white"/>
              </w:rPr>
            </w:pPr>
            <w:r w:rsidDel="00000000" w:rsidR="00000000" w:rsidRPr="00000000">
              <w:rPr>
                <w:rtl w:val="0"/>
              </w:rPr>
              <w:t xml:space="preserve">Operators</w:t>
            </w:r>
            <w:r w:rsidDel="00000000" w:rsidR="00000000" w:rsidRPr="00000000">
              <w:rPr>
                <w:rtl w:val="0"/>
              </w:rPr>
            </w:r>
          </w:p>
        </w:tc>
        <w:tc>
          <w:tcPr/>
          <w:p w:rsidR="00000000" w:rsidDel="00000000" w:rsidP="00000000" w:rsidRDefault="00000000" w:rsidRPr="00000000" w14:paraId="00000136">
            <w:pPr>
              <w:rPr/>
            </w:pPr>
            <w:r w:rsidDel="00000000" w:rsidR="00000000" w:rsidRPr="00000000">
              <w:rPr>
                <w:rtl w:val="0"/>
              </w:rPr>
            </w:r>
          </w:p>
        </w:tc>
        <w:tc>
          <w:tcPr/>
          <w:p w:rsidR="00000000" w:rsidDel="00000000" w:rsidP="00000000" w:rsidRDefault="00000000" w:rsidRPr="00000000" w14:paraId="00000137">
            <w:pPr>
              <w:rPr/>
            </w:pPr>
            <w:r w:rsidDel="00000000" w:rsidR="00000000" w:rsidRPr="00000000">
              <w:rPr>
                <w:rtl w:val="0"/>
              </w:rPr>
            </w:r>
          </w:p>
        </w:tc>
        <w:tc>
          <w:tcPr/>
          <w:p w:rsidR="00000000" w:rsidDel="00000000" w:rsidP="00000000" w:rsidRDefault="00000000" w:rsidRPr="00000000" w14:paraId="00000138">
            <w:pPr>
              <w:jc w:val="left"/>
              <w:rPr>
                <w:rFonts w:ascii="Cambria Math" w:cs="Cambria Math" w:eastAsia="Cambria Math" w:hAnsi="Cambria Math"/>
                <w:color w:val="202122"/>
              </w:rPr>
            </w:pPr>
            <w:r w:rsidDel="00000000" w:rsidR="00000000" w:rsidRPr="00000000">
              <w:rPr>
                <w:rtl w:val="0"/>
              </w:rPr>
            </w:r>
          </w:p>
        </w:tc>
      </w:tr>
      <w:tr>
        <w:tc>
          <w:tcPr/>
          <w:p w:rsidR="00000000" w:rsidDel="00000000" w:rsidP="00000000" w:rsidRDefault="00000000" w:rsidRPr="00000000" w14:paraId="00000139">
            <w:pPr>
              <w:rPr/>
            </w:pPr>
            <w:r w:rsidDel="00000000" w:rsidR="00000000" w:rsidRPr="00000000">
              <w:rPr>
                <w:rFonts w:ascii="Cambria Math" w:cs="Cambria Math" w:eastAsia="Cambria Math" w:hAnsi="Cambria Math"/>
                <w:color w:val="202122"/>
                <w:sz w:val="25"/>
                <w:szCs w:val="25"/>
                <w:highlight w:val="white"/>
                <w:rtl w:val="0"/>
              </w:rPr>
              <w:t xml:space="preserve">∧</w:t>
            </w:r>
            <w:r w:rsidDel="00000000" w:rsidR="00000000" w:rsidRPr="00000000">
              <w:rPr>
                <w:rtl w:val="0"/>
              </w:rPr>
            </w:r>
          </w:p>
        </w:tc>
        <w:tc>
          <w:tcPr/>
          <w:p w:rsidR="00000000" w:rsidDel="00000000" w:rsidP="00000000" w:rsidRDefault="00000000" w:rsidRPr="00000000" w14:paraId="0000013A">
            <w:pPr>
              <w:rPr/>
            </w:pPr>
            <w:r w:rsidDel="00000000" w:rsidR="00000000" w:rsidRPr="00000000">
              <w:rPr>
                <w:rtl w:val="0"/>
              </w:rPr>
              <w:t xml:space="preserve">conjunction</w:t>
            </w:r>
          </w:p>
        </w:tc>
        <w:tc>
          <w:tcPr/>
          <w:p w:rsidR="00000000" w:rsidDel="00000000" w:rsidP="00000000" w:rsidRDefault="00000000" w:rsidRPr="00000000" w14:paraId="0000013B">
            <w:pPr>
              <w:rPr/>
            </w:pPr>
            <w:r w:rsidDel="00000000" w:rsidR="00000000" w:rsidRPr="00000000">
              <w:rPr>
                <w:rtl w:val="0"/>
              </w:rPr>
              <w:t xml:space="preserve">and</w:t>
            </w:r>
          </w:p>
        </w:tc>
        <w:tc>
          <w:tcPr/>
          <w:p w:rsidR="00000000" w:rsidDel="00000000" w:rsidP="00000000" w:rsidRDefault="00000000" w:rsidRPr="00000000" w14:paraId="0000013C">
            <w:pPr>
              <w:jc w:val="left"/>
              <w:rPr>
                <w:rFonts w:ascii="Cambria Math" w:cs="Cambria Math" w:eastAsia="Cambria Math" w:hAnsi="Cambria Math"/>
                <w:color w:val="202122"/>
              </w:rPr>
            </w:pPr>
            <w:r w:rsidDel="00000000" w:rsidR="00000000" w:rsidRPr="00000000">
              <w:rPr>
                <w:rFonts w:ascii="Cambria Math" w:cs="Cambria Math" w:eastAsia="Cambria Math" w:hAnsi="Cambria Math"/>
                <w:color w:val="202122"/>
                <w:rtl w:val="0"/>
              </w:rPr>
              <w:t xml:space="preserve">(φ ∧ ψ) is true</w:t>
            </w:r>
          </w:p>
          <w:p w:rsidR="00000000" w:rsidDel="00000000" w:rsidP="00000000" w:rsidRDefault="00000000" w:rsidRPr="00000000" w14:paraId="0000013D">
            <w:pPr>
              <w:jc w:val="left"/>
              <w:rPr>
                <w:rFonts w:ascii="Cambria Math" w:cs="Cambria Math" w:eastAsia="Cambria Math" w:hAnsi="Cambria Math"/>
                <w:color w:val="202122"/>
              </w:rPr>
            </w:pPr>
            <w:r w:rsidDel="00000000" w:rsidR="00000000" w:rsidRPr="00000000">
              <w:rPr>
                <w:rFonts w:ascii="Cambria Math" w:cs="Cambria Math" w:eastAsia="Cambria Math" w:hAnsi="Cambria Math"/>
                <w:color w:val="202122"/>
                <w:rtl w:val="0"/>
              </w:rPr>
              <w:t xml:space="preserve">if and only if both </w:t>
            </w:r>
            <w:r w:rsidDel="00000000" w:rsidR="00000000" w:rsidRPr="00000000">
              <w:rPr>
                <w:rFonts w:ascii="Cambria Math" w:cs="Cambria Math" w:eastAsia="Cambria Math" w:hAnsi="Cambria Math"/>
                <w:i w:val="1"/>
                <w:color w:val="202122"/>
                <w:rtl w:val="0"/>
              </w:rPr>
              <w:t xml:space="preserve">φ</w:t>
            </w:r>
            <w:r w:rsidDel="00000000" w:rsidR="00000000" w:rsidRPr="00000000">
              <w:rPr>
                <w:rFonts w:ascii="Cambria Math" w:cs="Cambria Math" w:eastAsia="Cambria Math" w:hAnsi="Cambria Math"/>
                <w:color w:val="202122"/>
                <w:rtl w:val="0"/>
              </w:rPr>
              <w:t xml:space="preserve"> and </w:t>
            </w:r>
            <w:r w:rsidDel="00000000" w:rsidR="00000000" w:rsidRPr="00000000">
              <w:rPr>
                <w:rFonts w:ascii="Cambria Math" w:cs="Cambria Math" w:eastAsia="Cambria Math" w:hAnsi="Cambria Math"/>
                <w:i w:val="1"/>
                <w:color w:val="202122"/>
                <w:rtl w:val="0"/>
              </w:rPr>
              <w:t xml:space="preserve">ψ</w:t>
            </w:r>
            <w:r w:rsidDel="00000000" w:rsidR="00000000" w:rsidRPr="00000000">
              <w:rPr>
                <w:rFonts w:ascii="Cambria Math" w:cs="Cambria Math" w:eastAsia="Cambria Math" w:hAnsi="Cambria Math"/>
                <w:color w:val="202122"/>
                <w:rtl w:val="0"/>
              </w:rPr>
              <w:t xml:space="preserve"> are true</w:t>
            </w:r>
          </w:p>
        </w:tc>
      </w:tr>
      <w:tr>
        <w:tc>
          <w:tcPr/>
          <w:p w:rsidR="00000000" w:rsidDel="00000000" w:rsidP="00000000" w:rsidRDefault="00000000" w:rsidRPr="00000000" w14:paraId="0000013E">
            <w:pPr>
              <w:rPr/>
            </w:pPr>
            <w:r w:rsidDel="00000000" w:rsidR="00000000" w:rsidRPr="00000000">
              <w:rPr>
                <w:rFonts w:ascii="Cambria Math" w:cs="Cambria Math" w:eastAsia="Cambria Math" w:hAnsi="Cambria Math"/>
                <w:color w:val="202122"/>
                <w:sz w:val="25"/>
                <w:szCs w:val="25"/>
                <w:highlight w:val="white"/>
                <w:rtl w:val="0"/>
              </w:rPr>
              <w:t xml:space="preserve">∨</w:t>
            </w:r>
            <w:r w:rsidDel="00000000" w:rsidR="00000000" w:rsidRPr="00000000">
              <w:rPr>
                <w:rtl w:val="0"/>
              </w:rPr>
            </w:r>
          </w:p>
        </w:tc>
        <w:tc>
          <w:tcPr/>
          <w:p w:rsidR="00000000" w:rsidDel="00000000" w:rsidP="00000000" w:rsidRDefault="00000000" w:rsidRPr="00000000" w14:paraId="0000013F">
            <w:pPr>
              <w:rPr/>
            </w:pPr>
            <w:r w:rsidDel="00000000" w:rsidR="00000000" w:rsidRPr="00000000">
              <w:rPr>
                <w:rtl w:val="0"/>
              </w:rPr>
              <w:t xml:space="preserve">disjunction</w:t>
            </w:r>
          </w:p>
        </w:tc>
        <w:tc>
          <w:tcPr/>
          <w:p w:rsidR="00000000" w:rsidDel="00000000" w:rsidP="00000000" w:rsidRDefault="00000000" w:rsidRPr="00000000" w14:paraId="00000140">
            <w:pPr>
              <w:rPr/>
            </w:pPr>
            <w:r w:rsidDel="00000000" w:rsidR="00000000" w:rsidRPr="00000000">
              <w:rPr>
                <w:rtl w:val="0"/>
              </w:rPr>
              <w:t xml:space="preserve">or</w:t>
            </w:r>
          </w:p>
        </w:tc>
        <w:tc>
          <w:tcPr/>
          <w:p w:rsidR="00000000" w:rsidDel="00000000" w:rsidP="00000000" w:rsidRDefault="00000000" w:rsidRPr="00000000" w14:paraId="00000141">
            <w:pPr>
              <w:jc w:val="left"/>
              <w:rPr>
                <w:rFonts w:ascii="Cambria Math" w:cs="Cambria Math" w:eastAsia="Cambria Math" w:hAnsi="Cambria Math"/>
                <w:color w:val="202122"/>
              </w:rPr>
            </w:pPr>
            <w:r w:rsidDel="00000000" w:rsidR="00000000" w:rsidRPr="00000000">
              <w:rPr>
                <w:rtl w:val="0"/>
              </w:rPr>
            </w:r>
          </w:p>
          <w:p w:rsidR="00000000" w:rsidDel="00000000" w:rsidP="00000000" w:rsidRDefault="00000000" w:rsidRPr="00000000" w14:paraId="00000142">
            <w:pPr>
              <w:jc w:val="left"/>
              <w:rPr>
                <w:rFonts w:ascii="Cambria Math" w:cs="Cambria Math" w:eastAsia="Cambria Math" w:hAnsi="Cambria Math"/>
                <w:color w:val="202122"/>
              </w:rPr>
            </w:pPr>
            <w:r w:rsidDel="00000000" w:rsidR="00000000" w:rsidRPr="00000000">
              <w:rPr>
                <w:rFonts w:ascii="Cambria Math" w:cs="Cambria Math" w:eastAsia="Cambria Math" w:hAnsi="Cambria Math"/>
                <w:color w:val="202122"/>
                <w:rtl w:val="0"/>
              </w:rPr>
              <w:t xml:space="preserve">(φ ∨ ψ) is true</w:t>
            </w:r>
          </w:p>
          <w:p w:rsidR="00000000" w:rsidDel="00000000" w:rsidP="00000000" w:rsidRDefault="00000000" w:rsidRPr="00000000" w14:paraId="00000143">
            <w:pPr>
              <w:jc w:val="left"/>
              <w:rPr>
                <w:rFonts w:ascii="Cambria Math" w:cs="Cambria Math" w:eastAsia="Cambria Math" w:hAnsi="Cambria Math"/>
                <w:color w:val="202122"/>
              </w:rPr>
            </w:pPr>
            <w:r w:rsidDel="00000000" w:rsidR="00000000" w:rsidRPr="00000000">
              <w:rPr>
                <w:rFonts w:ascii="Cambria Math" w:cs="Cambria Math" w:eastAsia="Cambria Math" w:hAnsi="Cambria Math"/>
                <w:color w:val="202122"/>
                <w:rtl w:val="0"/>
              </w:rPr>
              <w:t xml:space="preserve">if and only if at least one of either φ or ψ is true</w:t>
            </w:r>
          </w:p>
          <w:p w:rsidR="00000000" w:rsidDel="00000000" w:rsidP="00000000" w:rsidRDefault="00000000" w:rsidRPr="00000000" w14:paraId="00000144">
            <w:pPr>
              <w:jc w:val="left"/>
              <w:rPr>
                <w:rFonts w:ascii="Cambria Math" w:cs="Cambria Math" w:eastAsia="Cambria Math" w:hAnsi="Cambria Math"/>
                <w:color w:val="202122"/>
              </w:rPr>
            </w:pPr>
            <w:r w:rsidDel="00000000" w:rsidR="00000000" w:rsidRPr="00000000">
              <w:rPr>
                <w:rtl w:val="0"/>
              </w:rPr>
            </w:r>
          </w:p>
        </w:tc>
      </w:tr>
      <w:tr>
        <w:tc>
          <w:tcPr/>
          <w:p w:rsidR="00000000" w:rsidDel="00000000" w:rsidP="00000000" w:rsidRDefault="00000000" w:rsidRPr="00000000" w14:paraId="00000145">
            <w:pPr>
              <w:rPr/>
            </w:pPr>
            <w:r w:rsidDel="00000000" w:rsidR="00000000" w:rsidRPr="00000000">
              <w:rPr>
                <w:rFonts w:ascii="Cambria Math" w:cs="Cambria Math" w:eastAsia="Cambria Math" w:hAnsi="Cambria Math"/>
                <w:color w:val="202122"/>
                <w:rtl w:val="0"/>
              </w:rPr>
              <w:t xml:space="preserve">¬</w:t>
            </w:r>
            <w:r w:rsidDel="00000000" w:rsidR="00000000" w:rsidRPr="00000000">
              <w:rPr>
                <w:rtl w:val="0"/>
              </w:rPr>
            </w:r>
          </w:p>
        </w:tc>
        <w:tc>
          <w:tcPr/>
          <w:p w:rsidR="00000000" w:rsidDel="00000000" w:rsidP="00000000" w:rsidRDefault="00000000" w:rsidRPr="00000000" w14:paraId="00000146">
            <w:pPr>
              <w:rPr/>
            </w:pPr>
            <w:r w:rsidDel="00000000" w:rsidR="00000000" w:rsidRPr="00000000">
              <w:rPr>
                <w:rtl w:val="0"/>
              </w:rPr>
              <w:t xml:space="preserve">negation</w:t>
            </w:r>
          </w:p>
        </w:tc>
        <w:tc>
          <w:tcPr/>
          <w:p w:rsidR="00000000" w:rsidDel="00000000" w:rsidP="00000000" w:rsidRDefault="00000000" w:rsidRPr="00000000" w14:paraId="00000147">
            <w:pPr>
              <w:rPr/>
            </w:pPr>
            <w:r w:rsidDel="00000000" w:rsidR="00000000" w:rsidRPr="00000000">
              <w:rPr>
                <w:rtl w:val="0"/>
              </w:rPr>
              <w:t xml:space="preserve">not</w:t>
            </w:r>
          </w:p>
        </w:tc>
        <w:tc>
          <w:tcPr/>
          <w:p w:rsidR="00000000" w:rsidDel="00000000" w:rsidP="00000000" w:rsidRDefault="00000000" w:rsidRPr="00000000" w14:paraId="00000148">
            <w:pPr>
              <w:jc w:val="left"/>
              <w:rPr>
                <w:rFonts w:ascii="Cambria Math" w:cs="Cambria Math" w:eastAsia="Cambria Math" w:hAnsi="Cambria Math"/>
              </w:rPr>
            </w:pPr>
            <w:r w:rsidDel="00000000" w:rsidR="00000000" w:rsidRPr="00000000">
              <w:rPr>
                <w:rFonts w:ascii="Cambria Math" w:cs="Cambria Math" w:eastAsia="Cambria Math" w:hAnsi="Cambria Math"/>
                <w:color w:val="202122"/>
                <w:rtl w:val="0"/>
              </w:rPr>
              <w:t xml:space="preserve">¬φ  is true if and only if  </w:t>
            </w:r>
            <w:r w:rsidDel="00000000" w:rsidR="00000000" w:rsidRPr="00000000">
              <w:rPr>
                <w:rFonts w:ascii="Cambria Math" w:cs="Cambria Math" w:eastAsia="Cambria Math" w:hAnsi="Cambria Math"/>
                <w:i w:val="1"/>
                <w:color w:val="202122"/>
                <w:rtl w:val="0"/>
              </w:rPr>
              <w:t xml:space="preserve">φ</w:t>
            </w:r>
            <w:r w:rsidDel="00000000" w:rsidR="00000000" w:rsidRPr="00000000">
              <w:rPr>
                <w:rFonts w:ascii="Cambria Math" w:cs="Cambria Math" w:eastAsia="Cambria Math" w:hAnsi="Cambria Math"/>
                <w:color w:val="202122"/>
                <w:rtl w:val="0"/>
              </w:rPr>
              <w:t xml:space="preserve"> is false</w:t>
            </w:r>
            <w:r w:rsidDel="00000000" w:rsidR="00000000" w:rsidRPr="00000000">
              <w:rPr>
                <w:rtl w:val="0"/>
              </w:rPr>
            </w:r>
          </w:p>
        </w:tc>
      </w:tr>
      <w:tr>
        <w:tc>
          <w:tcPr/>
          <w:p w:rsidR="00000000" w:rsidDel="00000000" w:rsidP="00000000" w:rsidRDefault="00000000" w:rsidRPr="00000000" w14:paraId="00000149">
            <w:pPr>
              <w:rPr>
                <w:color w:val="202122"/>
                <w:sz w:val="25"/>
                <w:szCs w:val="25"/>
                <w:highlight w:val="white"/>
              </w:rPr>
            </w:pPr>
            <w:r w:rsidDel="00000000" w:rsidR="00000000" w:rsidRPr="00000000">
              <w:rPr>
                <w:rFonts w:ascii="Cardo" w:cs="Cardo" w:eastAsia="Cardo" w:hAnsi="Cardo"/>
                <w:color w:val="202122"/>
                <w:sz w:val="25"/>
                <w:szCs w:val="25"/>
                <w:highlight w:val="white"/>
                <w:rtl w:val="0"/>
              </w:rPr>
              <w:t xml:space="preserve">→</w:t>
            </w:r>
            <w:r w:rsidDel="00000000" w:rsidR="00000000" w:rsidRPr="00000000">
              <w:rPr>
                <w:rtl w:val="0"/>
              </w:rPr>
            </w:r>
          </w:p>
        </w:tc>
        <w:tc>
          <w:tcPr/>
          <w:p w:rsidR="00000000" w:rsidDel="00000000" w:rsidP="00000000" w:rsidRDefault="00000000" w:rsidRPr="00000000" w14:paraId="0000014A">
            <w:pPr>
              <w:rPr/>
            </w:pPr>
            <w:r w:rsidDel="00000000" w:rsidR="00000000" w:rsidRPr="00000000">
              <w:rPr>
                <w:rtl w:val="0"/>
              </w:rPr>
              <w:t xml:space="preserve">implication</w:t>
            </w:r>
          </w:p>
        </w:tc>
        <w:tc>
          <w:tcPr/>
          <w:p w:rsidR="00000000" w:rsidDel="00000000" w:rsidP="00000000" w:rsidRDefault="00000000" w:rsidRPr="00000000" w14:paraId="0000014B">
            <w:pPr>
              <w:rPr/>
            </w:pPr>
            <w:r w:rsidDel="00000000" w:rsidR="00000000" w:rsidRPr="00000000">
              <w:rPr>
                <w:rtl w:val="0"/>
              </w:rPr>
              <w:t xml:space="preserve">implies,</w:t>
            </w:r>
          </w:p>
          <w:p w:rsidR="00000000" w:rsidDel="00000000" w:rsidP="00000000" w:rsidRDefault="00000000" w:rsidRPr="00000000" w14:paraId="0000014C">
            <w:pPr>
              <w:rPr/>
            </w:pPr>
            <w:r w:rsidDel="00000000" w:rsidR="00000000" w:rsidRPr="00000000">
              <w:rPr>
                <w:rtl w:val="0"/>
              </w:rPr>
              <w:t xml:space="preserve">if … then ..</w:t>
            </w:r>
          </w:p>
        </w:tc>
        <w:tc>
          <w:tcPr/>
          <w:p w:rsidR="00000000" w:rsidDel="00000000" w:rsidP="00000000" w:rsidRDefault="00000000" w:rsidRPr="00000000" w14:paraId="0000014D">
            <w:pPr>
              <w:jc w:val="left"/>
              <w:rPr>
                <w:rFonts w:ascii="Cambria Math" w:cs="Cambria Math" w:eastAsia="Cambria Math" w:hAnsi="Cambria Math"/>
                <w:color w:val="202122"/>
              </w:rPr>
            </w:pPr>
            <w:r w:rsidDel="00000000" w:rsidR="00000000" w:rsidRPr="00000000">
              <w:rPr>
                <w:rFonts w:ascii="Cambria Math" w:cs="Cambria Math" w:eastAsia="Cambria Math" w:hAnsi="Cambria Math"/>
                <w:color w:val="202122"/>
                <w:rtl w:val="0"/>
              </w:rPr>
              <w:t xml:space="preserve"> (φ → ψ)  is true </w:t>
            </w:r>
          </w:p>
          <w:p w:rsidR="00000000" w:rsidDel="00000000" w:rsidP="00000000" w:rsidRDefault="00000000" w:rsidRPr="00000000" w14:paraId="0000014E">
            <w:pPr>
              <w:jc w:val="left"/>
              <w:rPr>
                <w:rFonts w:ascii="Cambria Math" w:cs="Cambria Math" w:eastAsia="Cambria Math" w:hAnsi="Cambria Math"/>
              </w:rPr>
            </w:pPr>
            <w:r w:rsidDel="00000000" w:rsidR="00000000" w:rsidRPr="00000000">
              <w:rPr>
                <w:rFonts w:ascii="Cambria Math" w:cs="Cambria Math" w:eastAsia="Cambria Math" w:hAnsi="Cambria Math"/>
                <w:color w:val="202122"/>
                <w:rtl w:val="0"/>
              </w:rPr>
              <w:t xml:space="preserve">if and only if it is not the case that </w:t>
            </w:r>
            <w:r w:rsidDel="00000000" w:rsidR="00000000" w:rsidRPr="00000000">
              <w:rPr>
                <w:rFonts w:ascii="Cambria Math" w:cs="Cambria Math" w:eastAsia="Cambria Math" w:hAnsi="Cambria Math"/>
                <w:i w:val="1"/>
                <w:color w:val="202122"/>
                <w:rtl w:val="0"/>
              </w:rPr>
              <w:t xml:space="preserve">φ</w:t>
            </w:r>
            <w:r w:rsidDel="00000000" w:rsidR="00000000" w:rsidRPr="00000000">
              <w:rPr>
                <w:rFonts w:ascii="Cambria Math" w:cs="Cambria Math" w:eastAsia="Cambria Math" w:hAnsi="Cambria Math"/>
                <w:color w:val="202122"/>
                <w:rtl w:val="0"/>
              </w:rPr>
              <w:t xml:space="preserve"> is true and </w:t>
            </w:r>
            <w:r w:rsidDel="00000000" w:rsidR="00000000" w:rsidRPr="00000000">
              <w:rPr>
                <w:rFonts w:ascii="Cambria Math" w:cs="Cambria Math" w:eastAsia="Cambria Math" w:hAnsi="Cambria Math"/>
                <w:i w:val="1"/>
                <w:color w:val="202122"/>
                <w:rtl w:val="0"/>
              </w:rPr>
              <w:t xml:space="preserve">ψ</w:t>
            </w:r>
            <w:r w:rsidDel="00000000" w:rsidR="00000000" w:rsidRPr="00000000">
              <w:rPr>
                <w:rFonts w:ascii="Cambria Math" w:cs="Cambria Math" w:eastAsia="Cambria Math" w:hAnsi="Cambria Math"/>
                <w:color w:val="202122"/>
                <w:rtl w:val="0"/>
              </w:rPr>
              <w:t xml:space="preserve"> is false</w:t>
            </w:r>
            <w:r w:rsidDel="00000000" w:rsidR="00000000" w:rsidRPr="00000000">
              <w:rPr>
                <w:rtl w:val="0"/>
              </w:rPr>
            </w:r>
          </w:p>
        </w:tc>
      </w:tr>
      <w:tr>
        <w:tc>
          <w:tcPr/>
          <w:p w:rsidR="00000000" w:rsidDel="00000000" w:rsidP="00000000" w:rsidRDefault="00000000" w:rsidRPr="00000000" w14:paraId="0000014F">
            <w:pPr>
              <w:rPr>
                <w:color w:val="202122"/>
                <w:highlight w:val="white"/>
              </w:rPr>
            </w:pPr>
            <w:r w:rsidDel="00000000" w:rsidR="00000000" w:rsidRPr="00000000">
              <w:rPr>
                <w:rFonts w:ascii="Cardo" w:cs="Cardo" w:eastAsia="Cardo" w:hAnsi="Cardo"/>
                <w:color w:val="202122"/>
                <w:sz w:val="25"/>
                <w:szCs w:val="25"/>
                <w:highlight w:val="white"/>
                <w:rtl w:val="0"/>
              </w:rPr>
              <w:t xml:space="preserve">↔</w:t>
            </w:r>
            <w:r w:rsidDel="00000000" w:rsidR="00000000" w:rsidRPr="00000000">
              <w:rPr>
                <w:rtl w:val="0"/>
              </w:rPr>
            </w:r>
          </w:p>
        </w:tc>
        <w:tc>
          <w:tcPr/>
          <w:p w:rsidR="00000000" w:rsidDel="00000000" w:rsidP="00000000" w:rsidRDefault="00000000" w:rsidRPr="00000000" w14:paraId="00000150">
            <w:pPr>
              <w:rPr/>
            </w:pPr>
            <w:r w:rsidDel="00000000" w:rsidR="00000000" w:rsidRPr="00000000">
              <w:rPr>
                <w:rtl w:val="0"/>
              </w:rPr>
              <w:t xml:space="preserve">equivalence</w:t>
            </w:r>
          </w:p>
        </w:tc>
        <w:tc>
          <w:tcPr/>
          <w:p w:rsidR="00000000" w:rsidDel="00000000" w:rsidP="00000000" w:rsidRDefault="00000000" w:rsidRPr="00000000" w14:paraId="00000151">
            <w:pPr>
              <w:rPr/>
            </w:pPr>
            <w:r w:rsidDel="00000000" w:rsidR="00000000" w:rsidRPr="00000000">
              <w:rPr>
                <w:rtl w:val="0"/>
              </w:rPr>
              <w:t xml:space="preserve">is equivalent to, </w:t>
            </w:r>
          </w:p>
          <w:p w:rsidR="00000000" w:rsidDel="00000000" w:rsidP="00000000" w:rsidRDefault="00000000" w:rsidRPr="00000000" w14:paraId="00000152">
            <w:pPr>
              <w:rPr/>
            </w:pPr>
            <w:r w:rsidDel="00000000" w:rsidR="00000000" w:rsidRPr="00000000">
              <w:rPr>
                <w:rtl w:val="0"/>
              </w:rPr>
              <w:t xml:space="preserve">if … and only if …</w:t>
            </w:r>
          </w:p>
        </w:tc>
        <w:tc>
          <w:tcPr/>
          <w:p w:rsidR="00000000" w:rsidDel="00000000" w:rsidP="00000000" w:rsidRDefault="00000000" w:rsidRPr="00000000" w14:paraId="00000153">
            <w:pPr>
              <w:jc w:val="left"/>
              <w:rPr>
                <w:rFonts w:ascii="Cambria Math" w:cs="Cambria Math" w:eastAsia="Cambria Math" w:hAnsi="Cambria Math"/>
                <w:color w:val="202122"/>
              </w:rPr>
            </w:pPr>
            <w:r w:rsidDel="00000000" w:rsidR="00000000" w:rsidRPr="00000000">
              <w:rPr>
                <w:rFonts w:ascii="Cambria Math" w:cs="Cambria Math" w:eastAsia="Cambria Math" w:hAnsi="Cambria Math"/>
                <w:color w:val="202122"/>
                <w:rtl w:val="0"/>
              </w:rPr>
              <w:t xml:space="preserve">φ ↔ ψ is true</w:t>
            </w:r>
          </w:p>
          <w:p w:rsidR="00000000" w:rsidDel="00000000" w:rsidP="00000000" w:rsidRDefault="00000000" w:rsidRPr="00000000" w14:paraId="00000154">
            <w:pPr>
              <w:jc w:val="left"/>
              <w:rPr>
                <w:rFonts w:ascii="Cambria Math" w:cs="Cambria Math" w:eastAsia="Cambria Math" w:hAnsi="Cambria Math"/>
              </w:rPr>
            </w:pPr>
            <w:r w:rsidDel="00000000" w:rsidR="00000000" w:rsidRPr="00000000">
              <w:rPr>
                <w:rFonts w:ascii="Cambria Math" w:cs="Cambria Math" w:eastAsia="Cambria Math" w:hAnsi="Cambria Math"/>
                <w:color w:val="202122"/>
                <w:rtl w:val="0"/>
              </w:rPr>
              <w:t xml:space="preserve">if and only if both </w:t>
            </w:r>
            <w:r w:rsidDel="00000000" w:rsidR="00000000" w:rsidRPr="00000000">
              <w:rPr>
                <w:rFonts w:ascii="Cambria Math" w:cs="Cambria Math" w:eastAsia="Cambria Math" w:hAnsi="Cambria Math"/>
                <w:i w:val="1"/>
                <w:color w:val="202122"/>
                <w:rtl w:val="0"/>
              </w:rPr>
              <w:t xml:space="preserve">φ</w:t>
            </w:r>
            <w:r w:rsidDel="00000000" w:rsidR="00000000" w:rsidRPr="00000000">
              <w:rPr>
                <w:rFonts w:ascii="Cambria Math" w:cs="Cambria Math" w:eastAsia="Cambria Math" w:hAnsi="Cambria Math"/>
                <w:color w:val="202122"/>
                <w:rtl w:val="0"/>
              </w:rPr>
              <w:t xml:space="preserve"> and </w:t>
            </w:r>
            <w:r w:rsidDel="00000000" w:rsidR="00000000" w:rsidRPr="00000000">
              <w:rPr>
                <w:rFonts w:ascii="Cambria Math" w:cs="Cambria Math" w:eastAsia="Cambria Math" w:hAnsi="Cambria Math"/>
                <w:i w:val="1"/>
                <w:color w:val="202122"/>
                <w:rtl w:val="0"/>
              </w:rPr>
              <w:t xml:space="preserve">ψ</w:t>
            </w:r>
            <w:r w:rsidDel="00000000" w:rsidR="00000000" w:rsidRPr="00000000">
              <w:rPr>
                <w:rFonts w:ascii="Cambria Math" w:cs="Cambria Math" w:eastAsia="Cambria Math" w:hAnsi="Cambria Math"/>
                <w:color w:val="202122"/>
                <w:rtl w:val="0"/>
              </w:rPr>
              <w:t xml:space="preserve"> are true or  both φ and ψ are false </w:t>
            </w:r>
            <w:r w:rsidDel="00000000" w:rsidR="00000000" w:rsidRPr="00000000">
              <w:rPr>
                <w:rtl w:val="0"/>
              </w:rPr>
            </w:r>
          </w:p>
        </w:tc>
      </w:tr>
      <w:tr>
        <w:tc>
          <w:tcPr/>
          <w:p w:rsidR="00000000" w:rsidDel="00000000" w:rsidP="00000000" w:rsidRDefault="00000000" w:rsidRPr="00000000" w14:paraId="00000155">
            <w:pPr>
              <w:rPr>
                <w:color w:val="202122"/>
                <w:sz w:val="25"/>
                <w:szCs w:val="25"/>
                <w:highlight w:val="white"/>
              </w:rPr>
            </w:pPr>
            <w:r w:rsidDel="00000000" w:rsidR="00000000" w:rsidRPr="00000000">
              <w:rPr>
                <w:rtl w:val="0"/>
              </w:rPr>
              <w:t xml:space="preserve">Quantifiers</w:t>
            </w:r>
            <w:r w:rsidDel="00000000" w:rsidR="00000000" w:rsidRPr="00000000">
              <w:rPr>
                <w:rtl w:val="0"/>
              </w:rPr>
            </w:r>
          </w:p>
        </w:tc>
        <w:tc>
          <w:tcPr/>
          <w:p w:rsidR="00000000" w:rsidDel="00000000" w:rsidP="00000000" w:rsidRDefault="00000000" w:rsidRPr="00000000" w14:paraId="00000156">
            <w:pPr>
              <w:rPr/>
            </w:pPr>
            <w:r w:rsidDel="00000000" w:rsidR="00000000" w:rsidRPr="00000000">
              <w:rPr>
                <w:rtl w:val="0"/>
              </w:rPr>
            </w:r>
          </w:p>
        </w:tc>
        <w:tc>
          <w:tcPr/>
          <w:p w:rsidR="00000000" w:rsidDel="00000000" w:rsidP="00000000" w:rsidRDefault="00000000" w:rsidRPr="00000000" w14:paraId="00000157">
            <w:pPr>
              <w:rPr/>
            </w:pPr>
            <w:r w:rsidDel="00000000" w:rsidR="00000000" w:rsidRPr="00000000">
              <w:rPr>
                <w:rtl w:val="0"/>
              </w:rPr>
            </w:r>
          </w:p>
        </w:tc>
        <w:tc>
          <w:tcPr/>
          <w:p w:rsidR="00000000" w:rsidDel="00000000" w:rsidP="00000000" w:rsidRDefault="00000000" w:rsidRPr="00000000" w14:paraId="00000158">
            <w:pPr>
              <w:jc w:val="left"/>
              <w:rPr>
                <w:rFonts w:ascii="Cambria Math" w:cs="Cambria Math" w:eastAsia="Cambria Math" w:hAnsi="Cambria Math"/>
                <w:color w:val="202122"/>
              </w:rPr>
            </w:pPr>
            <w:r w:rsidDel="00000000" w:rsidR="00000000" w:rsidRPr="00000000">
              <w:rPr>
                <w:rtl w:val="0"/>
              </w:rPr>
            </w:r>
          </w:p>
        </w:tc>
      </w:tr>
      <w:tr>
        <w:tc>
          <w:tcPr/>
          <w:p w:rsidR="00000000" w:rsidDel="00000000" w:rsidP="00000000" w:rsidRDefault="00000000" w:rsidRPr="00000000" w14:paraId="00000159">
            <w:pPr>
              <w:rPr/>
            </w:pPr>
            <w:r w:rsidDel="00000000" w:rsidR="00000000" w:rsidRPr="00000000">
              <w:rPr>
                <w:rFonts w:ascii="Cambria Math" w:cs="Cambria Math" w:eastAsia="Cambria Math" w:hAnsi="Cambria Math"/>
                <w:color w:val="212121"/>
                <w:rtl w:val="0"/>
              </w:rPr>
              <w:t xml:space="preserve">∃</w:t>
            </w:r>
            <w:r w:rsidDel="00000000" w:rsidR="00000000" w:rsidRPr="00000000">
              <w:rPr>
                <w:rtl w:val="0"/>
              </w:rPr>
            </w:r>
          </w:p>
        </w:tc>
        <w:tc>
          <w:tcPr/>
          <w:p w:rsidR="00000000" w:rsidDel="00000000" w:rsidP="00000000" w:rsidRDefault="00000000" w:rsidRPr="00000000" w14:paraId="0000015A">
            <w:pPr>
              <w:rPr/>
            </w:pPr>
            <w:r w:rsidDel="00000000" w:rsidR="00000000" w:rsidRPr="00000000">
              <w:rPr>
                <w:rtl w:val="0"/>
              </w:rPr>
              <w:t xml:space="preserve">existential quantifier</w:t>
            </w:r>
          </w:p>
        </w:tc>
        <w:tc>
          <w:tcPr/>
          <w:p w:rsidR="00000000" w:rsidDel="00000000" w:rsidP="00000000" w:rsidRDefault="00000000" w:rsidRPr="00000000" w14:paraId="0000015B">
            <w:pPr>
              <w:rPr/>
            </w:pPr>
            <w:r w:rsidDel="00000000" w:rsidR="00000000" w:rsidRPr="00000000">
              <w:rPr>
                <w:rtl w:val="0"/>
              </w:rPr>
              <w:t xml:space="preserve">exists, </w:t>
            </w:r>
          </w:p>
          <w:p w:rsidR="00000000" w:rsidDel="00000000" w:rsidP="00000000" w:rsidRDefault="00000000" w:rsidRPr="00000000" w14:paraId="0000015C">
            <w:pPr>
              <w:rPr/>
            </w:pPr>
            <w:r w:rsidDel="00000000" w:rsidR="00000000" w:rsidRPr="00000000">
              <w:rPr>
                <w:rtl w:val="0"/>
              </w:rPr>
              <w:t xml:space="preserve">there exists at least one</w:t>
            </w:r>
          </w:p>
        </w:tc>
        <w:tc>
          <w:tcPr/>
          <w:p w:rsidR="00000000" w:rsidDel="00000000" w:rsidP="00000000" w:rsidRDefault="00000000" w:rsidRPr="00000000" w14:paraId="0000015D">
            <w:pPr>
              <w:rPr/>
            </w:pPr>
            <w:r w:rsidDel="00000000" w:rsidR="00000000" w:rsidRPr="00000000">
              <w:rPr>
                <w:rtl w:val="0"/>
              </w:rPr>
            </w:r>
          </w:p>
        </w:tc>
      </w:tr>
      <w:tr>
        <w:tc>
          <w:tcPr/>
          <w:p w:rsidR="00000000" w:rsidDel="00000000" w:rsidP="00000000" w:rsidRDefault="00000000" w:rsidRPr="00000000" w14:paraId="0000015E">
            <w:pPr>
              <w:rPr/>
            </w:pPr>
            <w:r w:rsidDel="00000000" w:rsidR="00000000" w:rsidRPr="00000000">
              <w:rPr>
                <w:rFonts w:ascii="Cambria Math" w:cs="Cambria Math" w:eastAsia="Cambria Math" w:hAnsi="Cambria Math"/>
                <w:color w:val="212121"/>
                <w:sz w:val="22"/>
                <w:szCs w:val="22"/>
                <w:highlight w:val="white"/>
                <w:rtl w:val="0"/>
              </w:rPr>
              <w:t xml:space="preserve">∀</w:t>
            </w:r>
            <w:r w:rsidDel="00000000" w:rsidR="00000000" w:rsidRPr="00000000">
              <w:rPr>
                <w:rtl w:val="0"/>
              </w:rPr>
            </w:r>
          </w:p>
        </w:tc>
        <w:tc>
          <w:tcPr/>
          <w:p w:rsidR="00000000" w:rsidDel="00000000" w:rsidP="00000000" w:rsidRDefault="00000000" w:rsidRPr="00000000" w14:paraId="0000015F">
            <w:pPr>
              <w:rPr/>
            </w:pPr>
            <w:r w:rsidDel="00000000" w:rsidR="00000000" w:rsidRPr="00000000">
              <w:rPr>
                <w:rtl w:val="0"/>
              </w:rPr>
              <w:t xml:space="preserve">Universal quantifier</w:t>
            </w:r>
          </w:p>
        </w:tc>
        <w:tc>
          <w:tcPr/>
          <w:p w:rsidR="00000000" w:rsidDel="00000000" w:rsidP="00000000" w:rsidRDefault="00000000" w:rsidRPr="00000000" w14:paraId="00000160">
            <w:pPr>
              <w:rPr/>
            </w:pPr>
            <w:r w:rsidDel="00000000" w:rsidR="00000000" w:rsidRPr="00000000">
              <w:rPr>
                <w:rtl w:val="0"/>
              </w:rPr>
              <w:t xml:space="preserve">forall, </w:t>
            </w:r>
          </w:p>
          <w:p w:rsidR="00000000" w:rsidDel="00000000" w:rsidP="00000000" w:rsidRDefault="00000000" w:rsidRPr="00000000" w14:paraId="00000161">
            <w:pPr>
              <w:rPr/>
            </w:pPr>
            <w:r w:rsidDel="00000000" w:rsidR="00000000" w:rsidRPr="00000000">
              <w:rPr>
                <w:rtl w:val="0"/>
              </w:rPr>
              <w:t xml:space="preserve">for all </w:t>
            </w:r>
          </w:p>
        </w:tc>
        <w:tc>
          <w:tcPr/>
          <w:p w:rsidR="00000000" w:rsidDel="00000000" w:rsidP="00000000" w:rsidRDefault="00000000" w:rsidRPr="00000000" w14:paraId="00000162">
            <w:pPr>
              <w:rPr/>
            </w:pPr>
            <w:r w:rsidDel="00000000" w:rsidR="00000000" w:rsidRPr="00000000">
              <w:rPr>
                <w:rtl w:val="0"/>
              </w:rPr>
            </w:r>
          </w:p>
        </w:tc>
      </w:tr>
    </w:tbl>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For instance, the above sub-class link between </w:t>
      </w:r>
      <w:r w:rsidDel="00000000" w:rsidR="00000000" w:rsidRPr="00000000">
        <w:rPr>
          <w:i w:val="1"/>
          <w:rtl w:val="0"/>
        </w:rPr>
        <w:t xml:space="preserve">E21 Person </w:t>
      </w:r>
      <w:r w:rsidDel="00000000" w:rsidR="00000000" w:rsidRPr="00000000">
        <w:rPr>
          <w:rtl w:val="0"/>
        </w:rPr>
        <w:t xml:space="preserve">and</w:t>
      </w:r>
      <w:r w:rsidDel="00000000" w:rsidR="00000000" w:rsidRPr="00000000">
        <w:rPr>
          <w:i w:val="1"/>
          <w:rtl w:val="0"/>
        </w:rPr>
        <w:t xml:space="preserve"> E20 Biological Object</w:t>
      </w:r>
      <w:r w:rsidDel="00000000" w:rsidR="00000000" w:rsidRPr="00000000">
        <w:rPr>
          <w:rtl w:val="0"/>
        </w:rPr>
        <w:t xml:space="preserve"> can be formulated in first order logic as the axiom:</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jc w:val="center"/>
        <w:rPr>
          <w:rFonts w:ascii="Cambria Math" w:cs="Cambria Math" w:eastAsia="Cambria Math" w:hAnsi="Cambria Math"/>
        </w:rPr>
      </w:pPr>
      <w:r w:rsidDel="00000000" w:rsidR="00000000" w:rsidRPr="00000000">
        <w:rPr>
          <w:rFonts w:ascii="Cambria Math" w:cs="Cambria Math" w:eastAsia="Cambria Math" w:hAnsi="Cambria Math"/>
          <w:rtl w:val="0"/>
        </w:rPr>
        <w:t xml:space="preserve">(</w:t>
      </w:r>
      <w:r w:rsidDel="00000000" w:rsidR="00000000" w:rsidRPr="00000000">
        <w:rPr>
          <w:rFonts w:ascii="Cambria Math" w:cs="Cambria Math" w:eastAsia="Cambria Math" w:hAnsi="Cambria Math"/>
          <w:color w:val="212121"/>
          <w:highlight w:val="white"/>
          <w:rtl w:val="0"/>
        </w:rPr>
        <w:t xml:space="preserve">∀</w:t>
      </w:r>
      <w:r w:rsidDel="00000000" w:rsidR="00000000" w:rsidRPr="00000000">
        <w:rPr>
          <w:rFonts w:ascii="Cambria Math" w:cs="Cambria Math" w:eastAsia="Cambria Math" w:hAnsi="Cambria Math"/>
          <w:rtl w:val="0"/>
        </w:rPr>
        <w:t xml:space="preserve">x) [E21(x) </w:t>
      </w:r>
      <w:r w:rsidDel="00000000" w:rsidR="00000000" w:rsidRPr="00000000">
        <w:rPr>
          <w:rFonts w:ascii="Cambria Math" w:cs="Cambria Math" w:eastAsia="Cambria Math" w:hAnsi="Cambria Math"/>
          <w:color w:val="202122"/>
          <w:highlight w:val="white"/>
          <w:rtl w:val="0"/>
        </w:rPr>
        <w:t xml:space="preserve">→</w:t>
      </w:r>
      <w:r w:rsidDel="00000000" w:rsidR="00000000" w:rsidRPr="00000000">
        <w:rPr>
          <w:rFonts w:ascii="Cambria Math" w:cs="Cambria Math" w:eastAsia="Cambria Math" w:hAnsi="Cambria Math"/>
          <w:rtl w:val="0"/>
        </w:rPr>
        <w:t xml:space="preserve">E20(x)]</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(reading: for all individuals x, if x is a </w:t>
      </w:r>
      <w:r w:rsidDel="00000000" w:rsidR="00000000" w:rsidRPr="00000000">
        <w:rPr>
          <w:rFonts w:ascii="Cambria Math" w:cs="Cambria Math" w:eastAsia="Cambria Math" w:hAnsi="Cambria Math"/>
          <w:rtl w:val="0"/>
        </w:rPr>
        <w:t xml:space="preserve">E21</w:t>
      </w:r>
      <w:r w:rsidDel="00000000" w:rsidR="00000000" w:rsidRPr="00000000">
        <w:rPr>
          <w:rtl w:val="0"/>
        </w:rPr>
        <w:t xml:space="preserve"> then x is an </w:t>
      </w:r>
      <w:r w:rsidDel="00000000" w:rsidR="00000000" w:rsidRPr="00000000">
        <w:rPr>
          <w:rFonts w:ascii="Cambria Math" w:cs="Cambria Math" w:eastAsia="Cambria Math" w:hAnsi="Cambria Math"/>
          <w:rtl w:val="0"/>
        </w:rPr>
        <w:t xml:space="preserve">E20</w:t>
      </w:r>
      <w:r w:rsidDel="00000000" w:rsidR="00000000" w:rsidRPr="00000000">
        <w:rPr>
          <w:rtl w:val="0"/>
        </w:rPr>
        <w:t xml:space="preserve">). </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In the definitions of classes and properties in this document  the universal quantifier(s) are omitted for simplicity, so the above axiom is simply written:</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jc w:val="center"/>
        <w:rPr>
          <w:rFonts w:ascii="Cambria Math" w:cs="Cambria Math" w:eastAsia="Cambria Math" w:hAnsi="Cambria Math"/>
        </w:rPr>
      </w:pPr>
      <w:r w:rsidDel="00000000" w:rsidR="00000000" w:rsidRPr="00000000">
        <w:rPr>
          <w:rFonts w:ascii="Cambria Math" w:cs="Cambria Math" w:eastAsia="Cambria Math" w:hAnsi="Cambria Math"/>
          <w:rtl w:val="0"/>
        </w:rPr>
        <w:t xml:space="preserve">E21(x) </w:t>
      </w:r>
      <w:r w:rsidDel="00000000" w:rsidR="00000000" w:rsidRPr="00000000">
        <w:rPr>
          <w:rFonts w:ascii="Cambria Math" w:cs="Cambria Math" w:eastAsia="Cambria Math" w:hAnsi="Cambria Math"/>
          <w:color w:val="202122"/>
          <w:highlight w:val="white"/>
          <w:rtl w:val="0"/>
        </w:rPr>
        <w:t xml:space="preserve">→</w:t>
      </w:r>
      <w:r w:rsidDel="00000000" w:rsidR="00000000" w:rsidRPr="00000000">
        <w:rPr>
          <w:rFonts w:ascii="Cambria Math" w:cs="Cambria Math" w:eastAsia="Cambria Math" w:hAnsi="Cambria Math"/>
          <w:rtl w:val="0"/>
        </w:rPr>
        <w:t xml:space="preserve">E20(x)</w:t>
      </w:r>
    </w:p>
    <w:p w:rsidR="00000000" w:rsidDel="00000000" w:rsidP="00000000" w:rsidRDefault="00000000" w:rsidRPr="00000000" w14:paraId="0000016E">
      <w:pPr>
        <w:rPr>
          <w:highlight w:val="yellow"/>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Likewise, the above domain constraint on property </w:t>
      </w:r>
      <w:r w:rsidDel="00000000" w:rsidR="00000000" w:rsidRPr="00000000">
        <w:rPr>
          <w:i w:val="1"/>
          <w:rtl w:val="0"/>
        </w:rPr>
        <w:t xml:space="preserve">P152 has parent </w:t>
      </w:r>
      <w:r w:rsidDel="00000000" w:rsidR="00000000" w:rsidRPr="00000000">
        <w:rPr>
          <w:rtl w:val="0"/>
        </w:rPr>
        <w:t xml:space="preserve">can be formulated in first order logic as the axiom:</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jc w:val="center"/>
        <w:rPr>
          <w:rFonts w:ascii="Calibri" w:cs="Calibri" w:eastAsia="Calibri" w:hAnsi="Calibri"/>
        </w:rPr>
      </w:pPr>
      <w:r w:rsidDel="00000000" w:rsidR="00000000" w:rsidRPr="00000000">
        <w:rPr>
          <w:rFonts w:ascii="Calibri" w:cs="Calibri" w:eastAsia="Calibri" w:hAnsi="Calibri"/>
          <w:rtl w:val="0"/>
        </w:rPr>
        <w:t xml:space="preserve">P152(x,y) </w:t>
      </w:r>
      <w:r w:rsidDel="00000000" w:rsidR="00000000" w:rsidRPr="00000000">
        <w:rPr>
          <w:rFonts w:ascii="Calibri" w:cs="Calibri" w:eastAsia="Calibri" w:hAnsi="Calibri"/>
          <w:color w:val="202122"/>
          <w:highlight w:val="white"/>
          <w:rtl w:val="0"/>
        </w:rPr>
        <w:t xml:space="preserve">→</w:t>
      </w:r>
      <w:r w:rsidDel="00000000" w:rsidR="00000000" w:rsidRPr="00000000">
        <w:rPr>
          <w:rFonts w:ascii="Calibri" w:cs="Calibri" w:eastAsia="Calibri" w:hAnsi="Calibri"/>
          <w:rtl w:val="0"/>
        </w:rPr>
        <w:t xml:space="preserve">E21(x)</w:t>
      </w:r>
    </w:p>
    <w:p w:rsidR="00000000" w:rsidDel="00000000" w:rsidP="00000000" w:rsidRDefault="00000000" w:rsidRPr="00000000" w14:paraId="00000172">
      <w:pPr>
        <w:jc w:val="center"/>
        <w:rPr/>
      </w:pPr>
      <w:r w:rsidDel="00000000" w:rsidR="00000000" w:rsidRPr="00000000">
        <w:rPr>
          <w:rtl w:val="0"/>
        </w:rPr>
      </w:r>
    </w:p>
    <w:p w:rsidR="00000000" w:rsidDel="00000000" w:rsidP="00000000" w:rsidRDefault="00000000" w:rsidRPr="00000000" w14:paraId="00000173">
      <w:pPr>
        <w:rPr>
          <w:rFonts w:ascii="Cambria Math" w:cs="Cambria Math" w:eastAsia="Cambria Math" w:hAnsi="Cambria Math"/>
        </w:rPr>
      </w:pPr>
      <w:r w:rsidDel="00000000" w:rsidR="00000000" w:rsidRPr="00000000">
        <w:rPr>
          <w:rtl w:val="0"/>
        </w:rPr>
        <w:t xml:space="preserve">(reading: for all individuals x and y, if x is a P152 of y, then x is an E21</w:t>
      </w:r>
      <w:r w:rsidDel="00000000" w:rsidR="00000000" w:rsidRPr="00000000">
        <w:rPr>
          <w:rFonts w:ascii="Cambria Math" w:cs="Cambria Math" w:eastAsia="Cambria Math" w:hAnsi="Cambria Math"/>
          <w:rtl w:val="0"/>
        </w:rPr>
        <w:t xml:space="preserve">).</w:t>
      </w:r>
    </w:p>
    <w:p w:rsidR="00000000" w:rsidDel="00000000" w:rsidP="00000000" w:rsidRDefault="00000000" w:rsidRPr="00000000" w14:paraId="00000174">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These basic considerations should be used by the reader to understand the logical axioms that are used into the definition of the classes and properties. Further information about the first order formulation of CIDOC CRM can be found in (Meghini &amp; Doerr, 2018)</w:t>
      </w:r>
    </w:p>
    <w:sdt>
      <w:sdtPr>
        <w:tag w:val="goog_rdk_10"/>
      </w:sdtPr>
      <w:sdtContent>
        <w:p w:rsidR="00000000" w:rsidDel="00000000" w:rsidP="00000000" w:rsidRDefault="00000000" w:rsidRPr="00000000" w14:paraId="00000176">
          <w:pPr>
            <w:rPr>
              <w:del w:author="Christian-Emil Smith Ore" w:id="2" w:date="2020-06-20T07:39:00Z"/>
            </w:rPr>
          </w:pPr>
          <w:sdt>
            <w:sdtPr>
              <w:tag w:val="goog_rdk_9"/>
            </w:sdtPr>
            <w:sdtContent>
              <w:del w:author="Christian-Emil Smith Ore" w:id="2" w:date="2020-06-20T07:39:00Z">
                <w:r w:rsidDel="00000000" w:rsidR="00000000" w:rsidRPr="00000000">
                  <w:rPr>
                    <w:rtl w:val="0"/>
                  </w:rPr>
                </w:r>
              </w:del>
            </w:sdtContent>
          </w:sdt>
        </w:p>
      </w:sdtContent>
    </w:sdt>
    <w:sdt>
      <w:sdtPr>
        <w:tag w:val="goog_rdk_12"/>
      </w:sdtPr>
      <w:sdtContent>
        <w:p w:rsidR="00000000" w:rsidDel="00000000" w:rsidP="00000000" w:rsidRDefault="00000000" w:rsidRPr="00000000" w14:paraId="00000177">
          <w:pPr>
            <w:rPr>
              <w:del w:author="Christian-Emil Smith Ore" w:id="2" w:date="2020-06-20T07:39:00Z"/>
            </w:rPr>
          </w:pPr>
          <w:sdt>
            <w:sdtPr>
              <w:tag w:val="goog_rdk_11"/>
            </w:sdtPr>
            <w:sdtContent>
              <w:del w:author="Christian-Emil Smith Ore" w:id="2" w:date="2020-06-20T07:39:00Z">
                <w:r w:rsidDel="00000000" w:rsidR="00000000" w:rsidRPr="00000000">
                  <w:rPr>
                    <w:rtl w:val="0"/>
                  </w:rPr>
                </w:r>
              </w:del>
            </w:sdtContent>
          </w:sdt>
        </w:p>
      </w:sdtContent>
    </w:sdt>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pStyle w:val="Heading1"/>
        <w:ind w:left="432" w:hanging="432"/>
        <w:rPr/>
      </w:pPr>
      <w:bookmarkStart w:colFirst="0" w:colLast="0" w:name="_heading=h.2s8eyo1" w:id="9"/>
      <w:bookmarkEnd w:id="9"/>
      <w:r w:rsidDel="00000000" w:rsidR="00000000" w:rsidRPr="00000000">
        <w:rPr>
          <w:rtl w:val="0"/>
        </w:rPr>
        <w:t xml:space="preserve">Modelling principles</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following modelling principles have guided and informed the development of the CIDOC CRM.</w:t>
      </w:r>
    </w:p>
    <w:p w:rsidR="00000000" w:rsidDel="00000000" w:rsidP="00000000" w:rsidRDefault="00000000" w:rsidRPr="00000000" w14:paraId="0000017C">
      <w:pPr>
        <w:pStyle w:val="Heading2"/>
        <w:rPr/>
      </w:pPr>
      <w:bookmarkStart w:colFirst="0" w:colLast="0" w:name="_heading=h.17dp8vu" w:id="10"/>
      <w:bookmarkEnd w:id="10"/>
      <w:r w:rsidDel="00000000" w:rsidR="00000000" w:rsidRPr="00000000">
        <w:rPr>
          <w:rtl w:val="0"/>
        </w:rPr>
        <w:t xml:space="preserve">Reality, Knowledge Bases and CIDOC CRM</w:t>
      </w:r>
    </w:p>
    <w:p w:rsidR="00000000" w:rsidDel="00000000" w:rsidP="00000000" w:rsidRDefault="00000000" w:rsidRPr="00000000" w14:paraId="0000017D">
      <w:pPr>
        <w:pStyle w:val="Heading4"/>
        <w:rPr/>
      </w:pPr>
      <w:r w:rsidDel="00000000" w:rsidR="00000000" w:rsidRPr="00000000">
        <w:rPr>
          <w:rtl w:val="0"/>
        </w:rPr>
        <w:t xml:space="preserve">Comment (3) to the work done by the editorial group.</w:t>
      </w:r>
    </w:p>
    <w:p w:rsidR="00000000" w:rsidDel="00000000" w:rsidP="00000000" w:rsidRDefault="00000000" w:rsidRPr="00000000" w14:paraId="0000017E">
      <w:pPr>
        <w:rPr/>
      </w:pPr>
      <w:r w:rsidDel="00000000" w:rsidR="00000000" w:rsidRPr="00000000">
        <w:rPr>
          <w:rtl w:val="0"/>
        </w:rPr>
        <w:t xml:space="preserve">The text of the first paragraph marked in yellow is reformulated and two new footnotes are introduced. The original text is in the comment. The editorial group considers this to be uncontroversial editing. Formally this work is a part of the ISSUE 459: Modelling Principles (Intro to the CRM)</w:t>
      </w:r>
    </w:p>
    <w:p w:rsidR="00000000" w:rsidDel="00000000" w:rsidP="00000000" w:rsidRDefault="00000000" w:rsidRPr="00000000" w14:paraId="0000017F">
      <w:pPr>
        <w:pStyle w:val="Heading4"/>
        <w:ind w:left="0" w:firstLine="0"/>
        <w:rPr/>
      </w:pPr>
      <w:r w:rsidDel="00000000" w:rsidR="00000000" w:rsidRPr="00000000">
        <w:rPr>
          <w:rtl w:val="0"/>
        </w:rPr>
        <w:t xml:space="preserve">End comment (3)</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rPr/>
      </w:pPr>
      <w:r w:rsidDel="00000000" w:rsidR="00000000" w:rsidRPr="00000000">
        <w:rPr>
          <w:highlight w:val="yellow"/>
          <w:rtl w:val="0"/>
        </w:rPr>
        <w:t xml:space="preserve">The</w:t>
      </w:r>
      <w:r w:rsidDel="00000000" w:rsidR="00000000" w:rsidRPr="00000000">
        <w:rPr>
          <w:highlight w:val="yellow"/>
          <w:rtl w:val="0"/>
        </w:rPr>
        <w:t xml:space="preserve"> CIDOC CRM is a formal ontology in the sense introduced by (N. Guarino 1998)</w:t>
      </w:r>
      <w:r w:rsidDel="00000000" w:rsidR="00000000" w:rsidRPr="00000000">
        <w:rPr>
          <w:highlight w:val="yellow"/>
          <w:vertAlign w:val="superscript"/>
        </w:rPr>
        <w:footnoteReference w:customMarkFollows="0" w:id="4"/>
      </w:r>
      <w:r w:rsidDel="00000000" w:rsidR="00000000" w:rsidRPr="00000000">
        <w:rPr>
          <w:highlight w:val="yellow"/>
          <w:rtl w:val="0"/>
        </w:rPr>
        <w:t xml:space="preserve">. The present document is intended to embrace an audience not specialized in computer science and logic; therefore, it focuses on the informal semantics and on the pragmatics of the CIDOC CRM concepts, offering a detailed discussion of the main traits of the conceptualization underlying the CIDOC CRM through basic usage patterns</w:t>
      </w:r>
      <w:r w:rsidDel="00000000" w:rsidR="00000000" w:rsidRPr="00000000">
        <w:rPr>
          <w:highlight w:val="yellow"/>
          <w:vertAlign w:val="superscript"/>
        </w:rPr>
        <w:footnoteReference w:customMarkFollows="0" w:id="5"/>
      </w:r>
      <w:r w:rsidDel="00000000" w:rsidR="00000000" w:rsidRPr="00000000">
        <w:rPr>
          <w:highlight w:val="yellow"/>
          <w:rtl w:val="0"/>
        </w:rPr>
        <w:t xml:space="preserve">. The CIDOC CRM aims to assist sharing, connecting and integrating information from research about the past. In order to understand the function of a formal ontology of this kind, one needs to make the following distinctions</w:t>
      </w:r>
      <w:r w:rsidDel="00000000" w:rsidR="00000000" w:rsidRPr="00000000">
        <w:rPr>
          <w:rtl w:val="0"/>
        </w:rPr>
        <w:t xml:space="preserve">:</w:t>
      </w:r>
    </w:p>
    <w:p w:rsidR="00000000" w:rsidDel="00000000" w:rsidP="00000000" w:rsidRDefault="00000000" w:rsidRPr="00000000" w14:paraId="00000182">
      <w:pPr>
        <w:widowControl w:val="1"/>
        <w:numPr>
          <w:ilvl w:val="0"/>
          <w:numId w:val="7"/>
        </w:numPr>
        <w:pBdr>
          <w:top w:space="0" w:sz="0" w:val="nil"/>
          <w:left w:space="0" w:sz="0" w:val="nil"/>
          <w:bottom w:space="0" w:sz="0" w:val="nil"/>
          <w:right w:space="0" w:sz="0" w:val="nil"/>
          <w:between w:space="0" w:sz="0" w:val="nil"/>
        </w:pBdr>
        <w:spacing w:after="180" w:before="180" w:lineRule="auto"/>
        <w:ind w:left="720" w:hanging="360"/>
        <w:rPr/>
      </w:pPr>
      <w:r w:rsidDel="00000000" w:rsidR="00000000" w:rsidRPr="00000000">
        <w:rPr>
          <w:color w:val="000000"/>
          <w:rtl w:val="0"/>
        </w:rPr>
        <w:t xml:space="preserve">The </w:t>
      </w:r>
      <w:r w:rsidDel="00000000" w:rsidR="00000000" w:rsidRPr="00000000">
        <w:rPr>
          <w:i w:val="1"/>
          <w:color w:val="000000"/>
          <w:rtl w:val="0"/>
        </w:rPr>
        <w:t xml:space="preserve">material reality</w:t>
      </w:r>
      <w:r w:rsidDel="00000000" w:rsidR="00000000" w:rsidRPr="00000000">
        <w:rPr>
          <w:color w:val="000000"/>
          <w:rtl w:val="0"/>
        </w:rPr>
        <w:t xml:space="preserve">.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center of Earth or the sun, and all that is past. It is constrained to space and time. What goes on in </w:t>
      </w:r>
      <w:r w:rsidDel="00000000" w:rsidR="00000000" w:rsidRPr="00000000">
        <w:rPr>
          <w:i w:val="1"/>
          <w:color w:val="000000"/>
          <w:rtl w:val="0"/>
        </w:rPr>
        <w:t xml:space="preserve">our minds</w:t>
      </w:r>
      <w:r w:rsidDel="00000000" w:rsidR="00000000" w:rsidRPr="00000000">
        <w:rPr>
          <w:color w:val="000000"/>
          <w:rtl w:val="0"/>
        </w:rPr>
        <w:t xml:space="preserve"> or is produced by our minds is also regarded as part of the material reality, as it becomes materially evident to other people at least by our utterances, behavior and products. </w:t>
      </w:r>
      <w:r w:rsidDel="00000000" w:rsidR="00000000" w:rsidRPr="00000000">
        <w:rPr>
          <w:rtl w:val="0"/>
        </w:rPr>
      </w:r>
    </w:p>
    <w:p w:rsidR="00000000" w:rsidDel="00000000" w:rsidP="00000000" w:rsidRDefault="00000000" w:rsidRPr="00000000" w14:paraId="00000183">
      <w:pPr>
        <w:widowControl w:val="1"/>
        <w:numPr>
          <w:ilvl w:val="0"/>
          <w:numId w:val="7"/>
        </w:numPr>
        <w:pBdr>
          <w:top w:space="0" w:sz="0" w:val="nil"/>
          <w:left w:space="0" w:sz="0" w:val="nil"/>
          <w:bottom w:space="0" w:sz="0" w:val="nil"/>
          <w:right w:space="0" w:sz="0" w:val="nil"/>
          <w:between w:space="0" w:sz="0" w:val="nil"/>
        </w:pBdr>
        <w:spacing w:after="180" w:before="180" w:lineRule="auto"/>
        <w:ind w:left="720" w:hanging="360"/>
        <w:rPr/>
      </w:pPr>
      <w:r w:rsidDel="00000000" w:rsidR="00000000" w:rsidRPr="00000000">
        <w:rPr>
          <w:color w:val="000000"/>
          <w:rtl w:val="0"/>
        </w:rPr>
        <w:t xml:space="preserve">The units of description or </w:t>
      </w:r>
      <w:r w:rsidDel="00000000" w:rsidR="00000000" w:rsidRPr="00000000">
        <w:rPr>
          <w:i w:val="1"/>
          <w:color w:val="000000"/>
          <w:rtl w:val="0"/>
        </w:rPr>
        <w:t xml:space="preserve">particulars</w:t>
      </w:r>
      <w:r w:rsidDel="00000000" w:rsidR="00000000" w:rsidRPr="00000000">
        <w:rPr>
          <w:color w:val="000000"/>
          <w:rtl w:val="0"/>
        </w:rPr>
        <w:t xml:space="preserve">, i.e., the things and relations which we refer to in order to distinguish parts of reality. Examples are Mount Ida, the Taj Mahal,  the formation of China by emperor Qin Shi Huang (</w:t>
      </w:r>
      <w:r w:rsidDel="00000000" w:rsidR="00000000" w:rsidRPr="00000000">
        <w:rPr>
          <w:rFonts w:ascii="Microsoft YaHei" w:cs="Microsoft YaHei" w:eastAsia="Microsoft YaHei" w:hAnsi="Microsoft YaHei"/>
          <w:color w:val="000000"/>
          <w:rtl w:val="0"/>
        </w:rPr>
        <w:t xml:space="preserve">秦始皇</w:t>
      </w:r>
      <w:r w:rsidDel="00000000" w:rsidR="00000000" w:rsidRPr="00000000">
        <w:rPr>
          <w:color w:val="000000"/>
          <w:rtl w:val="0"/>
        </w:rPr>
        <w:t xml:space="preserve">) in 221BC, Tut-Ankh Amun and his embalming, Prince Shotoku of Japan sending a mission to China in 607AD, the participation of Socrates in the Battle of Potidaea or the radiocarbon dating of the Iceman Ötzi</w:t>
      </w:r>
      <w:r w:rsidDel="00000000" w:rsidR="00000000" w:rsidRPr="00000000">
        <w:rPr>
          <w:color w:val="000000"/>
          <w:vertAlign w:val="superscript"/>
        </w:rPr>
        <w:footnoteReference w:customMarkFollows="0" w:id="6"/>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sidDel="00000000" w:rsidR="00000000" w:rsidRPr="00000000">
        <w:rPr>
          <w:i w:val="1"/>
          <w:rtl w:val="0"/>
        </w:rPr>
        <w:t xml:space="preserve">is</w:t>
      </w:r>
      <w:r w:rsidDel="00000000" w:rsidR="00000000" w:rsidRPr="00000000">
        <w:rPr>
          <w:rtl w:val="0"/>
        </w:rPr>
        <w:t xml:space="preserve"> the real pharaoh from his birth to death, and not extending to his mummy, as follows from the specification of the class E21 Person and its properties in the CIDOC CRM. </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When we </w:t>
      </w:r>
      <w:r w:rsidDel="00000000" w:rsidR="00000000" w:rsidRPr="00000000">
        <w:rPr>
          <w:i w:val="1"/>
          <w:rtl w:val="0"/>
        </w:rPr>
        <w:t xml:space="preserve">provide descriptions</w:t>
      </w:r>
      <w:r w:rsidDel="00000000" w:rsidR="00000000" w:rsidRPr="00000000">
        <w:rPr>
          <w:rtl w:val="0"/>
        </w:rPr>
        <w:t xml:space="preserve"> of particulars, we need to refer to them by unique names, titles or constructed identifiers, all of which are instances of E41 Appellation in the CIDOC CRM, in order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sidDel="00000000" w:rsidR="00000000" w:rsidRPr="00000000">
        <w:rPr>
          <w:i w:val="1"/>
          <w:rtl w:val="0"/>
        </w:rPr>
        <w:t xml:space="preserve">P1 is identified by</w:t>
      </w:r>
      <w:r w:rsidDel="00000000" w:rsidR="00000000" w:rsidRPr="00000000">
        <w:rPr>
          <w:rtl w:val="0"/>
        </w:rPr>
        <w:t xml:space="preserve">). Instances of CIDOC CRM classes are the </w:t>
      </w:r>
      <w:r w:rsidDel="00000000" w:rsidR="00000000" w:rsidRPr="00000000">
        <w:rPr>
          <w:i w:val="1"/>
          <w:rtl w:val="0"/>
        </w:rPr>
        <w:t xml:space="preserve">real </w:t>
      </w:r>
      <w:r w:rsidDel="00000000" w:rsidR="00000000" w:rsidRPr="00000000">
        <w:rPr>
          <w:rtl w:val="0"/>
        </w:rPr>
        <w:t xml:space="preserve">particulars, not their names, but in descriptions, names must be used as surrogates for the real things meant. Particulars are approximate individuations, like sections, of parts of reality. In other words, the uniqueness of reality does not depend on where one draws the line between the mountain and the valley.</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A CIDOC CRM-compatible </w:t>
      </w:r>
      <w:r w:rsidDel="00000000" w:rsidR="00000000" w:rsidRPr="00000000">
        <w:rPr>
          <w:i w:val="1"/>
          <w:rtl w:val="0"/>
        </w:rPr>
        <w:t xml:space="preserve">knowledge base</w:t>
      </w:r>
      <w:r w:rsidDel="00000000" w:rsidR="00000000" w:rsidRPr="00000000">
        <w:rPr>
          <w:rtl w:val="0"/>
        </w:rPr>
        <w:t xml:space="preserve"> (KB)</w:t>
      </w:r>
      <w:r w:rsidDel="00000000" w:rsidR="00000000" w:rsidRPr="00000000">
        <w:rPr>
          <w:vertAlign w:val="superscript"/>
        </w:rPr>
        <w:footnoteReference w:customMarkFollows="0" w:id="7"/>
      </w:r>
      <w:r w:rsidDel="00000000" w:rsidR="00000000" w:rsidRPr="00000000">
        <w:rPr>
          <w:rtl w:val="0"/>
        </w:rPr>
        <w:t xml:space="preserve"> is an instance of E73 Information Object in the CIDOC CRM. It contains (data structures that encode) formal statements representing propositions believed to be true in a reality by an observer. These statements use appellations (e.g. http://id.loc.gov/authorities/names/n79066005</w:t>
      </w:r>
      <w:r w:rsidDel="00000000" w:rsidR="00000000" w:rsidRPr="00000000">
        <w:rPr>
          <w:vertAlign w:val="superscript"/>
        </w:rPr>
        <w:footnoteReference w:customMarkFollows="0" w:id="8"/>
      </w:r>
      <w:r w:rsidDel="00000000" w:rsidR="00000000" w:rsidRPr="00000000">
        <w:rPr>
          <w:rtl w:val="0"/>
        </w:rPr>
        <w:t xml:space="preserve">) of ontological particulars and of CRM concepts (e.g. </w:t>
      </w:r>
      <w:r w:rsidDel="00000000" w:rsidR="00000000" w:rsidRPr="00000000">
        <w:rPr>
          <w:i w:val="1"/>
          <w:rtl w:val="0"/>
        </w:rPr>
        <w:t xml:space="preserve">P100i died in</w:t>
      </w:r>
      <w:r w:rsidDel="00000000" w:rsidR="00000000" w:rsidRPr="00000000">
        <w:rPr>
          <w:rtl w:val="0"/>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sidDel="00000000" w:rsidR="00000000" w:rsidRPr="00000000">
        <w:rPr>
          <w:i w:val="1"/>
          <w:rtl w:val="0"/>
        </w:rPr>
        <w:t xml:space="preserve">identifiers</w:t>
      </w:r>
      <w:r w:rsidDel="00000000" w:rsidR="00000000" w:rsidRPr="00000000">
        <w:rPr>
          <w:rtl w:val="0"/>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sidDel="00000000" w:rsidR="00000000" w:rsidRPr="00000000">
        <w:rPr>
          <w:i w:val="1"/>
          <w:rtl w:val="0"/>
        </w:rPr>
        <w:t xml:space="preserve">P190 has symbolic content.</w:t>
      </w: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Therefore, a knowledge base does not contain knowledge, but </w:t>
      </w:r>
      <w:r w:rsidDel="00000000" w:rsidR="00000000" w:rsidRPr="00000000">
        <w:rPr>
          <w:i w:val="1"/>
          <w:rtl w:val="0"/>
        </w:rPr>
        <w:t xml:space="preserve">statements that represent</w:t>
      </w:r>
      <w:r w:rsidDel="00000000" w:rsidR="00000000" w:rsidRPr="00000000">
        <w:rPr>
          <w:rtl w:val="0"/>
        </w:rP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pStyle w:val="Heading2"/>
        <w:rPr/>
      </w:pPr>
      <w:bookmarkStart w:colFirst="0" w:colLast="0" w:name="_heading=h.3rdcrjn" w:id="11"/>
      <w:bookmarkEnd w:id="11"/>
      <w:r w:rsidDel="00000000" w:rsidR="00000000" w:rsidRPr="00000000">
        <w:rPr>
          <w:rtl w:val="0"/>
        </w:rPr>
        <w:t xml:space="preserve">Authorship of Knowledge Base Contents</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This section describes a recommended good practice how to relate authority to knowledge base contents.</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‘P2 has type’.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 </w:t>
      </w:r>
      <w:r w:rsidDel="00000000" w:rsidR="00000000" w:rsidRPr="00000000">
        <w:rPr>
          <w:highlight w:val="yellow"/>
          <w:rtl w:val="0"/>
        </w:rPr>
        <w:t xml:space="preserve">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r w:rsidDel="00000000" w:rsidR="00000000" w:rsidRPr="00000000">
        <w:rPr>
          <w:rtl w:val="0"/>
        </w:rPr>
        <w:t xml:space="preserve">. A KB does not represent a slice of reality, but the justified beliefs of its maintainers about that reality. For simplicity we speak about a KB as representing some reality.</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based on an explicit creation event, where the creator’s identity has been given, is attributed to the authority and assigned to the responsibility of the agent identified as causal in that event.</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rsidR="00000000" w:rsidDel="00000000" w:rsidP="00000000" w:rsidRDefault="00000000" w:rsidRPr="00000000" w14:paraId="00000199">
      <w:pPr>
        <w:pStyle w:val="Heading2"/>
        <w:rPr>
          <w:highlight w:val="cyan"/>
        </w:rPr>
      </w:pPr>
      <w:bookmarkStart w:colFirst="0" w:colLast="0" w:name="_heading=h.26in1rg" w:id="12"/>
      <w:bookmarkEnd w:id="12"/>
      <w:r w:rsidDel="00000000" w:rsidR="00000000" w:rsidRPr="00000000">
        <w:rPr>
          <w:rtl w:val="0"/>
        </w:rPr>
        <w:t xml:space="preserve">Extensions of CIDOC CRM</w:t>
      </w:r>
      <w:r w:rsidDel="00000000" w:rsidR="00000000" w:rsidRPr="00000000">
        <w:rPr>
          <w:rtl w:val="0"/>
        </w:rPr>
      </w:r>
    </w:p>
    <w:p w:rsidR="00000000" w:rsidDel="00000000" w:rsidP="00000000" w:rsidRDefault="00000000" w:rsidRPr="00000000" w14:paraId="0000019A">
      <w:pPr>
        <w:rPr>
          <w:highlight w:val="cyan"/>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Since the intended scope of the CIDOC CRM is a subset of the “real” world and is therefore potentially infinite, the model has been designed to be extensible through the linkage of compatible external type hierarchies.</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CRMbase.</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The CRM provides a number of mechanisms to ensure that coverage of the intended scope can be increased on demand without loosing compatibility: </w:t>
      </w:r>
    </w:p>
    <w:p w:rsidR="00000000" w:rsidDel="00000000" w:rsidP="00000000" w:rsidRDefault="00000000" w:rsidRPr="00000000" w14:paraId="000001A4">
      <w:pPr>
        <w:widowControl w:val="1"/>
        <w:numPr>
          <w:ilvl w:val="0"/>
          <w:numId w:val="10"/>
        </w:numPr>
        <w:pBdr>
          <w:top w:space="0" w:sz="0" w:val="nil"/>
          <w:left w:space="0" w:sz="0" w:val="nil"/>
          <w:bottom w:space="0" w:sz="0" w:val="nil"/>
          <w:right w:space="0" w:sz="0" w:val="nil"/>
          <w:between w:space="0" w:sz="0" w:val="nil"/>
        </w:pBdr>
        <w:spacing w:before="180" w:lineRule="auto"/>
        <w:ind w:left="1080" w:hanging="720"/>
        <w:rPr/>
      </w:pPr>
      <w:r w:rsidDel="00000000" w:rsidR="00000000" w:rsidRPr="00000000">
        <w:rPr>
          <w:color w:val="000000"/>
          <w:rtl w:val="0"/>
        </w:rPr>
        <w:t xml:space="preserve">Existing classes can be extended, either structurally as subclasses or dynamically using the type hierarchy (see section About Types below).</w:t>
      </w:r>
      <w:r w:rsidDel="00000000" w:rsidR="00000000" w:rsidRPr="00000000">
        <w:rPr>
          <w:rtl w:val="0"/>
        </w:rPr>
      </w:r>
    </w:p>
    <w:p w:rsidR="00000000" w:rsidDel="00000000" w:rsidP="00000000" w:rsidRDefault="00000000" w:rsidRPr="00000000" w14:paraId="000001A5">
      <w:pPr>
        <w:widowControl w:val="1"/>
        <w:numPr>
          <w:ilvl w:val="0"/>
          <w:numId w:val="10"/>
        </w:numPr>
        <w:pBdr>
          <w:top w:space="0" w:sz="0" w:val="nil"/>
          <w:left w:space="0" w:sz="0" w:val="nil"/>
          <w:bottom w:space="0" w:sz="0" w:val="nil"/>
          <w:right w:space="0" w:sz="0" w:val="nil"/>
          <w:between w:space="0" w:sz="0" w:val="nil"/>
        </w:pBdr>
        <w:spacing w:before="180" w:lineRule="auto"/>
        <w:ind w:left="1080" w:hanging="720"/>
        <w:rPr/>
      </w:pPr>
      <w:r w:rsidDel="00000000" w:rsidR="00000000" w:rsidRPr="00000000">
        <w:rPr>
          <w:color w:val="000000"/>
          <w:rtl w:val="0"/>
        </w:rPr>
        <w:t xml:space="preserve">Existing properties can be extended, either structurally as subproperties, or in some cases, dynamically, using properties of properties which allow subtyping (see section About Types below).</w:t>
      </w:r>
      <w:r w:rsidDel="00000000" w:rsidR="00000000" w:rsidRPr="00000000">
        <w:rPr>
          <w:rtl w:val="0"/>
        </w:rPr>
      </w:r>
    </w:p>
    <w:p w:rsidR="00000000" w:rsidDel="00000000" w:rsidP="00000000" w:rsidRDefault="00000000" w:rsidRPr="00000000" w14:paraId="000001A6">
      <w:pPr>
        <w:widowControl w:val="1"/>
        <w:numPr>
          <w:ilvl w:val="0"/>
          <w:numId w:val="10"/>
        </w:numPr>
        <w:pBdr>
          <w:top w:space="0" w:sz="0" w:val="nil"/>
          <w:left w:space="0" w:sz="0" w:val="nil"/>
          <w:bottom w:space="0" w:sz="0" w:val="nil"/>
          <w:right w:space="0" w:sz="0" w:val="nil"/>
          <w:between w:space="0" w:sz="0" w:val="nil"/>
        </w:pBdr>
        <w:spacing w:before="180" w:lineRule="auto"/>
        <w:ind w:left="1080" w:hanging="720"/>
        <w:rPr/>
      </w:pPr>
      <w:r w:rsidDel="00000000" w:rsidR="00000000" w:rsidRPr="00000000">
        <w:rPr>
          <w:color w:val="000000"/>
          <w:rtl w:val="0"/>
        </w:rPr>
        <w:t xml:space="preserve">Additional information that falls outside the semantics formally defined by the CIDOC CRM can be recorded as unstructured data using E1 CRM Entity. P3 has note: E62 String. </w:t>
      </w:r>
      <w:r w:rsidDel="00000000" w:rsidR="00000000" w:rsidRPr="00000000">
        <w:rPr>
          <w:rtl w:val="0"/>
        </w:rPr>
      </w:r>
    </w:p>
    <w:p w:rsidR="00000000" w:rsidDel="00000000" w:rsidP="00000000" w:rsidRDefault="00000000" w:rsidRPr="00000000" w14:paraId="000001A7">
      <w:pPr>
        <w:widowControl w:val="1"/>
        <w:numPr>
          <w:ilvl w:val="0"/>
          <w:numId w:val="10"/>
        </w:numPr>
        <w:pBdr>
          <w:top w:space="0" w:sz="0" w:val="nil"/>
          <w:left w:space="0" w:sz="0" w:val="nil"/>
          <w:bottom w:space="0" w:sz="0" w:val="nil"/>
          <w:right w:space="0" w:sz="0" w:val="nil"/>
          <w:between w:space="0" w:sz="0" w:val="nil"/>
        </w:pBdr>
        <w:spacing w:before="180" w:lineRule="auto"/>
        <w:ind w:left="1080" w:hanging="720"/>
        <w:rPr/>
      </w:pPr>
      <w:r w:rsidDel="00000000" w:rsidR="00000000" w:rsidRPr="00000000">
        <w:rPr>
          <w:color w:val="000000"/>
          <w:rtl w:val="0"/>
        </w:rPr>
        <w:t xml:space="preserve">Extending the CIDOC CRM by superclasses and properties that pertain to a wider scope. They are called conservative extensions, if they preserve backwards compatibility with instances described with the CIDOC CRM. </w:t>
      </w: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rsidR="00000000" w:rsidDel="00000000" w:rsidP="00000000" w:rsidRDefault="00000000" w:rsidRPr="00000000" w14:paraId="000001AA">
      <w:pPr>
        <w:pStyle w:val="Heading4"/>
        <w:rPr/>
      </w:pPr>
      <w:r w:rsidDel="00000000" w:rsidR="00000000" w:rsidRPr="00000000">
        <w:rPr>
          <w:rtl w:val="0"/>
        </w:rPr>
        <w:t xml:space="preserve">Comment (4) to the work done by the editorial group.</w:t>
      </w:r>
    </w:p>
    <w:p w:rsidR="00000000" w:rsidDel="00000000" w:rsidP="00000000" w:rsidRDefault="00000000" w:rsidRPr="00000000" w14:paraId="000001AB">
      <w:pPr>
        <w:rPr/>
      </w:pPr>
      <w:r w:rsidDel="00000000" w:rsidR="00000000" w:rsidRPr="00000000">
        <w:rPr>
          <w:rtl w:val="0"/>
        </w:rPr>
        <w:t xml:space="preserve">The text of the second paragraph marked in yellow is reformulated. The original text is in the comment.  The editorial group considers this to be uncontroversial editing. Formally this work is a part of the ISSUE 459: Modelling Principles (Intro to the CRM)</w:t>
      </w:r>
    </w:p>
    <w:p w:rsidR="00000000" w:rsidDel="00000000" w:rsidP="00000000" w:rsidRDefault="00000000" w:rsidRPr="00000000" w14:paraId="000001AC">
      <w:pPr>
        <w:pStyle w:val="Heading4"/>
        <w:rPr/>
      </w:pPr>
      <w:r w:rsidDel="00000000" w:rsidR="00000000" w:rsidRPr="00000000">
        <w:rPr>
          <w:rtl w:val="0"/>
        </w:rPr>
        <w:t xml:space="preserve">End comment (4)</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b w:val="1"/>
          <w:rtl w:val="0"/>
        </w:rPr>
        <w:t xml:space="preserve">In mechanism 3</w:t>
      </w:r>
      <w:r w:rsidDel="00000000" w:rsidR="00000000" w:rsidRPr="00000000">
        <w:rPr>
          <w:rtl w:val="0"/>
        </w:rPr>
        <w:t xml:space="preserve">, the information in the notes is accessible in the respective knowledge base by retrieving the instances of E1 CRM Entity that are domain of </w:t>
      </w:r>
      <w:r w:rsidDel="00000000" w:rsidR="00000000" w:rsidRPr="00000000">
        <w:rPr>
          <w:i w:val="1"/>
          <w:rtl w:val="0"/>
        </w:rPr>
        <w:t xml:space="preserve">P3 has note</w:t>
      </w:r>
      <w:r w:rsidDel="00000000" w:rsidR="00000000" w:rsidRPr="00000000">
        <w:rPr>
          <w:rtl w:val="0"/>
        </w:rP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In general, only concepts to be used for selecting multiple instances from the knowledge base by formal querying need to be explicitly modelled. This criterion depends on the expected scope and use of the particular knowledge base.</w:t>
      </w:r>
      <w:r w:rsidDel="00000000" w:rsidR="00000000" w:rsidRPr="00000000">
        <w:rPr>
          <w:sz w:val="14"/>
          <w:szCs w:val="14"/>
          <w:rtl w:val="0"/>
        </w:rPr>
        <w:t xml:space="preserve"> </w:t>
      </w:r>
      <w:sdt>
        <w:sdtPr>
          <w:tag w:val="goog_rdk_13"/>
        </w:sdtPr>
        <w:sdtContent>
          <w:commentRangeStart w:id="1"/>
        </w:sdtContent>
      </w:sdt>
      <w:r w:rsidDel="00000000" w:rsidR="00000000" w:rsidRPr="00000000">
        <w:rPr>
          <w:highlight w:val="yellow"/>
          <w:rtl w:val="0"/>
        </w:rPr>
        <w:t xml:space="preserve">The</w:t>
      </w:r>
      <w:commentRangeEnd w:id="1"/>
      <w:r w:rsidDel="00000000" w:rsidR="00000000" w:rsidRPr="00000000">
        <w:commentReference w:id="1"/>
      </w:r>
      <w:r w:rsidDel="00000000" w:rsidR="00000000" w:rsidRPr="00000000">
        <w:rPr>
          <w:highlight w:val="yellow"/>
          <w:rtl w:val="0"/>
        </w:rPr>
        <w:t xml:space="preserve"> CIDOC CRM prioritizes modelling the kinds of facts one would like to retrieve and relate from heterogeneous content sources, potentially from different institutions. It does not, by way of contrast, focus on the modelling of facts with a  more local scope such as the administrative practices internal to an institution.</w:t>
      </w:r>
      <w:r w:rsidDel="00000000" w:rsidR="00000000" w:rsidRPr="00000000">
        <w:rPr>
          <w:rtl w:val="0"/>
        </w:rPr>
      </w:r>
    </w:p>
    <w:p w:rsidR="00000000" w:rsidDel="00000000" w:rsidP="00000000" w:rsidRDefault="00000000" w:rsidRPr="00000000" w14:paraId="000001B1">
      <w:pPr>
        <w:rPr>
          <w:highlight w:val="yellow"/>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b w:val="1"/>
          <w:rtl w:val="0"/>
        </w:rPr>
        <w:t xml:space="preserve">Mechanism 4</w:t>
      </w:r>
      <w:r w:rsidDel="00000000" w:rsidR="00000000" w:rsidRPr="00000000">
        <w:rPr>
          <w:rtl w:val="0"/>
        </w:rPr>
        <w:t xml:space="preserve">, conservative extension, is more complex: </w:t>
      </w:r>
    </w:p>
    <w:p w:rsidR="00000000" w:rsidDel="00000000" w:rsidP="00000000" w:rsidRDefault="00000000" w:rsidRPr="00000000" w14:paraId="000001B4">
      <w:pPr>
        <w:tabs>
          <w:tab w:val="left" w:pos="8615"/>
        </w:tabs>
        <w:rPr/>
      </w:pPr>
      <w:r w:rsidDel="00000000" w:rsidR="00000000" w:rsidRPr="00000000">
        <w:rPr>
          <w:rtl w:val="0"/>
        </w:rPr>
        <w:tab/>
      </w:r>
    </w:p>
    <w:p w:rsidR="00000000" w:rsidDel="00000000" w:rsidP="00000000" w:rsidRDefault="00000000" w:rsidRPr="00000000" w14:paraId="000001B5">
      <w:pPr>
        <w:rPr/>
      </w:pPr>
      <w:r w:rsidDel="00000000" w:rsidR="00000000" w:rsidRPr="00000000">
        <w:rPr>
          <w:rtl w:val="0"/>
        </w:rPr>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rsidR="00000000" w:rsidDel="00000000" w:rsidP="00000000" w:rsidRDefault="00000000" w:rsidRPr="00000000" w14:paraId="000001B6">
      <w:pPr>
        <w:rPr/>
      </w:pPr>
      <w:r w:rsidDel="00000000" w:rsidR="00000000" w:rsidRPr="00000000">
        <w:rPr>
          <w:rtl w:val="0"/>
        </w:rPr>
        <w:t xml:space="preserve">The fourth mechanism for extending the CIDOC CRM by conservation extension can be seen to be split into two cases:</w:t>
      </w:r>
    </w:p>
    <w:p w:rsidR="00000000" w:rsidDel="00000000" w:rsidP="00000000" w:rsidRDefault="00000000" w:rsidRPr="00000000" w14:paraId="000001B7">
      <w:pPr>
        <w:rPr/>
      </w:pPr>
      <w:r w:rsidDel="00000000" w:rsidR="00000000" w:rsidRPr="00000000">
        <w:rPr>
          <w:rtl w:val="0"/>
        </w:rPr>
        <w:t xml:space="preserve">1) A new class or property is added to an extension of the CIDOC CRM, which is not covered by superclasses other than E1 CRM Entity or a superproperty in the CIDOC CRM respectively. In this case, all facts described only by such concepts are </w:t>
      </w:r>
      <w:r w:rsidDel="00000000" w:rsidR="00000000" w:rsidRPr="00000000">
        <w:rPr>
          <w:i w:val="1"/>
          <w:rtl w:val="0"/>
        </w:rPr>
        <w:t xml:space="preserve">not</w:t>
      </w:r>
      <w:r w:rsidDel="00000000" w:rsidR="00000000" w:rsidRPr="00000000">
        <w:rPr>
          <w:rtl w:val="0"/>
        </w:rPr>
        <w:t xml:space="preserve"> accessible by queries with CIDOC CRM concepts. Therefore, the extension should </w:t>
      </w:r>
      <w:r w:rsidDel="00000000" w:rsidR="00000000" w:rsidRPr="00000000">
        <w:rPr>
          <w:i w:val="1"/>
          <w:rtl w:val="0"/>
        </w:rPr>
        <w:t xml:space="preserve">publish</w:t>
      </w:r>
      <w:r w:rsidDel="00000000" w:rsidR="00000000" w:rsidRPr="00000000">
        <w:rPr>
          <w:rtl w:val="0"/>
        </w:rPr>
        <w:t xml:space="preserve"> in a compatibility statement the additional relevant high-level classes and properties needed to retrieve all facts documented with the extended model. This case is a monotonic extension.</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2) 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If case (2) should be documented and implemented in an extension module </w:t>
      </w:r>
      <w:r w:rsidDel="00000000" w:rsidR="00000000" w:rsidRPr="00000000">
        <w:rPr>
          <w:b w:val="1"/>
          <w:rtl w:val="0"/>
        </w:rPr>
        <w:t xml:space="preserve">separate from</w:t>
      </w:r>
      <w:r w:rsidDel="00000000" w:rsidR="00000000" w:rsidRPr="00000000">
        <w:rPr>
          <w:rtl w:val="0"/>
        </w:rPr>
        <w:t xml:space="preserve"> the CIDOC CRM, it may come in conflict with the current way knowledge representation languages, such as RDF/OWL, treat it, because in formal logic changing the range or domain of a property is regarded </w:t>
      </w:r>
      <w:r w:rsidDel="00000000" w:rsidR="00000000" w:rsidRPr="00000000">
        <w:rPr>
          <w:b w:val="1"/>
          <w:rtl w:val="0"/>
        </w:rPr>
        <w:t xml:space="preserve">as</w:t>
      </w:r>
      <w:r w:rsidDel="00000000" w:rsidR="00000000" w:rsidRPr="00000000">
        <w:rPr>
          <w:rtl w:val="0"/>
        </w:rPr>
        <w:t xml:space="preserve"> changing the ontological meaning </w:t>
      </w:r>
      <w:r w:rsidDel="00000000" w:rsidR="00000000" w:rsidRPr="00000000">
        <w:rPr>
          <w:b w:val="1"/>
          <w:rtl w:val="0"/>
        </w:rPr>
        <w:t xml:space="preserve">completely;</w:t>
      </w:r>
      <w:r w:rsidDel="00000000" w:rsidR="00000000" w:rsidRPr="00000000">
        <w:rPr>
          <w:rtl w:val="0"/>
        </w:rPr>
        <w:t xml:space="preserve"> there is no distinction betwe</w:t>
      </w:r>
      <w:r w:rsidDel="00000000" w:rsidR="00000000" w:rsidRPr="00000000">
        <w:rPr>
          <w:b w:val="1"/>
          <w:rtl w:val="0"/>
        </w:rPr>
        <w:t xml:space="preserve">en the meaning of the property independent of domain and range and the specification of the domain and range</w:t>
      </w:r>
      <w:r w:rsidDel="00000000" w:rsidR="00000000" w:rsidRPr="00000000">
        <w:rPr>
          <w:rtl w:val="0"/>
        </w:rPr>
        <w:t xml:space="preserve">. It is, however, similar to what in logic is called a conservative extension of a theory, and necessary for an effective modular management of ontologies.</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Therefore, for the interested reader, we describe here a definition of this case in terms of first order logic, which shows how modularity can formally be achieved:</w:t>
      </w:r>
    </w:p>
    <w:p w:rsidR="00000000" w:rsidDel="00000000" w:rsidP="00000000" w:rsidRDefault="00000000" w:rsidRPr="00000000" w14:paraId="000001BE">
      <w:pPr>
        <w:rPr/>
      </w:pPr>
      <w:r w:rsidDel="00000000" w:rsidR="00000000" w:rsidRPr="00000000">
        <w:rPr>
          <w:rtl w:val="0"/>
        </w:rPr>
        <w:t xml:space="preserve">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rsidR="00000000" w:rsidDel="00000000" w:rsidP="00000000" w:rsidRDefault="00000000" w:rsidRPr="00000000" w14:paraId="000001BF">
      <w:pPr>
        <w:rPr/>
      </w:pPr>
      <w:r w:rsidDel="00000000" w:rsidR="00000000" w:rsidRPr="00000000">
        <w:rPr>
          <w:rtl w:val="0"/>
        </w:rPr>
        <w:t xml:space="preserve">                               A(x)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B(x)</w:t>
      </w:r>
    </w:p>
    <w:p w:rsidR="00000000" w:rsidDel="00000000" w:rsidP="00000000" w:rsidRDefault="00000000" w:rsidRPr="00000000" w14:paraId="000001C0">
      <w:pPr>
        <w:rPr/>
      </w:pPr>
      <w:r w:rsidDel="00000000" w:rsidR="00000000" w:rsidRPr="00000000">
        <w:rPr>
          <w:rtl w:val="0"/>
        </w:rPr>
        <w:t xml:space="preserve">                               C(x)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D(x)</w:t>
      </w:r>
    </w:p>
    <w:p w:rsidR="00000000" w:rsidDel="00000000" w:rsidP="00000000" w:rsidRDefault="00000000" w:rsidRPr="00000000" w14:paraId="000001C1">
      <w:pPr>
        <w:rPr/>
      </w:pPr>
      <w:r w:rsidDel="00000000" w:rsidR="00000000" w:rsidRPr="00000000">
        <w:rPr>
          <w:rtl w:val="0"/>
        </w:rPr>
        <w:t xml:space="preserve">                               P(x,y)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A(x)</w:t>
      </w:r>
    </w:p>
    <w:p w:rsidR="00000000" w:rsidDel="00000000" w:rsidP="00000000" w:rsidRDefault="00000000" w:rsidRPr="00000000" w14:paraId="000001C2">
      <w:pPr>
        <w:rPr/>
      </w:pPr>
      <w:r w:rsidDel="00000000" w:rsidR="00000000" w:rsidRPr="00000000">
        <w:rPr>
          <w:rtl w:val="0"/>
        </w:rPr>
        <w:t xml:space="preserve">                               P(x,y)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C(y)</w:t>
      </w:r>
    </w:p>
    <w:p w:rsidR="00000000" w:rsidDel="00000000" w:rsidP="00000000" w:rsidRDefault="00000000" w:rsidRPr="00000000" w14:paraId="000001C3">
      <w:pPr>
        <w:rPr/>
      </w:pPr>
      <w:r w:rsidDel="00000000" w:rsidR="00000000" w:rsidRPr="00000000">
        <w:rPr>
          <w:rtl w:val="0"/>
        </w:rPr>
        <w:t xml:space="preserve">                               P’(x,y)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B(x)</w:t>
      </w:r>
    </w:p>
    <w:p w:rsidR="00000000" w:rsidDel="00000000" w:rsidP="00000000" w:rsidRDefault="00000000" w:rsidRPr="00000000" w14:paraId="000001C4">
      <w:pPr>
        <w:rPr/>
      </w:pPr>
      <w:r w:rsidDel="00000000" w:rsidR="00000000" w:rsidRPr="00000000">
        <w:rPr>
          <w:rtl w:val="0"/>
        </w:rPr>
        <w:t xml:space="preserve">                               P’(x,y)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D(y)</w:t>
      </w:r>
    </w:p>
    <w:p w:rsidR="00000000" w:rsidDel="00000000" w:rsidP="00000000" w:rsidRDefault="00000000" w:rsidRPr="00000000" w14:paraId="000001C5">
      <w:pPr>
        <w:rPr/>
      </w:pPr>
      <w:r w:rsidDel="00000000" w:rsidR="00000000" w:rsidRPr="00000000">
        <w:rPr>
          <w:rtl w:val="0"/>
        </w:rPr>
        <w:t xml:space="preserve">Then, P’ is a conservative extension of P if:   A(x)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C(y) </w:t>
      </w:r>
      <w:r w:rsidDel="00000000" w:rsidR="00000000" w:rsidRPr="00000000">
        <w:rPr>
          <w:rFonts w:ascii="Cambria Math" w:cs="Cambria Math" w:eastAsia="Cambria Math" w:hAnsi="Cambria Math"/>
          <w:rtl w:val="0"/>
        </w:rPr>
        <w:t xml:space="preserve">∧</w:t>
      </w:r>
      <w:r w:rsidDel="00000000" w:rsidR="00000000" w:rsidRPr="00000000">
        <w:rPr>
          <w:rFonts w:ascii="Gungsuh" w:cs="Gungsuh" w:eastAsia="Gungsuh" w:hAnsi="Gungsuh"/>
          <w:rtl w:val="0"/>
        </w:rPr>
        <w:t xml:space="preserve"> P’(x,y) ≡  P(x,y) </w:t>
      </w: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In other words, a separate extension module may re-declare the respective property with another identifier, preferably using the same label, and implement the above rule.</w:t>
      </w:r>
    </w:p>
    <w:p w:rsidR="00000000" w:rsidDel="00000000" w:rsidP="00000000" w:rsidRDefault="00000000" w:rsidRPr="00000000" w14:paraId="000001C8">
      <w:pPr>
        <w:pStyle w:val="Heading2"/>
        <w:rPr/>
      </w:pPr>
      <w:bookmarkStart w:colFirst="0" w:colLast="0" w:name="_heading=h.lnxbz9" w:id="13"/>
      <w:bookmarkEnd w:id="13"/>
      <w:r w:rsidDel="00000000" w:rsidR="00000000" w:rsidRPr="00000000">
        <w:rPr>
          <w:rtl w:val="0"/>
        </w:rPr>
        <w:t xml:space="preserve">Minimality</w:t>
      </w:r>
    </w:p>
    <w:p w:rsidR="00000000" w:rsidDel="00000000" w:rsidP="00000000" w:rsidRDefault="00000000" w:rsidRPr="00000000" w14:paraId="000001C9">
      <w:pPr>
        <w:widowControl w:val="1"/>
        <w:pBdr>
          <w:top w:space="0" w:sz="0" w:val="nil"/>
          <w:left w:space="0" w:sz="0" w:val="nil"/>
          <w:bottom w:space="0" w:sz="0" w:val="nil"/>
          <w:right w:space="0" w:sz="0" w:val="nil"/>
          <w:between w:space="0" w:sz="0" w:val="nil"/>
        </w:pBdr>
        <w:spacing w:after="100" w:before="100" w:lineRule="auto"/>
        <w:rPr>
          <w:rFonts w:ascii="Times" w:cs="Times" w:eastAsia="Times" w:hAnsi="Times"/>
          <w:color w:val="000000"/>
        </w:rPr>
      </w:pPr>
      <w:r w:rsidDel="00000000" w:rsidR="00000000" w:rsidRPr="00000000">
        <w:rPr>
          <w:rFonts w:ascii="Times" w:cs="Times" w:eastAsia="Times" w:hAnsi="Times"/>
          <w:color w:val="000000"/>
          <w:rtl w:val="0"/>
        </w:rPr>
        <w:t xml:space="preserve">Although the scope of the CIDOC CRM is very broad, the model itself is constructed as economically as possible.</w:t>
      </w:r>
    </w:p>
    <w:p w:rsidR="00000000" w:rsidDel="00000000" w:rsidP="00000000" w:rsidRDefault="00000000" w:rsidRPr="00000000" w14:paraId="000001CA">
      <w:pPr>
        <w:widowControl w:val="1"/>
        <w:numPr>
          <w:ilvl w:val="0"/>
          <w:numId w:val="3"/>
        </w:numPr>
        <w:pBdr>
          <w:top w:space="0" w:sz="0" w:val="nil"/>
          <w:left w:space="0" w:sz="0" w:val="nil"/>
          <w:bottom w:space="0" w:sz="0" w:val="nil"/>
          <w:right w:space="0" w:sz="0" w:val="nil"/>
          <w:between w:space="0" w:sz="0" w:val="nil"/>
        </w:pBdr>
        <w:ind w:left="1080" w:hanging="360"/>
        <w:jc w:val="left"/>
        <w:rPr/>
      </w:pPr>
      <w:r w:rsidDel="00000000" w:rsidR="00000000" w:rsidRPr="00000000">
        <w:rPr>
          <w:color w:val="000000"/>
          <w:rtl w:val="0"/>
        </w:rPr>
        <w:t xml:space="preserve">CIDOC CRM classes and properties are either primitive, or they are key concepts in the practical scope.</w:t>
      </w:r>
      <w:r w:rsidDel="00000000" w:rsidR="00000000" w:rsidRPr="00000000">
        <w:rPr>
          <w:rtl w:val="0"/>
        </w:rPr>
      </w:r>
    </w:p>
    <w:p w:rsidR="00000000" w:rsidDel="00000000" w:rsidP="00000000" w:rsidRDefault="00000000" w:rsidRPr="00000000" w14:paraId="000001CB">
      <w:pPr>
        <w:widowControl w:val="1"/>
        <w:numPr>
          <w:ilvl w:val="0"/>
          <w:numId w:val="3"/>
        </w:numPr>
        <w:pBdr>
          <w:top w:space="0" w:sz="0" w:val="nil"/>
          <w:left w:space="0" w:sz="0" w:val="nil"/>
          <w:bottom w:space="0" w:sz="0" w:val="nil"/>
          <w:right w:space="0" w:sz="0" w:val="nil"/>
          <w:between w:space="0" w:sz="0" w:val="nil"/>
        </w:pBdr>
        <w:ind w:left="1080" w:hanging="360"/>
        <w:jc w:val="left"/>
        <w:rPr/>
      </w:pPr>
      <w:r w:rsidDel="00000000" w:rsidR="00000000" w:rsidRPr="00000000">
        <w:rPr>
          <w:color w:val="000000"/>
          <w:rtl w:val="0"/>
        </w:rPr>
        <w:t xml:space="preserve">Complements of CIDOC CRM classes are not declared, because, considering the Open World principle, there are no properties for complements of a class (see Terminology and first consequence of Monotonicity).</w:t>
      </w:r>
      <w:r w:rsidDel="00000000" w:rsidR="00000000" w:rsidRPr="00000000">
        <w:rPr>
          <w:rtl w:val="0"/>
        </w:rPr>
      </w:r>
    </w:p>
    <w:p w:rsidR="00000000" w:rsidDel="00000000" w:rsidP="00000000" w:rsidRDefault="00000000" w:rsidRPr="00000000" w14:paraId="000001CC">
      <w:pPr>
        <w:widowControl w:val="1"/>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CD">
      <w:pPr>
        <w:widowControl w:val="1"/>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color w:val="000000"/>
          <w:rtl w:val="0"/>
        </w:rPr>
        <w:t xml:space="preserve">A CIDOC CRM class is declared when:</w:t>
      </w:r>
      <w:r w:rsidDel="00000000" w:rsidR="00000000" w:rsidRPr="00000000">
        <w:rPr>
          <w:rtl w:val="0"/>
        </w:rPr>
      </w:r>
    </w:p>
    <w:p w:rsidR="00000000" w:rsidDel="00000000" w:rsidP="00000000" w:rsidRDefault="00000000" w:rsidRPr="00000000" w14:paraId="000001CE">
      <w:pPr>
        <w:widowControl w:val="1"/>
        <w:numPr>
          <w:ilvl w:val="0"/>
          <w:numId w:val="12"/>
        </w:numPr>
        <w:pBdr>
          <w:top w:space="0" w:sz="0" w:val="nil"/>
          <w:left w:space="0" w:sz="0" w:val="nil"/>
          <w:bottom w:space="0" w:sz="0" w:val="nil"/>
          <w:right w:space="0" w:sz="0" w:val="nil"/>
          <w:between w:space="0" w:sz="0" w:val="nil"/>
        </w:pBdr>
        <w:ind w:left="1080" w:hanging="360"/>
        <w:jc w:val="left"/>
        <w:rPr/>
      </w:pPr>
      <w:r w:rsidDel="00000000" w:rsidR="00000000" w:rsidRPr="00000000">
        <w:rPr>
          <w:color w:val="000000"/>
          <w:rtl w:val="0"/>
        </w:rPr>
        <w:t xml:space="preserve">It is required as the domain or range of a property not appropriate to its superclass. </w:t>
      </w:r>
      <w:r w:rsidDel="00000000" w:rsidR="00000000" w:rsidRPr="00000000">
        <w:rPr>
          <w:rtl w:val="0"/>
        </w:rPr>
      </w:r>
    </w:p>
    <w:p w:rsidR="00000000" w:rsidDel="00000000" w:rsidP="00000000" w:rsidRDefault="00000000" w:rsidRPr="00000000" w14:paraId="000001CF">
      <w:pPr>
        <w:widowControl w:val="1"/>
        <w:numPr>
          <w:ilvl w:val="0"/>
          <w:numId w:val="12"/>
        </w:numPr>
        <w:pBdr>
          <w:top w:space="0" w:sz="0" w:val="nil"/>
          <w:left w:space="0" w:sz="0" w:val="nil"/>
          <w:bottom w:space="0" w:sz="0" w:val="nil"/>
          <w:right w:space="0" w:sz="0" w:val="nil"/>
          <w:between w:space="0" w:sz="0" w:val="nil"/>
        </w:pBdr>
        <w:ind w:left="1080" w:hanging="360"/>
        <w:jc w:val="left"/>
        <w:rPr/>
      </w:pPr>
      <w:r w:rsidDel="00000000" w:rsidR="00000000" w:rsidRPr="00000000">
        <w:rPr>
          <w:color w:val="000000"/>
          <w:rtl w:val="0"/>
        </w:rPr>
        <w:t xml:space="preserve">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r w:rsidDel="00000000" w:rsidR="00000000" w:rsidRPr="00000000">
        <w:rPr>
          <w:rtl w:val="0"/>
        </w:rPr>
      </w:r>
    </w:p>
    <w:p w:rsidR="00000000" w:rsidDel="00000000" w:rsidP="00000000" w:rsidRDefault="00000000" w:rsidRPr="00000000" w14:paraId="000001D0">
      <w:pPr>
        <w:widowControl w:val="1"/>
        <w:numPr>
          <w:ilvl w:val="0"/>
          <w:numId w:val="12"/>
        </w:numPr>
        <w:pBdr>
          <w:top w:space="0" w:sz="0" w:val="nil"/>
          <w:left w:space="0" w:sz="0" w:val="nil"/>
          <w:bottom w:space="0" w:sz="0" w:val="nil"/>
          <w:right w:space="0" w:sz="0" w:val="nil"/>
          <w:between w:space="0" w:sz="0" w:val="nil"/>
        </w:pBdr>
        <w:ind w:left="1080" w:hanging="360"/>
        <w:jc w:val="left"/>
        <w:rPr/>
      </w:pPr>
      <w:r w:rsidDel="00000000" w:rsidR="00000000" w:rsidRPr="00000000">
        <w:rPr>
          <w:color w:val="000000"/>
          <w:rtl w:val="0"/>
        </w:rPr>
        <w:t xml:space="preserve">It is useful as a leaf class (i.e. at the end of a CIDOC CRM branch) to domain communities building CIDOC CRM extensions or matching key domain classes from other models to the CIDOC CRM (e.g. E34 Inscription).</w:t>
      </w:r>
      <w:r w:rsidDel="00000000" w:rsidR="00000000" w:rsidRPr="00000000">
        <w:rPr>
          <w:rtl w:val="0"/>
        </w:rPr>
      </w:r>
    </w:p>
    <w:p w:rsidR="00000000" w:rsidDel="00000000" w:rsidP="00000000" w:rsidRDefault="00000000" w:rsidRPr="00000000" w14:paraId="000001D1">
      <w:pPr>
        <w:pStyle w:val="Heading2"/>
        <w:rPr/>
      </w:pPr>
      <w:bookmarkStart w:colFirst="0" w:colLast="0" w:name="_heading=h.35nkun2" w:id="14"/>
      <w:bookmarkEnd w:id="14"/>
      <w:r w:rsidDel="00000000" w:rsidR="00000000" w:rsidRPr="00000000">
        <w:rPr>
          <w:rtl w:val="0"/>
        </w:rPr>
        <w:t xml:space="preserve">Shortcuts</w:t>
      </w:r>
    </w:p>
    <w:p w:rsidR="00000000" w:rsidDel="00000000" w:rsidP="00000000" w:rsidRDefault="00000000" w:rsidRPr="00000000" w14:paraId="000001D2">
      <w:pPr>
        <w:rPr/>
      </w:pPr>
      <w:r w:rsidDel="00000000" w:rsidR="00000000" w:rsidRPr="00000000">
        <w:rPr>
          <w:rtl w:val="0"/>
        </w:rPr>
        <w:t xml:space="preserve">Some properties are declared as shortcuts of longer, more comprehensively articulated paths that connect the same domain and range classes as the shortcut property via one or more intermediate classes. For example, the property </w:t>
      </w:r>
      <w:r w:rsidDel="00000000" w:rsidR="00000000" w:rsidRPr="00000000">
        <w:rPr>
          <w:i w:val="1"/>
          <w:rtl w:val="0"/>
        </w:rPr>
        <w:t xml:space="preserve">E18 Physical Thing. P52 has current owner (is current owner of): E39 Actor</w:t>
      </w:r>
      <w:r w:rsidDel="00000000" w:rsidR="00000000" w:rsidRPr="00000000">
        <w:rPr>
          <w:rtl w:val="0"/>
        </w:rPr>
        <w:t xml:space="preserve">,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 inside the frame of the actual KB</w:t>
      </w:r>
    </w:p>
    <w:p w:rsidR="00000000" w:rsidDel="00000000" w:rsidP="00000000" w:rsidRDefault="00000000" w:rsidRPr="00000000" w14:paraId="000001D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The class E13 Attribute Assignment allows for the documentation of how the assignment of any property came about, and whose opinion it was, even in cases of properties not explicitly characterized as “shortcuts”. </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pStyle w:val="Heading2"/>
        <w:rPr/>
      </w:pPr>
      <w:bookmarkStart w:colFirst="0" w:colLast="0" w:name="_heading=h.1ksv4uv" w:id="15"/>
      <w:bookmarkEnd w:id="15"/>
      <w:r w:rsidDel="00000000" w:rsidR="00000000" w:rsidRPr="00000000">
        <w:rPr>
          <w:rtl w:val="0"/>
        </w:rPr>
        <w:t xml:space="preserve">Monotonicity</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enough to receive new insights. At the model level, new classes and properties within the CIDOC CRM’s scope may be found in the course of integrating more documentation records or when new kinds of relevant facts come to the attention of its maintainers. At the level of the KBs, the need to add or revise information may arise due to numerous external factors. Research may open new questions; documentation may be directed to new or different phenomena; natural or social evolution may reveal new objects of study. </w:t>
      </w:r>
    </w:p>
    <w:p w:rsidR="00000000" w:rsidDel="00000000" w:rsidP="00000000" w:rsidRDefault="00000000" w:rsidRPr="00000000" w14:paraId="000001D9">
      <w:pPr>
        <w:rPr/>
      </w:pPr>
      <w:r w:rsidDel="00000000" w:rsidR="00000000" w:rsidRPr="00000000">
        <w:rPr>
          <w:rtl w:val="0"/>
        </w:rPr>
        <w:t xml:space="preserve"> </w:t>
      </w:r>
    </w:p>
    <w:p w:rsidR="00000000" w:rsidDel="00000000" w:rsidP="00000000" w:rsidRDefault="00000000" w:rsidRPr="00000000" w14:paraId="000001DA">
      <w:pPr>
        <w:rPr/>
      </w:pPr>
      <w:r w:rsidDel="00000000" w:rsidR="00000000" w:rsidRPr="00000000">
        <w:rPr>
          <w:rtl w:val="0"/>
        </w:rPr>
        <w:t xml:space="preserve">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rsidR="00000000" w:rsidDel="00000000" w:rsidP="00000000" w:rsidRDefault="00000000" w:rsidRPr="00000000" w14:paraId="000001DB">
      <w:pPr>
        <w:rPr/>
      </w:pPr>
      <w:r w:rsidDel="00000000" w:rsidR="00000000" w:rsidRPr="00000000">
        <w:rPr>
          <w:rtl w:val="0"/>
        </w:rPr>
        <w:t xml:space="preserve">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For example:</w:t>
      </w:r>
    </w:p>
    <w:p w:rsidR="00000000" w:rsidDel="00000000" w:rsidP="00000000" w:rsidRDefault="00000000" w:rsidRPr="00000000" w14:paraId="000001DE">
      <w:pPr>
        <w:rPr/>
      </w:pPr>
      <w:r w:rsidDel="00000000" w:rsidR="00000000" w:rsidRPr="00000000">
        <w:rPr>
          <w:rtl w:val="0"/>
        </w:rPr>
        <w:t xml:space="preserve">FRBRoo  extends the CIDOC CRM. In version 2.4 of FRBRoo, F51 Name Use Activity was declared as a subclass to the CIDOC CRM class E7 Activity. This class was added in order to describe a phenomenon specific to library practice and not considered within CRM base.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introduced. This would be the case because the scope note of a complement class like “Other Activities” would forbid any future declaration of specializations of E7 Activity such as ‘Name Use Activity’. In the case the need arose to declare a particular specialized subclass, a non-monotonic revision would have to be made, since there would be no principled way to decide which instances of ‘Other Activity’ were instances of the new, specialized class and which were not. Such non-monotonic changes are extremely costly to end users, compromising backwards compatibility and long term integration.</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For example:</w:t>
      </w:r>
    </w:p>
    <w:p w:rsidR="00000000" w:rsidDel="00000000" w:rsidP="00000000" w:rsidRDefault="00000000" w:rsidRPr="00000000" w14:paraId="000001E3">
      <w:pPr>
        <w:rPr/>
      </w:pPr>
      <w:r w:rsidDel="00000000" w:rsidR="00000000" w:rsidRPr="00000000">
        <w:rPr>
          <w:rtl w:val="0"/>
        </w:rPr>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This ability to integrate information with different specificity of description in a well-defined way is particularly important for large-scale information integration.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For example:</w:t>
      </w:r>
    </w:p>
    <w:p w:rsidR="00000000" w:rsidDel="00000000" w:rsidP="00000000" w:rsidRDefault="00000000" w:rsidRPr="00000000" w14:paraId="000001EA">
      <w:pPr>
        <w:rPr/>
      </w:pPr>
      <w:r w:rsidDel="00000000" w:rsidR="00000000" w:rsidRPr="00000000">
        <w:rPr>
          <w:rtl w:val="0"/>
        </w:rPr>
        <w:t xml:space="preserve">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t xml:space="preserve">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rsidR="00000000" w:rsidDel="00000000" w:rsidP="00000000" w:rsidRDefault="00000000" w:rsidRPr="00000000" w14:paraId="000001EF">
      <w:pPr>
        <w:rPr/>
      </w:pPr>
      <w:r w:rsidDel="00000000" w:rsidR="00000000" w:rsidRPr="00000000">
        <w:rPr>
          <w:rtl w:val="0"/>
        </w:rPr>
        <w:t xml:space="preserve">  </w:t>
      </w:r>
    </w:p>
    <w:p w:rsidR="00000000" w:rsidDel="00000000" w:rsidP="00000000" w:rsidRDefault="00000000" w:rsidRPr="00000000" w14:paraId="000001F0">
      <w:pPr>
        <w:rPr/>
      </w:pPr>
      <w:r w:rsidDel="00000000" w:rsidR="00000000" w:rsidRPr="00000000">
        <w:rPr>
          <w:rtl w:val="0"/>
        </w:rPr>
        <w:t xml:space="preserve">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“Authorship of Knowledge Base Contents”</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pStyle w:val="Heading2"/>
        <w:rPr/>
      </w:pPr>
      <w:bookmarkStart w:colFirst="0" w:colLast="0" w:name="_heading=h.44sinio" w:id="16"/>
      <w:bookmarkEnd w:id="16"/>
      <w:r w:rsidDel="00000000" w:rsidR="00000000" w:rsidRPr="00000000">
        <w:rPr>
          <w:rtl w:val="0"/>
        </w:rPr>
        <w:t xml:space="preserve">Disjointness</w:t>
      </w:r>
    </w:p>
    <w:p w:rsidR="00000000" w:rsidDel="00000000" w:rsidP="00000000" w:rsidRDefault="00000000" w:rsidRPr="00000000" w14:paraId="000001F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p>
    <w:p w:rsidR="00000000" w:rsidDel="00000000" w:rsidP="00000000" w:rsidRDefault="00000000" w:rsidRPr="00000000" w14:paraId="000001F4">
      <w:pPr>
        <w:widowControl w:val="1"/>
        <w:pBdr>
          <w:top w:space="0" w:sz="0" w:val="nil"/>
          <w:left w:space="0" w:sz="0" w:val="nil"/>
          <w:bottom w:space="0" w:sz="0" w:val="nil"/>
          <w:right w:space="0" w:sz="0" w:val="nil"/>
          <w:between w:space="0" w:sz="0" w:val="nil"/>
        </w:pBdr>
        <w:ind w:left="1440" w:hanging="1350"/>
        <w:rPr>
          <w:color w:val="000000"/>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rsidR="00000000" w:rsidDel="00000000" w:rsidP="00000000" w:rsidRDefault="00000000" w:rsidRPr="00000000" w14:paraId="000001F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F7">
      <w:pPr>
        <w:numPr>
          <w:ilvl w:val="0"/>
          <w:numId w:val="13"/>
        </w:numPr>
        <w:ind w:left="566" w:firstLine="0"/>
        <w:rPr/>
      </w:pPr>
      <w:r w:rsidDel="00000000" w:rsidR="00000000" w:rsidRPr="00000000">
        <w:rPr>
          <w:b w:val="1"/>
          <w:rtl w:val="0"/>
        </w:rPr>
        <w:t xml:space="preserve">E2 Temporal Entity is disjoint from E77 Persistent Item.</w:t>
      </w:r>
      <w:r w:rsidDel="00000000" w:rsidR="00000000" w:rsidRPr="00000000">
        <w:rPr>
          <w:rtl w:val="0"/>
        </w:rPr>
        <w:t xml:space="preserve">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rsidR="00000000" w:rsidDel="00000000" w:rsidP="00000000" w:rsidRDefault="00000000" w:rsidRPr="00000000" w14:paraId="000001F8">
      <w:pPr>
        <w:numPr>
          <w:ilvl w:val="0"/>
          <w:numId w:val="13"/>
        </w:numPr>
        <w:ind w:left="566" w:firstLine="0"/>
        <w:rPr/>
      </w:pPr>
      <w:r w:rsidDel="00000000" w:rsidR="00000000" w:rsidRPr="00000000">
        <w:rPr>
          <w:b w:val="1"/>
          <w:rtl w:val="0"/>
        </w:rPr>
        <w:t xml:space="preserve">E18 Physical Thing is disjoint from E28 Conceptual Object.</w:t>
      </w:r>
      <w:r w:rsidDel="00000000" w:rsidR="00000000" w:rsidRPr="00000000">
        <w:rPr>
          <w:rtl w:val="0"/>
        </w:rPr>
        <w:t xml:space="preserve">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pStyle w:val="Heading2"/>
        <w:rPr/>
      </w:pPr>
      <w:bookmarkStart w:colFirst="0" w:colLast="0" w:name="_heading=h.2jxsxqh" w:id="17"/>
      <w:bookmarkEnd w:id="17"/>
      <w:r w:rsidDel="00000000" w:rsidR="00000000" w:rsidRPr="00000000">
        <w:rPr>
          <w:rtl w:val="0"/>
        </w:rPr>
        <w:t xml:space="preserve">Transitivity</w:t>
      </w:r>
    </w:p>
    <w:p w:rsidR="00000000" w:rsidDel="00000000" w:rsidP="00000000" w:rsidRDefault="00000000" w:rsidRPr="00000000" w14:paraId="000001FB">
      <w:pPr>
        <w:rPr/>
      </w:pPr>
      <w:r w:rsidDel="00000000" w:rsidR="00000000" w:rsidRPr="00000000">
        <w:rPr>
          <w:rtl w:val="0"/>
        </w:rPr>
        <w:t xml:space="preserve">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an E90 Symbolic Object and thus an information object can be incorporated in another information object. </w:t>
      </w:r>
    </w:p>
    <w:p w:rsidR="00000000" w:rsidDel="00000000" w:rsidP="00000000" w:rsidRDefault="00000000" w:rsidRPr="00000000" w14:paraId="000001FC">
      <w:pPr>
        <w:rPr/>
      </w:pPr>
      <w:r w:rsidDel="00000000" w:rsidR="00000000" w:rsidRPr="00000000">
        <w:rPr>
          <w:rtl w:val="0"/>
        </w:rPr>
        <w:t xml:space="preserve">In the definition of CIDOC CRM the transitive properties are explicitly marked as such in the scope notes. All unmarked properties should be considered as not transitive.</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pStyle w:val="Heading1"/>
        <w:rPr/>
      </w:pPr>
      <w:bookmarkStart w:colFirst="0" w:colLast="0" w:name="_heading=h.z337ya" w:id="18"/>
      <w:bookmarkEnd w:id="18"/>
      <w:r w:rsidDel="00000000" w:rsidR="00000000" w:rsidRPr="00000000">
        <w:rPr>
          <w:rtl w:val="0"/>
        </w:rPr>
        <w:t xml:space="preserve">Introduction to the basic concepts</w:t>
      </w:r>
    </w:p>
    <w:p w:rsidR="00000000" w:rsidDel="00000000" w:rsidP="00000000" w:rsidRDefault="00000000" w:rsidRPr="00000000" w14:paraId="000001FF">
      <w:pPr>
        <w:spacing w:after="140" w:before="240" w:lineRule="auto"/>
        <w:rPr/>
      </w:pPr>
      <w:r w:rsidDel="00000000" w:rsidR="00000000" w:rsidRPr="00000000">
        <w:rPr>
          <w:rtl w:val="0"/>
        </w:rPr>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rsidR="00000000" w:rsidDel="00000000" w:rsidP="00000000" w:rsidRDefault="00000000" w:rsidRPr="00000000" w14:paraId="00000200">
      <w:pPr>
        <w:spacing w:after="140" w:before="240" w:lineRule="auto"/>
        <w:rPr/>
      </w:pPr>
      <w:r w:rsidDel="00000000" w:rsidR="00000000" w:rsidRPr="00000000">
        <w:rPr>
          <w:rtl w:val="0"/>
        </w:rPr>
        <w:t xml:space="preserve">Grounding this high 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rsidR="00000000" w:rsidDel="00000000" w:rsidP="00000000" w:rsidRDefault="00000000" w:rsidRPr="00000000" w14:paraId="00000201">
      <w:pPr>
        <w:spacing w:after="140" w:before="240" w:lineRule="auto"/>
        <w:rPr/>
      </w:pPr>
      <w:r w:rsidDel="00000000" w:rsidR="00000000" w:rsidRPr="00000000">
        <w:rPr>
          <w:rtl w:val="0"/>
        </w:rPr>
        <w:t xml:space="preserve">The highest level distinction in the CIDOC CRM is represented by the top level concepts of E77 Persistent Item, equivalent to the philosophical notion of endurant; E2 Temporal Entity, equivalent to the philosophical notion of perdurant and, further, the concept of E92 Spacetime Volume.</w:t>
      </w:r>
    </w:p>
    <w:p w:rsidR="00000000" w:rsidDel="00000000" w:rsidP="00000000" w:rsidRDefault="00000000" w:rsidRPr="00000000" w14:paraId="00000202">
      <w:pPr>
        <w:spacing w:after="140" w:before="240" w:lineRule="auto"/>
        <w:rPr/>
      </w:pPr>
      <w:r w:rsidDel="00000000" w:rsidR="00000000" w:rsidRPr="00000000">
        <w:rPr>
          <w:rtl w:val="0"/>
        </w:rPr>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similar to the role of action verbs in a natural language phrase.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 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sidDel="00000000" w:rsidR="00000000" w:rsidRPr="00000000">
        <w:rPr>
          <w:i w:val="1"/>
          <w:rtl w:val="0"/>
        </w:rPr>
        <w:t xml:space="preserve">p108 was produced by </w:t>
      </w:r>
      <w:r w:rsidDel="00000000" w:rsidR="00000000" w:rsidRPr="00000000">
        <w:rPr>
          <w:rtl w:val="0"/>
        </w:rPr>
        <w:t xml:space="preserve">(E12) or the relation of a place to a geological phenomenon through </w:t>
      </w:r>
      <w:r w:rsidDel="00000000" w:rsidR="00000000" w:rsidRPr="00000000">
        <w:rPr>
          <w:i w:val="1"/>
          <w:rtl w:val="0"/>
        </w:rPr>
        <w:t xml:space="preserve">p7 was place of</w:t>
      </w:r>
      <w:r w:rsidDel="00000000" w:rsidR="00000000" w:rsidRPr="00000000">
        <w:rPr>
          <w:rtl w:val="0"/>
        </w:rPr>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rsidR="00000000" w:rsidDel="00000000" w:rsidP="00000000" w:rsidRDefault="00000000" w:rsidRPr="00000000" w14:paraId="00000203">
      <w:pPr>
        <w:spacing w:after="140" w:before="240" w:lineRule="auto"/>
        <w:rPr/>
      </w:pPr>
      <w:r w:rsidDel="00000000" w:rsidR="00000000" w:rsidRPr="00000000">
        <w:rPr>
          <w:rtl w:val="0"/>
        </w:rPr>
        <w:t xml:space="preserve">The real 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 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rsidR="00000000" w:rsidDel="00000000" w:rsidP="00000000" w:rsidRDefault="00000000" w:rsidRPr="00000000" w14:paraId="00000204">
      <w:pPr>
        <w:pStyle w:val="Heading4"/>
        <w:rPr/>
      </w:pPr>
      <w:r w:rsidDel="00000000" w:rsidR="00000000" w:rsidRPr="00000000">
        <w:rPr>
          <w:rtl w:val="0"/>
        </w:rPr>
        <w:t xml:space="preserve">Comment (5) to the work done by the editorial group.</w:t>
      </w:r>
    </w:p>
    <w:p w:rsidR="00000000" w:rsidDel="00000000" w:rsidP="00000000" w:rsidRDefault="00000000" w:rsidRPr="00000000" w14:paraId="00000205">
      <w:pPr>
        <w:rPr/>
      </w:pPr>
      <w:r w:rsidDel="00000000" w:rsidR="00000000" w:rsidRPr="00000000">
        <w:rPr>
          <w:rtl w:val="0"/>
        </w:rPr>
        <w:t xml:space="preserve">The text of the first paragraph marked in yellow is added. The editorial group considers this to be uncontroversial editing. Formally this work is a part of the ISSUE 459: Modelling Principles (Intro to the CRM). The text marked in grey is ok and can be kept as is.</w:t>
      </w:r>
    </w:p>
    <w:p w:rsidR="00000000" w:rsidDel="00000000" w:rsidP="00000000" w:rsidRDefault="00000000" w:rsidRPr="00000000" w14:paraId="00000206">
      <w:pPr>
        <w:pStyle w:val="Heading4"/>
        <w:rPr/>
      </w:pPr>
      <w:r w:rsidDel="00000000" w:rsidR="00000000" w:rsidRPr="00000000">
        <w:rPr>
          <w:rtl w:val="0"/>
        </w:rPr>
        <w:t xml:space="preserve">End comment (5)</w:t>
      </w:r>
    </w:p>
    <w:p w:rsidR="00000000" w:rsidDel="00000000" w:rsidP="00000000" w:rsidRDefault="00000000" w:rsidRPr="00000000" w14:paraId="00000207">
      <w:pPr>
        <w:spacing w:after="140" w:before="240" w:lineRule="auto"/>
        <w:rPr/>
      </w:pPr>
      <w:r w:rsidDel="00000000" w:rsidR="00000000" w:rsidRPr="00000000">
        <w:rPr>
          <w:rtl w:val="0"/>
        </w:rPr>
        <w:t xml:space="preserve">The notion of identity is key in the application of CIDOC CRM. The properties and relations it provides are designed to allow the accurate historical description of the evolution of real world items through time. This being the case, classes and properties are created in order to provide a definition which will allow the accurate application of the classes or properties to the same real world items by diverse users. Identity, in the sense of the CIDOC CRM, therefore, means that informed people are able to agree that they refer to the same, single thing in its distinction from others, both in its extent and over its time of existence. The criteria for such a determination should come from understanding the scope note of the respective CIDOC CRM class this thing is regarded to be an instance of</w:t>
      </w:r>
      <w:r w:rsidDel="00000000" w:rsidR="00000000" w:rsidRPr="00000000">
        <w:rPr>
          <w:highlight w:val="yellow"/>
          <w:rtl w:val="0"/>
        </w:rPr>
        <w:t xml:space="preserve">, because communication via information systems may not leave space for respective clarifying dialogues between users</w:t>
      </w:r>
      <w:r w:rsidDel="00000000" w:rsidR="00000000" w:rsidRPr="00000000">
        <w:rPr>
          <w:rtl w:val="0"/>
        </w:rPr>
        <w:t xml:space="preserve">.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w:t>
      </w:r>
      <w:r w:rsidDel="00000000" w:rsidR="00000000" w:rsidRPr="00000000">
        <w:rPr>
          <w:highlight w:val="lightGray"/>
          <w:rtl w:val="0"/>
        </w:rPr>
        <w:t xml:space="preserve">Things lacking sufficient stability or differentiation, such as atmosphere, soil, clouds, waves, are not instances of E77 Persistent Item, and not suited for information integration</w:t>
      </w:r>
      <w:r w:rsidDel="00000000" w:rsidR="00000000" w:rsidRPr="00000000">
        <w:rPr>
          <w:rtl w:val="0"/>
        </w:rPr>
        <w:t xml:space="preserve">. </w:t>
      </w:r>
      <w:r w:rsidDel="00000000" w:rsidR="00000000" w:rsidRPr="00000000">
        <w:rPr>
          <w:highlight w:val="lightGray"/>
          <w:rtl w:val="0"/>
        </w:rPr>
        <w:t xml:space="preserve">Discourse about such items may be documented with concepts of the CIDOC CRM as observations in relation to things of persistent identity, such as places.</w:t>
      </w:r>
      <w:r w:rsidDel="00000000" w:rsidR="00000000" w:rsidRPr="00000000">
        <w:rPr>
          <w:rtl w:val="0"/>
        </w:rPr>
      </w:r>
    </w:p>
    <w:p w:rsidR="00000000" w:rsidDel="00000000" w:rsidP="00000000" w:rsidRDefault="00000000" w:rsidRPr="00000000" w14:paraId="00000208">
      <w:pPr>
        <w:spacing w:after="140" w:before="240" w:lineRule="auto"/>
        <w:rPr/>
      </w:pPr>
      <w:r w:rsidDel="00000000" w:rsidR="00000000" w:rsidRPr="00000000">
        <w:rPr>
          <w:rtl w:val="0"/>
        </w:rPr>
        <w:t xml:space="preserve">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modeling tasks.</w:t>
      </w:r>
    </w:p>
    <w:p w:rsidR="00000000" w:rsidDel="00000000" w:rsidP="00000000" w:rsidRDefault="00000000" w:rsidRPr="00000000" w14:paraId="00000209">
      <w:pPr>
        <w:spacing w:after="140" w:before="240" w:lineRule="auto"/>
        <w:rPr/>
      </w:pPr>
      <w:r w:rsidDel="00000000" w:rsidR="00000000" w:rsidRPr="00000000">
        <w:rPr>
          <w:rtl w:val="0"/>
        </w:rP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 defined properties. These properties characteristically cover subjects such as relations of </w:t>
      </w:r>
      <w:r w:rsidDel="00000000" w:rsidR="00000000" w:rsidRPr="00000000">
        <w:rPr>
          <w:i w:val="1"/>
          <w:rtl w:val="0"/>
        </w:rPr>
        <w:t xml:space="preserve">identifying</w:t>
      </w:r>
      <w:r w:rsidDel="00000000" w:rsidR="00000000" w:rsidRPr="00000000">
        <w:rPr>
          <w:rtl w:val="0"/>
        </w:rPr>
        <w:t xml:space="preserve"> items by names and identifiers; </w:t>
      </w:r>
      <w:r w:rsidDel="00000000" w:rsidR="00000000" w:rsidRPr="00000000">
        <w:rPr>
          <w:i w:val="1"/>
          <w:rtl w:val="0"/>
        </w:rPr>
        <w:t xml:space="preserve">participation</w:t>
      </w:r>
      <w:r w:rsidDel="00000000" w:rsidR="00000000" w:rsidRPr="00000000">
        <w:rPr>
          <w:rtl w:val="0"/>
        </w:rPr>
        <w:t xml:space="preserve"> of persistent items in temporal entities;  </w:t>
      </w:r>
      <w:r w:rsidDel="00000000" w:rsidR="00000000" w:rsidRPr="00000000">
        <w:rPr>
          <w:i w:val="1"/>
          <w:rtl w:val="0"/>
        </w:rPr>
        <w:t xml:space="preserve">location</w:t>
      </w:r>
      <w:r w:rsidDel="00000000" w:rsidR="00000000" w:rsidRPr="00000000">
        <w:rPr>
          <w:rtl w:val="0"/>
        </w:rPr>
        <w:t xml:space="preserve"> of temporal entities and physical things in space and time; relations of </w:t>
      </w:r>
      <w:r w:rsidDel="00000000" w:rsidR="00000000" w:rsidRPr="00000000">
        <w:rPr>
          <w:i w:val="1"/>
          <w:rtl w:val="0"/>
        </w:rPr>
        <w:t xml:space="preserve">observation</w:t>
      </w:r>
      <w:r w:rsidDel="00000000" w:rsidR="00000000" w:rsidRPr="00000000">
        <w:rPr>
          <w:rtl w:val="0"/>
        </w:rPr>
        <w:t xml:space="preserve"> and assessment; part-decomposition and </w:t>
      </w:r>
      <w:r w:rsidDel="00000000" w:rsidR="00000000" w:rsidRPr="00000000">
        <w:rPr>
          <w:i w:val="1"/>
          <w:rtl w:val="0"/>
        </w:rPr>
        <w:t xml:space="preserve">structural</w:t>
      </w:r>
      <w:r w:rsidDel="00000000" w:rsidR="00000000" w:rsidRPr="00000000">
        <w:rPr>
          <w:rtl w:val="0"/>
        </w:rPr>
        <w:t xml:space="preserve"> properties of anything; </w:t>
      </w:r>
      <w:r w:rsidDel="00000000" w:rsidR="00000000" w:rsidRPr="00000000">
        <w:rPr>
          <w:i w:val="1"/>
          <w:rtl w:val="0"/>
        </w:rPr>
        <w:t xml:space="preserve">influence</w:t>
      </w:r>
      <w:r w:rsidDel="00000000" w:rsidR="00000000" w:rsidRPr="00000000">
        <w:rPr>
          <w:rtl w:val="0"/>
        </w:rPr>
        <w:t xml:space="preserve"> of things and experiences on the activities of people and their products; </w:t>
      </w:r>
      <w:r w:rsidDel="00000000" w:rsidR="00000000" w:rsidRPr="00000000">
        <w:rPr>
          <w:i w:val="1"/>
          <w:rtl w:val="0"/>
        </w:rPr>
        <w:t xml:space="preserve">reference</w:t>
      </w:r>
      <w:r w:rsidDel="00000000" w:rsidR="00000000" w:rsidRPr="00000000">
        <w:rPr>
          <w:rtl w:val="0"/>
        </w:rPr>
        <w:t xml:space="preserve"> of information objects to anything.</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t xml:space="preserve">We explain these concepts with the help of graphical representations in the next sections.</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pStyle w:val="Heading2"/>
        <w:rPr/>
      </w:pPr>
      <w:bookmarkStart w:colFirst="0" w:colLast="0" w:name="_heading=h.3j2qqm3" w:id="19"/>
      <w:bookmarkEnd w:id="19"/>
      <w:r w:rsidDel="00000000" w:rsidR="00000000" w:rsidRPr="00000000">
        <w:rPr>
          <w:rtl w:val="0"/>
        </w:rPr>
        <w:t xml:space="preserve">Relations with Events:</w:t>
      </w:r>
    </w:p>
    <w:p w:rsidR="00000000" w:rsidDel="00000000" w:rsidP="00000000" w:rsidRDefault="00000000" w:rsidRPr="00000000" w14:paraId="0000020F">
      <w:pPr>
        <w:rPr>
          <w:b w:val="1"/>
        </w:rPr>
      </w:pPr>
      <w:r w:rsidDel="00000000" w:rsidR="00000000" w:rsidRPr="00000000">
        <w:rPr>
          <w:rtl w:val="0"/>
        </w:rPr>
      </w:r>
    </w:p>
    <w:p w:rsidR="00000000" w:rsidDel="00000000" w:rsidP="00000000" w:rsidRDefault="00000000" w:rsidRPr="00000000" w14:paraId="00000210">
      <w:pPr>
        <w:rPr/>
      </w:pPr>
      <w:r w:rsidDel="00000000" w:rsidR="00000000" w:rsidRPr="00000000">
        <w:rPr>
          <w:b w:val="1"/>
          <w:rtl w:val="0"/>
        </w:rPr>
        <w:t xml:space="preserve">Figure 1</w:t>
      </w:r>
      <w:r w:rsidDel="00000000" w:rsidR="00000000" w:rsidRPr="00000000">
        <w:rPr>
          <w:rtl w:val="0"/>
        </w:rPr>
        <w:t xml:space="preserve"> illustrates the minimal properties in the CIDOC CRM for documenting “what has happened”, the central pattern of the Model. Let us first consider the class </w:t>
      </w:r>
      <w:r w:rsidDel="00000000" w:rsidR="00000000" w:rsidRPr="00000000">
        <w:rPr>
          <w:i w:val="1"/>
          <w:rtl w:val="0"/>
        </w:rPr>
        <w:t xml:space="preserve">E1 CRM Entity</w:t>
      </w:r>
      <w:r w:rsidDel="00000000" w:rsidR="00000000" w:rsidRPr="00000000">
        <w:rPr>
          <w:rtl w:val="0"/>
        </w:rPr>
        <w:t xml:space="preserve">, the formal top class of the model. It primarily serves a technical purpose to aggregate the ontologically meaningful concepts of the model. It declares however two important properties of general validity and distinct features of the Model: </w:t>
      </w:r>
      <w:hyperlink w:anchor="_heading=h.261ztfg">
        <w:r w:rsidDel="00000000" w:rsidR="00000000" w:rsidRPr="00000000">
          <w:rPr>
            <w:i w:val="1"/>
            <w:color w:val="0000ff"/>
            <w:u w:val="single"/>
            <w:rtl w:val="0"/>
          </w:rPr>
          <w:t xml:space="preserve">P1</w:t>
        </w:r>
      </w:hyperlink>
      <w:r w:rsidDel="00000000" w:rsidR="00000000" w:rsidRPr="00000000">
        <w:rPr>
          <w:i w:val="1"/>
          <w:rtl w:val="0"/>
        </w:rPr>
        <w:t xml:space="preserve"> is identified by</w:t>
      </w:r>
      <w:r w:rsidDel="00000000" w:rsidR="00000000" w:rsidRPr="00000000">
        <w:rPr>
          <w:rtl w:val="0"/>
        </w:rPr>
        <w:t xml:space="preserve">, with range </w:t>
      </w:r>
      <w:r w:rsidDel="00000000" w:rsidR="00000000" w:rsidRPr="00000000">
        <w:rPr>
          <w:i w:val="1"/>
          <w:rtl w:val="0"/>
        </w:rPr>
        <w:t xml:space="preserve">E41 Appellation,</w:t>
      </w:r>
      <w:r w:rsidDel="00000000" w:rsidR="00000000" w:rsidRPr="00000000">
        <w:rPr>
          <w:rtl w:val="0"/>
        </w:rPr>
        <w:t xml:space="preserve"> makes the fundamental ontological distinction between the identity of a particular and an identifier (see section “Reality, Knowledge Bases and CIDOC CRM” above), and in practice allows for describing a discourse about resolving historical ambiguities of names and reconciliation of multiple identifiers. The property </w:t>
      </w:r>
      <w:r w:rsidDel="00000000" w:rsidR="00000000" w:rsidRPr="00000000">
        <w:rPr>
          <w:i w:val="1"/>
          <w:rtl w:val="0"/>
        </w:rPr>
        <w:t xml:space="preserve">P2 has type</w:t>
      </w:r>
      <w:r w:rsidDel="00000000" w:rsidR="00000000" w:rsidRPr="00000000">
        <w:rPr>
          <w:rtl w:val="0"/>
        </w:rPr>
        <w:t xml:space="preserve">, with range </w:t>
      </w:r>
      <w:r w:rsidDel="00000000" w:rsidR="00000000" w:rsidRPr="00000000">
        <w:rPr>
          <w:i w:val="1"/>
          <w:rtl w:val="0"/>
        </w:rPr>
        <w:t xml:space="preserve">E55 Type</w:t>
      </w:r>
      <w:r w:rsidDel="00000000" w:rsidR="00000000" w:rsidRPr="00000000">
        <w:rPr>
          <w:rtl w:val="0"/>
        </w:rPr>
        <w:t xml:space="preserve">, constitutes a practical interface for refining classes by terminologies, being often volatile, as detailed in the section “About Types” below.</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drawing>
          <wp:inline distB="114300" distT="114300" distL="114300" distR="114300">
            <wp:extent cx="5876925" cy="2419350"/>
            <wp:effectExtent b="0" l="0" r="0" t="0"/>
            <wp:docPr id="79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876925"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200" w:lineRule="auto"/>
        <w:jc w:val="center"/>
        <w:rPr>
          <w:color w:val="000000"/>
        </w:rPr>
      </w:pPr>
      <w:r w:rsidDel="00000000" w:rsidR="00000000" w:rsidRPr="00000000">
        <w:rPr>
          <w:color w:val="000000"/>
          <w:rtl w:val="0"/>
        </w:rPr>
        <w:t xml:space="preserve">Figure 1: </w:t>
      </w:r>
      <w:r w:rsidDel="00000000" w:rsidR="00000000" w:rsidRPr="00000000">
        <w:rPr>
          <w:i w:val="1"/>
          <w:color w:val="000000"/>
          <w:rtl w:val="0"/>
        </w:rPr>
        <w:t xml:space="preserve">properties of basic concepts</w:t>
      </w: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All classes in figure 1 are direct or indirect subclasses of </w:t>
      </w:r>
      <w:r w:rsidDel="00000000" w:rsidR="00000000" w:rsidRPr="00000000">
        <w:rPr>
          <w:i w:val="1"/>
          <w:rtl w:val="0"/>
        </w:rPr>
        <w:t xml:space="preserve">E1 CRM Entity, </w:t>
      </w:r>
      <w:r w:rsidDel="00000000" w:rsidR="00000000" w:rsidRPr="00000000">
        <w:rPr>
          <w:rtl w:val="0"/>
        </w:rPr>
        <w:t xml:space="preserve">but for better readability, only the “subclass of” -link from </w:t>
      </w:r>
      <w:r w:rsidDel="00000000" w:rsidR="00000000" w:rsidRPr="00000000">
        <w:rPr>
          <w:i w:val="1"/>
          <w:rtl w:val="0"/>
        </w:rPr>
        <w:t xml:space="preserve">E2 Temporal Entity</w:t>
      </w:r>
      <w:r w:rsidDel="00000000" w:rsidR="00000000" w:rsidRPr="00000000">
        <w:rPr>
          <w:rtl w:val="0"/>
        </w:rPr>
        <w:t xml:space="preserve"> is shown. The latter comprises phenomena that continuously occur over some time-span (</w:t>
      </w:r>
      <w:r w:rsidDel="00000000" w:rsidR="00000000" w:rsidRPr="00000000">
        <w:rPr>
          <w:i w:val="1"/>
          <w:rtl w:val="0"/>
        </w:rPr>
        <w:t xml:space="preserve">E52 Time-Span</w:t>
      </w:r>
      <w:r w:rsidDel="00000000" w:rsidR="00000000" w:rsidRPr="00000000">
        <w:rPr>
          <w:rtl w:val="0"/>
        </w:rPr>
        <w:t xml:space="preserve">) in the natural time dimension, but some of them may not be confined to specific area, such as a marriage status</w:t>
      </w:r>
      <w:r w:rsidDel="00000000" w:rsidR="00000000" w:rsidRPr="00000000">
        <w:rPr>
          <w:vertAlign w:val="superscript"/>
        </w:rPr>
        <w:footnoteReference w:customMarkFollows="0" w:id="9"/>
      </w:r>
      <w:r w:rsidDel="00000000" w:rsidR="00000000" w:rsidRPr="00000000">
        <w:rPr>
          <w:rtl w:val="0"/>
        </w:rPr>
        <w:t xml:space="preserve">. Further specializing, </w:t>
      </w:r>
      <w:r w:rsidDel="00000000" w:rsidR="00000000" w:rsidRPr="00000000">
        <w:rPr>
          <w:i w:val="1"/>
          <w:rtl w:val="0"/>
        </w:rPr>
        <w:t xml:space="preserve">E4 Period</w:t>
      </w:r>
      <w:r w:rsidDel="00000000" w:rsidR="00000000" w:rsidRPr="00000000">
        <w:rPr>
          <w:rtl w:val="0"/>
        </w:rPr>
        <w:t xml:space="preserve"> comprises phenomena occurring in addition within a specific area in the physical space, which can be specified by </w:t>
      </w:r>
      <w:r w:rsidDel="00000000" w:rsidR="00000000" w:rsidRPr="00000000">
        <w:rPr>
          <w:i w:val="1"/>
          <w:rtl w:val="0"/>
        </w:rPr>
        <w:t xml:space="preserve">P7 took place at</w:t>
      </w:r>
      <w:r w:rsidDel="00000000" w:rsidR="00000000" w:rsidRPr="00000000">
        <w:rPr>
          <w:rtl w:val="0"/>
        </w:rPr>
        <w:t xml:space="preserve">, with range </w:t>
      </w:r>
      <w:r w:rsidDel="00000000" w:rsidR="00000000" w:rsidRPr="00000000">
        <w:rPr>
          <w:i w:val="1"/>
          <w:rtl w:val="0"/>
        </w:rPr>
        <w:t xml:space="preserve">E53 Place</w:t>
      </w:r>
      <w:r w:rsidDel="00000000" w:rsidR="00000000" w:rsidRPr="00000000">
        <w:rPr>
          <w:rtl w:val="0"/>
        </w:rPr>
        <w:t xml:space="preserve">. Instances of </w:t>
      </w:r>
      <w:r w:rsidDel="00000000" w:rsidR="00000000" w:rsidRPr="00000000">
        <w:rPr>
          <w:i w:val="1"/>
          <w:rtl w:val="0"/>
        </w:rPr>
        <w:t xml:space="preserve">E4 Period</w:t>
      </w:r>
      <w:r w:rsidDel="00000000" w:rsidR="00000000" w:rsidRPr="00000000">
        <w:rPr>
          <w:rtl w:val="0"/>
        </w:rPr>
        <w:t xml:space="preserve"> can be of any size, such as the Warring States Period, the Roman Period, a siege or just the process of making a signature. Further specializing, </w:t>
      </w:r>
      <w:r w:rsidDel="00000000" w:rsidR="00000000" w:rsidRPr="00000000">
        <w:rPr>
          <w:i w:val="1"/>
          <w:rtl w:val="0"/>
        </w:rPr>
        <w:t xml:space="preserve">E5 Event </w:t>
      </w:r>
      <w:r w:rsidDel="00000000" w:rsidR="00000000" w:rsidRPr="00000000">
        <w:rPr>
          <w:rtl w:val="0"/>
        </w:rPr>
        <w:t xml:space="preserve">comprises phenomena involving and affecting certain instances of </w:t>
      </w:r>
      <w:r w:rsidDel="00000000" w:rsidR="00000000" w:rsidRPr="00000000">
        <w:rPr>
          <w:i w:val="1"/>
          <w:rtl w:val="0"/>
        </w:rPr>
        <w:t xml:space="preserve">E77 Persistent Item</w:t>
      </w:r>
      <w:r w:rsidDel="00000000" w:rsidR="00000000" w:rsidRPr="00000000">
        <w:rPr>
          <w:rtl w:val="0"/>
        </w:rPr>
        <w:t xml:space="preserve"> in a way characteristic of the kind of process, which can be specified by the property </w:t>
      </w:r>
      <w:r w:rsidDel="00000000" w:rsidR="00000000" w:rsidRPr="00000000">
        <w:rPr>
          <w:i w:val="1"/>
          <w:rtl w:val="0"/>
        </w:rPr>
        <w:t xml:space="preserve">P12 occurred in the presence of</w:t>
      </w:r>
      <w:r w:rsidDel="00000000" w:rsidR="00000000" w:rsidRPr="00000000">
        <w:rPr>
          <w:rtl w:val="0"/>
        </w:rPr>
        <w:t xml:space="preserve">.  This concept of presence is very powerful: It constrains the existence of the involved things to the respective places within the specified time and implies the potential of passive or active involvement and mutual impact. Via presence, events represent nodes in a network of things meeting in various combinations in the course of time at different places.</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t xml:space="preserve">The most important specializations of </w:t>
      </w:r>
      <w:r w:rsidDel="00000000" w:rsidR="00000000" w:rsidRPr="00000000">
        <w:rPr>
          <w:i w:val="1"/>
          <w:rtl w:val="0"/>
        </w:rPr>
        <w:t xml:space="preserve">E77 Persistent Item</w:t>
      </w:r>
      <w:r w:rsidDel="00000000" w:rsidR="00000000" w:rsidRPr="00000000">
        <w:rPr>
          <w:rtl w:val="0"/>
        </w:rPr>
        <w:t xml:space="preserve"> in this context are: </w:t>
      </w:r>
      <w:r w:rsidDel="00000000" w:rsidR="00000000" w:rsidRPr="00000000">
        <w:rPr>
          <w:i w:val="1"/>
          <w:rtl w:val="0"/>
        </w:rPr>
        <w:t xml:space="preserve">E39 Actor</w:t>
      </w:r>
      <w:r w:rsidDel="00000000" w:rsidR="00000000" w:rsidRPr="00000000">
        <w:rPr>
          <w:rtl w:val="0"/>
        </w:rPr>
        <w:t xml:space="preserve">, those capable of intentional actions, </w:t>
      </w:r>
      <w:r w:rsidDel="00000000" w:rsidR="00000000" w:rsidRPr="00000000">
        <w:rPr>
          <w:i w:val="1"/>
          <w:rtl w:val="0"/>
        </w:rPr>
        <w:t xml:space="preserve">E18 Physical Thing</w:t>
      </w:r>
      <w:r w:rsidDel="00000000" w:rsidR="00000000" w:rsidRPr="00000000">
        <w:rPr>
          <w:rtl w:val="0"/>
        </w:rPr>
        <w:t xml:space="preserve">, having an identity bound to a relative stability of material form, and </w:t>
      </w:r>
      <w:r w:rsidDel="00000000" w:rsidR="00000000" w:rsidRPr="00000000">
        <w:rPr>
          <w:i w:val="1"/>
          <w:rtl w:val="0"/>
        </w:rPr>
        <w:t xml:space="preserve">E28 Conceptual Object,</w:t>
      </w:r>
      <w:r w:rsidDel="00000000" w:rsidR="00000000" w:rsidRPr="00000000">
        <w:rPr>
          <w:rtl w:val="0"/>
        </w:rPr>
        <w:t xml:space="preserve"> the idealized things that can be recognized but have an identity independent from the materialization on a specific carrier. The property </w:t>
      </w:r>
      <w:r w:rsidDel="00000000" w:rsidR="00000000" w:rsidRPr="00000000">
        <w:rPr>
          <w:i w:val="1"/>
          <w:rtl w:val="0"/>
        </w:rPr>
        <w:t xml:space="preserve">P12 occurred in the presence of </w:t>
      </w:r>
      <w:r w:rsidDel="00000000" w:rsidR="00000000" w:rsidRPr="00000000">
        <w:rPr>
          <w:rtl w:val="0"/>
        </w:rPr>
        <w:t xml:space="preserve">has 36 direct and indirect subproperties, relating these and many more subclasses of </w:t>
      </w:r>
      <w:r w:rsidDel="00000000" w:rsidR="00000000" w:rsidRPr="00000000">
        <w:rPr>
          <w:i w:val="1"/>
          <w:rtl w:val="0"/>
        </w:rPr>
        <w:t xml:space="preserve">E5 Event</w:t>
      </w:r>
      <w:r w:rsidDel="00000000" w:rsidR="00000000" w:rsidRPr="00000000">
        <w:rPr>
          <w:rtl w:val="0"/>
        </w:rPr>
        <w:t xml:space="preserve"> and </w:t>
      </w:r>
      <w:r w:rsidDel="00000000" w:rsidR="00000000" w:rsidRPr="00000000">
        <w:rPr>
          <w:i w:val="1"/>
          <w:rtl w:val="0"/>
        </w:rPr>
        <w:t xml:space="preserve">E77 Persistent Item.</w:t>
      </w:r>
      <w:r w:rsidDel="00000000" w:rsidR="00000000" w:rsidRPr="00000000">
        <w:rPr>
          <w:rtl w:val="0"/>
        </w:rPr>
        <w:t xml:space="preserve"> Regardless whether a CRM-compatible knowledge base is created with these properties only or with their much more expressive specializations, querying for the above presented five properties will provide answer to all “Who-When-Where-What-How” questions, and allow for retrieving potentially richly elaborated stories of people, places, times and things.</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bookmarkStart w:colFirst="0" w:colLast="0" w:name="_heading=h.1y810tw" w:id="20"/>
      <w:bookmarkEnd w:id="20"/>
      <w:r w:rsidDel="00000000" w:rsidR="00000000" w:rsidRPr="00000000">
        <w:rPr>
          <w:rtl w:val="0"/>
        </w:rPr>
        <w:t xml:space="preserve">This pattern of “meeting” is complemented by two more subclasses of </w:t>
      </w:r>
      <w:r w:rsidDel="00000000" w:rsidR="00000000" w:rsidRPr="00000000">
        <w:rPr>
          <w:i w:val="1"/>
          <w:rtl w:val="0"/>
        </w:rPr>
        <w:t xml:space="preserve">E5 Event</w:t>
      </w:r>
      <w:r w:rsidDel="00000000" w:rsidR="00000000" w:rsidRPr="00000000">
        <w:rPr>
          <w:rtl w:val="0"/>
        </w:rPr>
        <w:t xml:space="preserve">: </w:t>
      </w:r>
      <w:r w:rsidDel="00000000" w:rsidR="00000000" w:rsidRPr="00000000">
        <w:rPr>
          <w:i w:val="1"/>
          <w:rtl w:val="0"/>
        </w:rPr>
        <w:t xml:space="preserve">E63 Beginning of Existence</w:t>
      </w:r>
      <w:r w:rsidDel="00000000" w:rsidR="00000000" w:rsidRPr="00000000">
        <w:rPr>
          <w:rtl w:val="0"/>
        </w:rPr>
        <w:t xml:space="preserve"> and </w:t>
      </w:r>
      <w:r w:rsidDel="00000000" w:rsidR="00000000" w:rsidRPr="00000000">
        <w:rPr>
          <w:i w:val="1"/>
          <w:rtl w:val="0"/>
        </w:rPr>
        <w:t xml:space="preserve">E64 End of Existence</w:t>
      </w:r>
      <w:r w:rsidDel="00000000" w:rsidR="00000000" w:rsidRPr="00000000">
        <w:rPr>
          <w:rtl w:val="0"/>
        </w:rPr>
        <w:t xml:space="preserve">, which imply not only presence, but constitute the </w:t>
      </w:r>
      <w:r w:rsidDel="00000000" w:rsidR="00000000" w:rsidRPr="00000000">
        <w:rPr>
          <w:b w:val="1"/>
          <w:rtl w:val="0"/>
        </w:rPr>
        <w:t xml:space="preserve">endpoints of existence</w:t>
      </w:r>
      <w:r w:rsidDel="00000000" w:rsidR="00000000" w:rsidRPr="00000000">
        <w:rPr>
          <w:rtl w:val="0"/>
        </w:rP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others classes, describing tightly integrated processes of multiple nature. The representation of things connected in events by presence, beginning and end of existence is sufficient to describe the logic of </w:t>
      </w:r>
      <w:r w:rsidDel="00000000" w:rsidR="00000000" w:rsidRPr="00000000">
        <w:rPr>
          <w:i w:val="1"/>
          <w:rtl w:val="0"/>
        </w:rPr>
        <w:t xml:space="preserve">termini postquos and antequos</w:t>
      </w:r>
      <w:r w:rsidDel="00000000" w:rsidR="00000000" w:rsidRPr="00000000">
        <w:rPr>
          <w:rtl w:val="0"/>
        </w:rPr>
        <w:t xml:space="preserve">, a major form of reasoning about chronology in historical studies.</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i w:val="1"/>
        </w:rPr>
        <w:drawing>
          <wp:inline distB="114300" distT="114300" distL="114300" distR="114300">
            <wp:extent cx="5943600" cy="3190875"/>
            <wp:effectExtent b="0" l="0" r="0" t="0"/>
            <wp:docPr id="79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jc w:val="center"/>
        <w:rPr>
          <w:b w:val="1"/>
        </w:rPr>
      </w:pPr>
      <w:r w:rsidDel="00000000" w:rsidR="00000000" w:rsidRPr="00000000">
        <w:rPr>
          <w:rtl w:val="0"/>
        </w:rPr>
        <w:t xml:space="preserve">Figure 2:</w:t>
      </w:r>
      <w:r w:rsidDel="00000000" w:rsidR="00000000" w:rsidRPr="00000000">
        <w:rPr>
          <w:i w:val="1"/>
          <w:rtl w:val="0"/>
        </w:rPr>
        <w:t xml:space="preserve"> CRM encoding example: Winkelmann seeing Laokoon</w:t>
      </w:r>
      <w:r w:rsidDel="00000000" w:rsidR="00000000" w:rsidRPr="00000000">
        <w:rPr>
          <w:rtl w:val="0"/>
        </w:rPr>
      </w:r>
    </w:p>
    <w:p w:rsidR="00000000" w:rsidDel="00000000" w:rsidP="00000000" w:rsidRDefault="00000000" w:rsidRPr="00000000" w14:paraId="0000021F">
      <w:pPr>
        <w:rPr>
          <w:b w:val="1"/>
        </w:rPr>
      </w:pPr>
      <w:r w:rsidDel="00000000" w:rsidR="00000000" w:rsidRPr="00000000">
        <w:rPr>
          <w:rtl w:val="0"/>
        </w:rPr>
      </w:r>
    </w:p>
    <w:p w:rsidR="00000000" w:rsidDel="00000000" w:rsidP="00000000" w:rsidRDefault="00000000" w:rsidRPr="00000000" w14:paraId="00000220">
      <w:pPr>
        <w:rPr>
          <w:b w:val="1"/>
        </w:rPr>
      </w:pPr>
      <w:r w:rsidDel="00000000" w:rsidR="00000000" w:rsidRPr="00000000">
        <w:rPr>
          <w:b w:val="1"/>
          <w:rtl w:val="0"/>
        </w:rPr>
        <w:t xml:space="preserve">Example: </w:t>
      </w:r>
    </w:p>
    <w:p w:rsidR="00000000" w:rsidDel="00000000" w:rsidP="00000000" w:rsidRDefault="00000000" w:rsidRPr="00000000" w14:paraId="00000221">
      <w:pPr>
        <w:rPr>
          <w:b w:val="1"/>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t xml:space="preserve">As a simple, real example of applying the above concepts we present a historical event, relevant for the history of art: Johann-Joachim Winkelmann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w:t>
      </w:r>
      <w:hyperlink r:id="rId14">
        <w:r w:rsidDel="00000000" w:rsidR="00000000" w:rsidRPr="00000000">
          <w:rPr>
            <w:color w:val="0000ff"/>
            <w:u w:val="single"/>
            <w:rtl w:val="0"/>
          </w:rPr>
          <w:t xml:space="preserve">Pergamene</w:t>
        </w:r>
      </w:hyperlink>
      <w:r w:rsidDel="00000000" w:rsidR="00000000" w:rsidRPr="00000000">
        <w:rPr>
          <w:rtl w:val="0"/>
        </w:rPr>
        <w:t xml:space="preserve"> baroque" style, is widely assumed to be a copy, made  between 27 BC and 68 AD (following a Roman commission) from a Greek (no more extent) original. Johann-Joachim Winkelmann was born 1717 as child of Martin Winkelmann and Anna-Maria Meyer and died in 1768 in Trieste.</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t xml:space="preserve">Figure 2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Winkelmann and into his writings can be understood solely by this chain of things </w:t>
      </w:r>
      <w:r w:rsidDel="00000000" w:rsidR="00000000" w:rsidRPr="00000000">
        <w:rPr>
          <w:i w:val="1"/>
          <w:rtl w:val="0"/>
        </w:rPr>
        <w:t xml:space="preserve">being present</w:t>
      </w:r>
      <w:r w:rsidDel="00000000" w:rsidR="00000000" w:rsidRPr="00000000">
        <w:rPr>
          <w:rtl w:val="0"/>
        </w:rPr>
        <w:t xml:space="preserve"> in different meetings. Note also that the degree to which a fact is believed to be real does not affect the choice of CIDOC CRM concepts for description of the fact, nor the reality concept underlying the Model. </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t xml:space="preserve">Figure 2 represents in addition one more top-level property of the CIDOC CRM: </w:t>
      </w:r>
      <w:r w:rsidDel="00000000" w:rsidR="00000000" w:rsidRPr="00000000">
        <w:rPr>
          <w:i w:val="1"/>
          <w:rtl w:val="0"/>
        </w:rPr>
        <w:t xml:space="preserve">P67 refers to</w:t>
      </w:r>
      <w:r w:rsidDel="00000000" w:rsidR="00000000" w:rsidRPr="00000000">
        <w:rPr>
          <w:rtl w:val="0"/>
        </w:rPr>
        <w:t xml:space="preserve">, which describe an evidence-based fact that an information object makes reference to an identifiable item.</w:t>
      </w:r>
    </w:p>
    <w:bookmarkStart w:colFirst="0" w:colLast="0" w:name="bookmark=id.2xcytpi" w:id="21"/>
    <w:bookmarkEnd w:id="21"/>
    <w:bookmarkStart w:colFirst="0" w:colLast="0" w:name="bookmark=id.4i7ojhp" w:id="22"/>
    <w:bookmarkEnd w:id="22"/>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drawing>
          <wp:inline distB="0" distT="0" distL="0" distR="0">
            <wp:extent cx="6120000" cy="2998800"/>
            <wp:effectExtent b="0" l="0" r="0" t="0"/>
            <wp:docPr id="79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120000" cy="29988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after="200" w:lineRule="auto"/>
        <w:jc w:val="center"/>
        <w:rPr>
          <w:i w:val="1"/>
          <w:color w:val="000000"/>
        </w:rPr>
      </w:pPr>
      <w:r w:rsidDel="00000000" w:rsidR="00000000" w:rsidRPr="00000000">
        <w:rPr>
          <w:rtl w:val="0"/>
        </w:rPr>
        <w:t xml:space="preserve">     Figure </w:t>
      </w:r>
      <w:r w:rsidDel="00000000" w:rsidR="00000000" w:rsidRPr="00000000">
        <w:rPr>
          <w:color w:val="000000"/>
          <w:rtl w:val="0"/>
        </w:rPr>
        <w:t xml:space="preserve">3: </w:t>
      </w:r>
      <w:r w:rsidDel="00000000" w:rsidR="00000000" w:rsidRPr="00000000">
        <w:rPr>
          <w:i w:val="1"/>
          <w:color w:val="000000"/>
          <w:rtl w:val="0"/>
        </w:rPr>
        <w:t xml:space="preserve">Symbolic representation of "Winkelmann seeing Laocoon" as an evolution in space and time</w:t>
      </w:r>
    </w:p>
    <w:p w:rsidR="00000000" w:rsidDel="00000000" w:rsidP="00000000" w:rsidRDefault="00000000" w:rsidRPr="00000000" w14:paraId="0000022A">
      <w:pPr>
        <w:rPr/>
      </w:pPr>
      <w:r w:rsidDel="00000000" w:rsidR="00000000" w:rsidRPr="00000000">
        <w:rPr>
          <w:rtl w:val="0"/>
        </w:rPr>
        <w:t xml:space="preserve">In the following, we give an overview of the system of spatial and temporal relations in the CIDOC CRM, because it constitutes an important tool for precise documentation of the past and has a certain complexity that needs to be understood in a synopsis.</w:t>
      </w:r>
    </w:p>
    <w:bookmarkStart w:colFirst="0" w:colLast="0" w:name="bookmark=id.1ci93xb" w:id="23"/>
    <w:bookmarkEnd w:id="23"/>
    <w:p w:rsidR="00000000" w:rsidDel="00000000" w:rsidP="00000000" w:rsidRDefault="00000000" w:rsidRPr="00000000" w14:paraId="0000022B">
      <w:pPr>
        <w:pStyle w:val="Heading4"/>
        <w:rPr/>
      </w:pPr>
      <w:r w:rsidDel="00000000" w:rsidR="00000000" w:rsidRPr="00000000">
        <w:rPr>
          <w:rtl w:val="0"/>
        </w:rPr>
        <w:t xml:space="preserve">Comment (6) to the work done by the editorial group.</w:t>
      </w:r>
    </w:p>
    <w:p w:rsidR="00000000" w:rsidDel="00000000" w:rsidP="00000000" w:rsidRDefault="00000000" w:rsidRPr="00000000" w14:paraId="0000022C">
      <w:pPr>
        <w:rPr/>
      </w:pPr>
      <w:r w:rsidDel="00000000" w:rsidR="00000000" w:rsidRPr="00000000">
        <w:rPr>
          <w:rtl w:val="0"/>
        </w:rPr>
        <w:t xml:space="preserve">Note from the minutes. This is figure 3 depicting how the paths of Winkelmann and the statue of Laocoon cross in space and time (i.e. how the spacetime volumes of Winkelmann and Laocoon’s statue meet) The following figure 3 needs better visualization. HW have been assigned to  Matteo Lorenzini for improving the figure 3.</w:t>
      </w:r>
    </w:p>
    <w:p w:rsidR="00000000" w:rsidDel="00000000" w:rsidP="00000000" w:rsidRDefault="00000000" w:rsidRPr="00000000" w14:paraId="0000022D">
      <w:pPr>
        <w:pStyle w:val="Heading4"/>
        <w:rPr/>
      </w:pPr>
      <w:r w:rsidDel="00000000" w:rsidR="00000000" w:rsidRPr="00000000">
        <w:rPr>
          <w:rtl w:val="0"/>
        </w:rPr>
        <w:t xml:space="preserve">End comment (6)</w:t>
      </w:r>
    </w:p>
    <w:p w:rsidR="00000000" w:rsidDel="00000000" w:rsidP="00000000" w:rsidRDefault="00000000" w:rsidRPr="00000000" w14:paraId="0000022E">
      <w:pPr>
        <w:rPr>
          <w:b w:val="1"/>
          <w:sz w:val="22"/>
          <w:szCs w:val="22"/>
        </w:rPr>
      </w:pPr>
      <w:r w:rsidDel="00000000" w:rsidR="00000000" w:rsidRPr="00000000">
        <w:rPr>
          <w:rtl w:val="0"/>
        </w:rPr>
      </w:r>
    </w:p>
    <w:p w:rsidR="00000000" w:rsidDel="00000000" w:rsidP="00000000" w:rsidRDefault="00000000" w:rsidRPr="00000000" w14:paraId="0000022F">
      <w:pPr>
        <w:rPr>
          <w:b w:val="1"/>
          <w:sz w:val="22"/>
          <w:szCs w:val="22"/>
        </w:rPr>
      </w:pPr>
      <w:r w:rsidDel="00000000" w:rsidR="00000000" w:rsidRPr="00000000">
        <w:rPr>
          <w:rtl w:val="0"/>
        </w:rPr>
      </w:r>
    </w:p>
    <w:p w:rsidR="00000000" w:rsidDel="00000000" w:rsidP="00000000" w:rsidRDefault="00000000" w:rsidRPr="00000000" w14:paraId="00000230">
      <w:pPr>
        <w:pStyle w:val="Heading3"/>
        <w:rPr/>
      </w:pPr>
      <w:bookmarkStart w:colFirst="0" w:colLast="0" w:name="_heading=h.1y810tw" w:id="20"/>
      <w:bookmarkEnd w:id="20"/>
      <w:r w:rsidDel="00000000" w:rsidR="00000000" w:rsidRPr="00000000">
        <w:rPr>
          <w:rtl w:val="0"/>
        </w:rPr>
        <w:t xml:space="preserve">Spatial Relations </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t xml:space="preserve">A major area of documentation and historical research centres around positioning in space of what has happened and the things involved, as well as reasoning about respective spatial relations. The key class CIDOC CRM provides for modeling this information is </w:t>
      </w:r>
      <w:r w:rsidDel="00000000" w:rsidR="00000000" w:rsidRPr="00000000">
        <w:rPr>
          <w:i w:val="1"/>
          <w:rtl w:val="0"/>
        </w:rPr>
        <w:t xml:space="preserve">E53 Place</w:t>
      </w:r>
      <w:r w:rsidDel="00000000" w:rsidR="00000000" w:rsidRPr="00000000">
        <w:rPr>
          <w:rtl w:val="0"/>
        </w:rPr>
        <w:t xml:space="preserve">. </w:t>
      </w:r>
      <w:r w:rsidDel="00000000" w:rsidR="00000000" w:rsidRPr="00000000">
        <w:rPr>
          <w:i w:val="1"/>
          <w:rtl w:val="0"/>
        </w:rPr>
        <w:t xml:space="preserve">E53 Place</w:t>
      </w:r>
      <w:r w:rsidDel="00000000" w:rsidR="00000000" w:rsidRPr="00000000">
        <w:rPr>
          <w:rtl w:val="0"/>
        </w:rPr>
        <w:t xml:space="preserve"> is used to document geometric extents in the physical space containing actual or possible positions of things or happenings.  The higher level properties and classes of CIDOC CRM that centre around </w:t>
      </w:r>
      <w:r w:rsidDel="00000000" w:rsidR="00000000" w:rsidRPr="00000000">
        <w:rPr>
          <w:i w:val="1"/>
          <w:rtl w:val="0"/>
        </w:rPr>
        <w:t xml:space="preserve">E53 Place</w:t>
      </w:r>
      <w:r w:rsidDel="00000000" w:rsidR="00000000" w:rsidRPr="00000000">
        <w:rPr>
          <w:rtl w:val="0"/>
        </w:rPr>
        <w:t xml:space="preserve"> allow for the documentation of: relations between places, recording the geometric expressions defining or approximating a place and their semantic function, tracing the history of locations of a physical object, identifying the places where an individual or group have been located, identifying places on a physical object and the spatial extent of certain temporal entities.</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i w:val="1"/>
          <w:rtl w:val="0"/>
        </w:rPr>
        <w:t xml:space="preserve">Relations between Places:</w:t>
      </w:r>
      <w:r w:rsidDel="00000000" w:rsidR="00000000" w:rsidRPr="00000000">
        <w:rPr>
          <w:rtl w:val="0"/>
        </w:rPr>
        <w:t xml:space="preserve"> The cluster of relations </w:t>
      </w:r>
      <w:r w:rsidDel="00000000" w:rsidR="00000000" w:rsidRPr="00000000">
        <w:rPr>
          <w:i w:val="1"/>
          <w:rtl w:val="0"/>
        </w:rPr>
        <w:t xml:space="preserve">P89 falls within (contains)</w:t>
      </w:r>
      <w:r w:rsidDel="00000000" w:rsidR="00000000" w:rsidRPr="00000000">
        <w:rPr>
          <w:rtl w:val="0"/>
        </w:rPr>
        <w:t xml:space="preserve">, </w:t>
      </w:r>
      <w:r w:rsidDel="00000000" w:rsidR="00000000" w:rsidRPr="00000000">
        <w:rPr>
          <w:i w:val="1"/>
          <w:rtl w:val="0"/>
        </w:rPr>
        <w:t xml:space="preserve">P122 borders with</w:t>
      </w:r>
      <w:r w:rsidDel="00000000" w:rsidR="00000000" w:rsidRPr="00000000">
        <w:rPr>
          <w:rtl w:val="0"/>
        </w:rPr>
        <w:t xml:space="preserve">, </w:t>
      </w:r>
      <w:r w:rsidDel="00000000" w:rsidR="00000000" w:rsidRPr="00000000">
        <w:rPr>
          <w:i w:val="1"/>
          <w:rtl w:val="0"/>
        </w:rPr>
        <w:t xml:space="preserve">P121 overlaps with</w:t>
      </w:r>
      <w:r w:rsidDel="00000000" w:rsidR="00000000" w:rsidRPr="00000000">
        <w:rPr>
          <w:rtl w:val="0"/>
        </w:rPr>
        <w:t xml:space="preserve"> and </w:t>
      </w:r>
      <w:r w:rsidDel="00000000" w:rsidR="00000000" w:rsidRPr="00000000">
        <w:rPr>
          <w:i w:val="1"/>
          <w:rtl w:val="0"/>
        </w:rPr>
        <w:t xml:space="preserve">P189 approximates</w:t>
      </w:r>
      <w:r w:rsidDel="00000000" w:rsidR="00000000" w:rsidRPr="00000000">
        <w:rPr>
          <w:rtl w:val="0"/>
        </w:rPr>
        <w:t xml:space="preserve"> can express relative relationships held between places. These properties hold between instances of </w:t>
      </w:r>
      <w:r w:rsidDel="00000000" w:rsidR="00000000" w:rsidRPr="00000000">
        <w:rPr>
          <w:i w:val="1"/>
          <w:rtl w:val="0"/>
        </w:rPr>
        <w:t xml:space="preserve">E53 Place</w:t>
      </w:r>
      <w:r w:rsidDel="00000000" w:rsidR="00000000" w:rsidRPr="00000000">
        <w:rPr>
          <w:rtl w:val="0"/>
        </w:rPr>
        <w:t xml:space="preserve"> and allow interordering places using common mereotopological concepts.</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i w:val="1"/>
          <w:rtl w:val="0"/>
        </w:rPr>
        <w:t xml:space="preserve">Geometric Expressions of Place</w:t>
      </w:r>
      <w:r w:rsidDel="00000000" w:rsidR="00000000" w:rsidRPr="00000000">
        <w:rPr>
          <w:rtl w:val="0"/>
        </w:rP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sidDel="00000000" w:rsidR="00000000" w:rsidRPr="00000000">
        <w:rPr>
          <w:i w:val="1"/>
          <w:rtl w:val="0"/>
        </w:rPr>
        <w:t xml:space="preserve">P168 place is defined by</w:t>
      </w:r>
      <w:r w:rsidDel="00000000" w:rsidR="00000000" w:rsidRPr="00000000">
        <w:rPr>
          <w:rtl w:val="0"/>
        </w:rPr>
        <w:t xml:space="preserve">, </w:t>
      </w:r>
      <w:r w:rsidDel="00000000" w:rsidR="00000000" w:rsidRPr="00000000">
        <w:rPr>
          <w:i w:val="1"/>
          <w:rtl w:val="0"/>
        </w:rPr>
        <w:t xml:space="preserve">P171 at some place within</w:t>
      </w:r>
      <w:r w:rsidDel="00000000" w:rsidR="00000000" w:rsidRPr="00000000">
        <w:rPr>
          <w:rtl w:val="0"/>
        </w:rPr>
        <w:t xml:space="preserve">, and </w:t>
      </w:r>
      <w:r w:rsidDel="00000000" w:rsidR="00000000" w:rsidRPr="00000000">
        <w:rPr>
          <w:i w:val="1"/>
          <w:rtl w:val="0"/>
        </w:rPr>
        <w:t xml:space="preserve">P172 contains</w:t>
      </w:r>
      <w:r w:rsidDel="00000000" w:rsidR="00000000" w:rsidRPr="00000000">
        <w:rPr>
          <w:rtl w:val="0"/>
        </w:rPr>
        <w:t xml:space="preserve"> allows the user to link to geometric place expressions while also accurately indicating how this expression relates to the documented place. Geometric place expressions are instances of </w:t>
      </w:r>
      <w:r w:rsidDel="00000000" w:rsidR="00000000" w:rsidRPr="00000000">
        <w:rPr>
          <w:i w:val="1"/>
          <w:rtl w:val="0"/>
        </w:rPr>
        <w:t xml:space="preserve">E94 Space Primitive</w:t>
      </w:r>
      <w:r w:rsidDel="00000000" w:rsidR="00000000" w:rsidRPr="00000000">
        <w:rPr>
          <w:rtl w:val="0"/>
        </w:rPr>
        <w:t xml:space="preserve">, a primitive class for expressing values in data systems not further analyzed in the CIDOC CRM. These properties provide a valid interface to </w:t>
      </w:r>
      <w:r w:rsidDel="00000000" w:rsidR="00000000" w:rsidRPr="00000000">
        <w:rPr>
          <w:highlight w:val="yellow"/>
          <w:rtl w:val="0"/>
        </w:rPr>
        <w:t xml:space="preserve">the OGC </w:t>
      </w:r>
      <w:sdt>
        <w:sdtPr>
          <w:tag w:val="goog_rdk_14"/>
        </w:sdtPr>
        <w:sdtContent>
          <w:commentRangeStart w:id="2"/>
        </w:sdtContent>
      </w:sdt>
      <w:sdt>
        <w:sdtPr>
          <w:tag w:val="goog_rdk_15"/>
        </w:sdtPr>
        <w:sdtContent>
          <w:commentRangeStart w:id="3"/>
        </w:sdtContent>
      </w:sdt>
      <w:r w:rsidDel="00000000" w:rsidR="00000000" w:rsidRPr="00000000">
        <w:rPr>
          <w:highlight w:val="yellow"/>
          <w:rtl w:val="0"/>
        </w:rPr>
        <w:t xml:space="preserve">standards</w:t>
      </w:r>
      <w:commentRangeEnd w:id="2"/>
      <w:r w:rsidDel="00000000" w:rsidR="00000000" w:rsidRPr="00000000">
        <w:commentReference w:id="2"/>
      </w:r>
      <w:commentRangeEnd w:id="3"/>
      <w:r w:rsidDel="00000000" w:rsidR="00000000" w:rsidRPr="00000000">
        <w:commentReference w:id="3"/>
      </w:r>
      <w:r w:rsidDel="00000000" w:rsidR="00000000" w:rsidRPr="00000000">
        <w:rPr>
          <w:rtl w:val="0"/>
        </w:rPr>
        <w:t xml:space="preserve">, </w:t>
      </w:r>
      <w:r w:rsidDel="00000000" w:rsidR="00000000" w:rsidRPr="00000000">
        <w:rPr>
          <w:highlight w:val="yellow"/>
          <w:rtl w:val="0"/>
        </w:rPr>
        <w:t xml:space="preserve">as elaborated in CRMgeo (Doerr and Hiebel 2013)</w:t>
      </w:r>
      <w:r w:rsidDel="00000000" w:rsidR="00000000" w:rsidRPr="00000000">
        <w:rPr>
          <w:rtl w:val="0"/>
        </w:rPr>
        <w:t xml:space="preserve">.</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i w:val="1"/>
          <w:rtl w:val="0"/>
        </w:rPr>
        <w:t xml:space="preserve">History of Object Locations</w:t>
      </w:r>
      <w:r w:rsidDel="00000000" w:rsidR="00000000" w:rsidRPr="00000000">
        <w:rPr>
          <w:rtl w:val="0"/>
        </w:rP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sidDel="00000000" w:rsidR="00000000" w:rsidRPr="00000000">
        <w:rPr>
          <w:i w:val="1"/>
          <w:rtl w:val="0"/>
        </w:rPr>
        <w:t xml:space="preserve">P53 has former or current location</w:t>
      </w:r>
      <w:r w:rsidDel="00000000" w:rsidR="00000000" w:rsidRPr="00000000">
        <w:rPr>
          <w:rtl w:val="0"/>
        </w:rPr>
        <w:t xml:space="preserve"> and </w:t>
      </w:r>
      <w:r w:rsidDel="00000000" w:rsidR="00000000" w:rsidRPr="00000000">
        <w:rPr>
          <w:i w:val="1"/>
          <w:rtl w:val="0"/>
        </w:rPr>
        <w:t xml:space="preserve">P55 has current location</w:t>
      </w:r>
      <w:r w:rsidDel="00000000" w:rsidR="00000000" w:rsidRPr="00000000">
        <w:rPr>
          <w:rtl w:val="0"/>
        </w:rP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w:t>
      </w:r>
      <w:r w:rsidDel="00000000" w:rsidR="00000000" w:rsidRPr="00000000">
        <w:rPr>
          <w:i w:val="1"/>
          <w:rtl w:val="0"/>
        </w:rPr>
        <w:t xml:space="preserve">E9 Move</w:t>
      </w:r>
      <w:r w:rsidDel="00000000" w:rsidR="00000000" w:rsidRPr="00000000">
        <w:rPr>
          <w:rtl w:val="0"/>
        </w:rPr>
        <w:t xml:space="preserve"> class, a temporal entity class. Instantiating </w:t>
      </w:r>
      <w:r w:rsidDel="00000000" w:rsidR="00000000" w:rsidRPr="00000000">
        <w:rPr>
          <w:i w:val="1"/>
          <w:rtl w:val="0"/>
        </w:rPr>
        <w:t xml:space="preserve">E9 Move</w:t>
      </w:r>
      <w:r w:rsidDel="00000000" w:rsidR="00000000" w:rsidRPr="00000000">
        <w:rPr>
          <w:rtl w:val="0"/>
        </w:rPr>
        <w:t xml:space="preserve"> allows the user to document the origin, destination and concerned object of a move event using the collection of properties </w:t>
      </w:r>
      <w:r w:rsidDel="00000000" w:rsidR="00000000" w:rsidRPr="00000000">
        <w:rPr>
          <w:i w:val="1"/>
          <w:rtl w:val="0"/>
        </w:rPr>
        <w:t xml:space="preserve">P27 moved from</w:t>
      </w:r>
      <w:r w:rsidDel="00000000" w:rsidR="00000000" w:rsidRPr="00000000">
        <w:rPr>
          <w:rtl w:val="0"/>
        </w:rPr>
        <w:t xml:space="preserve">, </w:t>
      </w:r>
      <w:r w:rsidDel="00000000" w:rsidR="00000000" w:rsidRPr="00000000">
        <w:rPr>
          <w:i w:val="1"/>
          <w:rtl w:val="0"/>
        </w:rPr>
        <w:t xml:space="preserve">P26 moved to</w:t>
      </w:r>
      <w:r w:rsidDel="00000000" w:rsidR="00000000" w:rsidRPr="00000000">
        <w:rPr>
          <w:rtl w:val="0"/>
        </w:rPr>
        <w:t xml:space="preserve">, </w:t>
      </w:r>
      <w:r w:rsidDel="00000000" w:rsidR="00000000" w:rsidRPr="00000000">
        <w:rPr>
          <w:i w:val="1"/>
          <w:rtl w:val="0"/>
        </w:rPr>
        <w:t xml:space="preserve">P25 moved</w:t>
      </w:r>
      <w:r w:rsidDel="00000000" w:rsidR="00000000" w:rsidRPr="00000000">
        <w:rPr>
          <w:rtl w:val="0"/>
        </w:rPr>
        <w:t xml:space="preserve">. Being a temporal class </w:t>
      </w:r>
      <w:r w:rsidDel="00000000" w:rsidR="00000000" w:rsidRPr="00000000">
        <w:rPr>
          <w:i w:val="1"/>
          <w:rtl w:val="0"/>
        </w:rPr>
        <w:t xml:space="preserve">E9 Move</w:t>
      </w:r>
      <w:r w:rsidDel="00000000" w:rsidR="00000000" w:rsidRPr="00000000">
        <w:rPr>
          <w:rtl w:val="0"/>
        </w:rPr>
        <w:t xml:space="preserve"> further allows the tracing of time, agency etc. Note that things may be moved indirectly as parts of or within other things.</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i w:val="1"/>
        </w:rPr>
      </w:pPr>
      <w:r w:rsidDel="00000000" w:rsidR="00000000" w:rsidRPr="00000000">
        <w:rPr>
          <w:i w:val="1"/>
        </w:rPr>
        <w:drawing>
          <wp:inline distB="114300" distT="114300" distL="114300" distR="114300">
            <wp:extent cx="5943600" cy="2981325"/>
            <wp:effectExtent b="0" l="0" r="0" t="0"/>
            <wp:docPr id="79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943600" cy="2981325"/>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200" w:lineRule="auto"/>
        <w:jc w:val="center"/>
        <w:rPr>
          <w:color w:val="000000"/>
        </w:rPr>
      </w:pP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200" w:lineRule="auto"/>
        <w:jc w:val="center"/>
        <w:rPr>
          <w:i w:val="1"/>
          <w:color w:val="000000"/>
        </w:rPr>
      </w:pPr>
      <w:r w:rsidDel="00000000" w:rsidR="00000000" w:rsidRPr="00000000">
        <w:rPr>
          <w:color w:val="000000"/>
          <w:rtl w:val="0"/>
        </w:rPr>
        <w:t xml:space="preserve">Figure 4:</w:t>
      </w:r>
      <w:r w:rsidDel="00000000" w:rsidR="00000000" w:rsidRPr="00000000">
        <w:rPr>
          <w:i w:val="1"/>
          <w:color w:val="000000"/>
          <w:rtl w:val="0"/>
        </w:rPr>
        <w:t xml:space="preserve"> reasoning about spatial information</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200" w:lineRule="auto"/>
        <w:jc w:val="center"/>
        <w:rPr>
          <w:i w:val="1"/>
          <w:color w:val="000000"/>
        </w:rPr>
      </w:pPr>
      <w:r w:rsidDel="00000000" w:rsidR="00000000" w:rsidRPr="00000000">
        <w:rPr>
          <w:rtl w:val="0"/>
        </w:rPr>
      </w:r>
    </w:p>
    <w:p w:rsidR="00000000" w:rsidDel="00000000" w:rsidP="00000000" w:rsidRDefault="00000000" w:rsidRPr="00000000" w14:paraId="0000023F">
      <w:pPr>
        <w:rPr/>
      </w:pPr>
      <w:r w:rsidDel="00000000" w:rsidR="00000000" w:rsidRPr="00000000">
        <w:rPr>
          <w:i w:val="1"/>
          <w:rtl w:val="0"/>
        </w:rPr>
        <w:t xml:space="preserve">Actor Locations</w:t>
      </w:r>
      <w:r w:rsidDel="00000000" w:rsidR="00000000" w:rsidRPr="00000000">
        <w:rPr>
          <w:rtl w:val="0"/>
        </w:rP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w:t>
      </w:r>
      <w:r w:rsidDel="00000000" w:rsidR="00000000" w:rsidRPr="00000000">
        <w:rPr>
          <w:i w:val="1"/>
          <w:rtl w:val="0"/>
        </w:rPr>
        <w:t xml:space="preserve">E9 Move</w:t>
      </w:r>
      <w:r w:rsidDel="00000000" w:rsidR="00000000" w:rsidRPr="00000000">
        <w:rPr>
          <w:rtl w:val="0"/>
        </w:rPr>
        <w:t xml:space="preserve"> which documents physical relocations. The CIDOC CRM thus offers the notion of </w:t>
      </w:r>
      <w:r w:rsidDel="00000000" w:rsidR="00000000" w:rsidRPr="00000000">
        <w:rPr>
          <w:i w:val="1"/>
          <w:rtl w:val="0"/>
        </w:rPr>
        <w:t xml:space="preserve">P74 has current or former residence</w:t>
      </w:r>
      <w:r w:rsidDel="00000000" w:rsidR="00000000" w:rsidRPr="00000000">
        <w:rPr>
          <w:rtl w:val="0"/>
        </w:rPr>
        <w:t xml:space="preserve"> in order to document the relation of a person or group to a location as residing there at some time.</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i w:val="1"/>
          <w:rtl w:val="0"/>
        </w:rPr>
        <w:t xml:space="preserve">Places on a Physical Object</w:t>
      </w:r>
      <w:r w:rsidDel="00000000" w:rsidR="00000000" w:rsidRPr="00000000">
        <w:rPr>
          <w:rtl w:val="0"/>
        </w:rP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sidDel="00000000" w:rsidR="00000000" w:rsidRPr="00000000">
        <w:rPr>
          <w:i w:val="1"/>
          <w:rtl w:val="0"/>
        </w:rPr>
        <w:t xml:space="preserve">P59 has section</w:t>
      </w:r>
      <w:r w:rsidDel="00000000" w:rsidR="00000000" w:rsidRPr="00000000">
        <w:rPr>
          <w:rtl w:val="0"/>
        </w:rPr>
        <w:t xml:space="preserve"> relating the object to the places which are defined upon it. Note that Earth is the physical object we relate places to per default. In geological times, a narrower relation to a tectonic plate may be necessary.</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i w:val="1"/>
          <w:rtl w:val="0"/>
        </w:rPr>
        <w:t xml:space="preserve">Spatial Extent of Temporal Entities</w:t>
      </w:r>
      <w:r w:rsidDel="00000000" w:rsidR="00000000" w:rsidRPr="00000000">
        <w:rPr>
          <w:rtl w:val="0"/>
        </w:rPr>
        <w:t xml:space="preserve">: In order to spatially define the extent of temporal phenomena, the CIDOC CRM offers two properties that apply to all instances of temporal entity under the class </w:t>
      </w:r>
      <w:r w:rsidDel="00000000" w:rsidR="00000000" w:rsidRPr="00000000">
        <w:rPr>
          <w:i w:val="1"/>
          <w:rtl w:val="0"/>
        </w:rPr>
        <w:t xml:space="preserve">E4 Period</w:t>
      </w:r>
      <w:r w:rsidDel="00000000" w:rsidR="00000000" w:rsidRPr="00000000">
        <w:rPr>
          <w:rtl w:val="0"/>
        </w:rPr>
        <w:t xml:space="preserve">: </w:t>
      </w:r>
      <w:r w:rsidDel="00000000" w:rsidR="00000000" w:rsidRPr="00000000">
        <w:rPr>
          <w:i w:val="1"/>
          <w:rtl w:val="0"/>
        </w:rPr>
        <w:t xml:space="preserve">P7 took place at</w:t>
      </w:r>
      <w:r w:rsidDel="00000000" w:rsidR="00000000" w:rsidRPr="00000000">
        <w:rPr>
          <w:rtl w:val="0"/>
        </w:rPr>
        <w:t xml:space="preserve"> and </w:t>
      </w:r>
      <w:r w:rsidDel="00000000" w:rsidR="00000000" w:rsidRPr="00000000">
        <w:rPr>
          <w:i w:val="1"/>
          <w:rtl w:val="0"/>
        </w:rPr>
        <w:t xml:space="preserve">P8 took place on or within</w:t>
      </w:r>
      <w:r w:rsidDel="00000000" w:rsidR="00000000" w:rsidRPr="00000000">
        <w:rPr>
          <w:rtl w:val="0"/>
        </w:rPr>
        <w:t xml:space="preserve">. The former is used to relate a temporal phenomenon directly to an instance of </w:t>
      </w:r>
      <w:r w:rsidDel="00000000" w:rsidR="00000000" w:rsidRPr="00000000">
        <w:rPr>
          <w:i w:val="1"/>
          <w:rtl w:val="0"/>
        </w:rPr>
        <w:t xml:space="preserve">E53 Place</w:t>
      </w:r>
      <w:r w:rsidDel="00000000" w:rsidR="00000000" w:rsidRPr="00000000">
        <w:rPr>
          <w:rtl w:val="0"/>
        </w:rPr>
        <w:t xml:space="preserv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pStyle w:val="Heading3"/>
        <w:rPr/>
      </w:pPr>
      <w:bookmarkStart w:colFirst="0" w:colLast="0" w:name="_heading=h.4i7ojhp" w:id="24"/>
      <w:bookmarkEnd w:id="24"/>
      <w:r w:rsidDel="00000000" w:rsidR="00000000" w:rsidRPr="00000000">
        <w:rPr>
          <w:rtl w:val="0"/>
        </w:rPr>
        <w:t xml:space="preserve">Temporal Relations </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 level properties of the CIDOC CRM relating to temporal entities support the documentation of: dates as time spans or dimensions, mereological relations between temporal entities as well as a complete suite of topological relations.</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i w:val="1"/>
          <w:rtl w:val="0"/>
        </w:rPr>
        <w:t xml:space="preserve">Dates and Durations</w:t>
      </w:r>
      <w:r w:rsidDel="00000000" w:rsidR="00000000" w:rsidRPr="00000000">
        <w:rPr>
          <w:rtl w:val="0"/>
        </w:rPr>
        <w:t xml:space="preserve">: When some absolutely dates limiting a temporal entity are known, this can be documented by instantiating the </w:t>
      </w:r>
      <w:r w:rsidDel="00000000" w:rsidR="00000000" w:rsidRPr="00000000">
        <w:rPr>
          <w:i w:val="1"/>
          <w:rtl w:val="0"/>
        </w:rPr>
        <w:t xml:space="preserve">P4 has time-span</w:t>
      </w:r>
      <w:r w:rsidDel="00000000" w:rsidR="00000000" w:rsidRPr="00000000">
        <w:rPr>
          <w:rtl w:val="0"/>
        </w:rPr>
        <w:t xml:space="preserve"> property and creating an instance of </w:t>
      </w:r>
      <w:r w:rsidDel="00000000" w:rsidR="00000000" w:rsidRPr="00000000">
        <w:rPr>
          <w:i w:val="1"/>
          <w:rtl w:val="0"/>
        </w:rPr>
        <w:t xml:space="preserve">E52 Time-span</w:t>
      </w:r>
      <w:r w:rsidDel="00000000" w:rsidR="00000000" w:rsidRPr="00000000">
        <w:rPr>
          <w:rtl w:val="0"/>
        </w:rPr>
        <w:t xml:space="preserve">. Dates should then be recorded as instances of </w:t>
      </w:r>
      <w:r w:rsidDel="00000000" w:rsidR="00000000" w:rsidRPr="00000000">
        <w:rPr>
          <w:i w:val="1"/>
          <w:rtl w:val="0"/>
        </w:rPr>
        <w:t xml:space="preserve">E61 Time Primitive </w:t>
      </w:r>
      <w:r w:rsidDel="00000000" w:rsidR="00000000" w:rsidRPr="00000000">
        <w:rPr>
          <w:rtl w:val="0"/>
        </w:rPr>
        <w:t xml:space="preserve">and related to the time-span through properties </w:t>
      </w:r>
      <w:r w:rsidDel="00000000" w:rsidR="00000000" w:rsidRPr="00000000">
        <w:rPr>
          <w:i w:val="1"/>
          <w:rtl w:val="0"/>
        </w:rPr>
        <w:t xml:space="preserve">P81 ongoing throughout</w:t>
      </w:r>
      <w:r w:rsidDel="00000000" w:rsidR="00000000" w:rsidRPr="00000000">
        <w:rPr>
          <w:rtl w:val="0"/>
        </w:rPr>
        <w:t xml:space="preserve"> or </w:t>
      </w:r>
      <w:r w:rsidDel="00000000" w:rsidR="00000000" w:rsidRPr="00000000">
        <w:rPr>
          <w:i w:val="1"/>
          <w:rtl w:val="0"/>
        </w:rPr>
        <w:t xml:space="preserve">P82 at some time within</w:t>
      </w:r>
      <w:r w:rsidDel="00000000" w:rsidR="00000000" w:rsidRPr="00000000">
        <w:rPr>
          <w:rtl w:val="0"/>
        </w:rPr>
        <w:t xml:space="preserve">. Time is recorded as a span and not an instant in the CIDOC CRM. The choice of property </w:t>
      </w:r>
      <w:r w:rsidDel="00000000" w:rsidR="00000000" w:rsidRPr="00000000">
        <w:rPr>
          <w:i w:val="1"/>
          <w:rtl w:val="0"/>
        </w:rPr>
        <w:t xml:space="preserve">P81 ongoing throughout</w:t>
      </w:r>
      <w:r w:rsidDel="00000000" w:rsidR="00000000" w:rsidRPr="00000000">
        <w:rPr>
          <w:rtl w:val="0"/>
        </w:rPr>
        <w:t xml:space="preserve"> allows the documentation of knowledge that a temporal phenomenon was occurring at least at all points of a known time span. The property </w:t>
      </w:r>
      <w:r w:rsidDel="00000000" w:rsidR="00000000" w:rsidRPr="00000000">
        <w:rPr>
          <w:i w:val="1"/>
          <w:rtl w:val="0"/>
        </w:rPr>
        <w:t xml:space="preserve">P82 at some time within</w:t>
      </w:r>
      <w:r w:rsidDel="00000000" w:rsidR="00000000" w:rsidRPr="00000000">
        <w:rPr>
          <w:rtl w:val="0"/>
        </w:rPr>
        <w:t xml:space="preserve"> allows the weaker claim that the phenomenon must have occurred within the limits of a particular time 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w:t>
      </w:r>
      <w:r w:rsidDel="00000000" w:rsidR="00000000" w:rsidRPr="00000000">
        <w:rPr>
          <w:i w:val="1"/>
          <w:rtl w:val="0"/>
        </w:rPr>
        <w:t xml:space="preserve">E61 Time Primitive</w:t>
      </w:r>
      <w:r w:rsidDel="00000000" w:rsidR="00000000" w:rsidRPr="00000000">
        <w:rPr>
          <w:rtl w:val="0"/>
        </w:rPr>
        <w:t xml:space="preserve">. Finally, the property </w:t>
      </w:r>
      <w:r w:rsidDel="00000000" w:rsidR="00000000" w:rsidRPr="00000000">
        <w:rPr>
          <w:i w:val="1"/>
          <w:rtl w:val="0"/>
        </w:rPr>
        <w:t xml:space="preserve">P191 had duration</w:t>
      </w:r>
      <w:r w:rsidDel="00000000" w:rsidR="00000000" w:rsidRPr="00000000">
        <w:rPr>
          <w:rtl w:val="0"/>
        </w:rP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declarations rather than observation, for instance in order to describe a time-span multiple events may fall into, the property </w:t>
      </w:r>
      <w:r w:rsidDel="00000000" w:rsidR="00000000" w:rsidRPr="00000000">
        <w:rPr>
          <w:i w:val="1"/>
          <w:rtl w:val="0"/>
        </w:rPr>
        <w:t xml:space="preserve">P170 defines time</w:t>
      </w:r>
      <w:r w:rsidDel="00000000" w:rsidR="00000000" w:rsidRPr="00000000">
        <w:rPr>
          <w:rtl w:val="0"/>
        </w:rPr>
        <w:t xml:space="preserve"> allows for specifying the time-span uniquely by a temporal primitive, rather than by </w:t>
      </w:r>
      <w:r w:rsidDel="00000000" w:rsidR="00000000" w:rsidRPr="00000000">
        <w:rPr>
          <w:i w:val="1"/>
          <w:rtl w:val="0"/>
        </w:rPr>
        <w:t xml:space="preserve">P81 ongoing throughout</w:t>
      </w:r>
      <w:r w:rsidDel="00000000" w:rsidR="00000000" w:rsidRPr="00000000">
        <w:rPr>
          <w:rtl w:val="0"/>
        </w:rPr>
        <w:t xml:space="preserve"> or </w:t>
      </w:r>
      <w:r w:rsidDel="00000000" w:rsidR="00000000" w:rsidRPr="00000000">
        <w:rPr>
          <w:i w:val="1"/>
          <w:rtl w:val="0"/>
        </w:rPr>
        <w:t xml:space="preserve">P82 at some time within </w:t>
      </w:r>
      <w:r w:rsidDel="00000000" w:rsidR="00000000" w:rsidRPr="00000000">
        <w:rPr>
          <w:rtl w:val="0"/>
        </w:rPr>
        <w:t xml:space="preserve">using an identical time primitive. </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t xml:space="preserve"> </w:t>
      </w:r>
      <w:r w:rsidDel="00000000" w:rsidR="00000000" w:rsidRPr="00000000">
        <w:rPr/>
        <w:drawing>
          <wp:inline distB="114300" distT="114300" distL="114300" distR="114300">
            <wp:extent cx="5943600" cy="2724150"/>
            <wp:effectExtent b="0" l="0" r="0" t="0"/>
            <wp:docPr id="793"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3600"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200" w:lineRule="auto"/>
        <w:jc w:val="center"/>
        <w:rPr>
          <w:i w:val="1"/>
          <w:color w:val="000000"/>
        </w:rPr>
      </w:pPr>
      <w:r w:rsidDel="00000000" w:rsidR="00000000" w:rsidRPr="00000000">
        <w:rPr>
          <w:color w:val="000000"/>
          <w:rtl w:val="0"/>
        </w:rPr>
        <w:t xml:space="preserve">Figure 5:</w:t>
      </w:r>
      <w:r w:rsidDel="00000000" w:rsidR="00000000" w:rsidRPr="00000000">
        <w:rPr>
          <w:i w:val="1"/>
          <w:color w:val="000000"/>
          <w:rtl w:val="0"/>
        </w:rPr>
        <w:t xml:space="preserve"> reasoning about temporal informatio</w:t>
      </w:r>
      <w:sdt>
        <w:sdtPr>
          <w:tag w:val="goog_rdk_16"/>
        </w:sdtPr>
        <w:sdtContent>
          <w:commentRangeStart w:id="4"/>
        </w:sdtContent>
      </w:sdt>
      <w:sdt>
        <w:sdtPr>
          <w:tag w:val="goog_rdk_17"/>
        </w:sdtPr>
        <w:sdtContent>
          <w:commentRangeStart w:id="5"/>
        </w:sdtContent>
      </w:sdt>
      <w:r w:rsidDel="00000000" w:rsidR="00000000" w:rsidRPr="00000000">
        <w:rPr>
          <w:i w:val="1"/>
          <w:color w:val="000000"/>
          <w:rtl w:val="0"/>
        </w:rPr>
        <w:t xml:space="preserve">n</w:t>
      </w:r>
      <w:commentRangeEnd w:id="4"/>
      <w:r w:rsidDel="00000000" w:rsidR="00000000" w:rsidRPr="00000000">
        <w:commentReference w:id="4"/>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i w:val="1"/>
          <w:rtl w:val="0"/>
        </w:rPr>
        <w:t xml:space="preserve">Mereological relations</w:t>
      </w:r>
      <w:r w:rsidDel="00000000" w:rsidR="00000000" w:rsidRPr="00000000">
        <w:rPr>
          <w:rtl w:val="0"/>
        </w:rPr>
        <w:t xml:space="preserve">: The documentation of the part-whole relationship of temporal phenomena is crucial for historical reasoning. The CIDOC CRM distinguishes under temporal entities two immediate specializations: </w:t>
      </w:r>
      <w:r w:rsidDel="00000000" w:rsidR="00000000" w:rsidRPr="00000000">
        <w:rPr>
          <w:i w:val="1"/>
          <w:rtl w:val="0"/>
        </w:rPr>
        <w:t xml:space="preserve">E4 Period</w:t>
      </w:r>
      <w:r w:rsidDel="00000000" w:rsidR="00000000" w:rsidRPr="00000000">
        <w:rPr>
          <w:rtl w:val="0"/>
        </w:rPr>
        <w:t xml:space="preserve">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w:t>
      </w:r>
      <w:r w:rsidDel="00000000" w:rsidR="00000000" w:rsidRPr="00000000">
        <w:rPr>
          <w:i w:val="1"/>
          <w:rtl w:val="0"/>
        </w:rPr>
        <w:t xml:space="preserve">E3 Condition State,</w:t>
      </w:r>
      <w:r w:rsidDel="00000000" w:rsidR="00000000" w:rsidRPr="00000000">
        <w:rPr>
          <w:rtl w:val="0"/>
        </w:rPr>
        <w:t xml:space="preserve"> a rather specific class for the documentation of static phases of physical things. The CIDOC CRM so far does not describe a higher level class of static phases, because they are normally deductions from multiple observations, problematic in information integration and vulnerable to non-monotonic revision. For both classes, two different mereological relations are articulated: The property </w:t>
      </w:r>
      <w:r w:rsidDel="00000000" w:rsidR="00000000" w:rsidRPr="00000000">
        <w:rPr>
          <w:i w:val="1"/>
          <w:rtl w:val="0"/>
        </w:rPr>
        <w:t xml:space="preserve">P9 consists of</w:t>
      </w:r>
      <w:r w:rsidDel="00000000" w:rsidR="00000000" w:rsidRPr="00000000">
        <w:rPr>
          <w:rtl w:val="0"/>
        </w:rPr>
        <w:t xml:space="preserve"> is used to document proper parthood between instances of </w:t>
      </w:r>
      <w:r w:rsidDel="00000000" w:rsidR="00000000" w:rsidRPr="00000000">
        <w:rPr>
          <w:i w:val="1"/>
          <w:rtl w:val="0"/>
        </w:rPr>
        <w:t xml:space="preserve">E4 Period</w:t>
      </w:r>
      <w:r w:rsidDel="00000000" w:rsidR="00000000" w:rsidRPr="00000000">
        <w:rPr>
          <w:rtl w:val="0"/>
        </w:rPr>
        <w:t xml:space="preserve">, i.e., to describe how the phenomena that make up an instance of </w:t>
      </w:r>
      <w:r w:rsidDel="00000000" w:rsidR="00000000" w:rsidRPr="00000000">
        <w:rPr>
          <w:i w:val="1"/>
          <w:rtl w:val="0"/>
        </w:rPr>
        <w:t xml:space="preserve">E4 Period</w:t>
      </w:r>
      <w:r w:rsidDel="00000000" w:rsidR="00000000" w:rsidRPr="00000000">
        <w:rPr>
          <w:rtl w:val="0"/>
        </w:rPr>
        <w:t xml:space="preserve"> can causally be subdivided into more delimited phenomena. In contrast, the property </w:t>
      </w:r>
      <w:r w:rsidDel="00000000" w:rsidR="00000000" w:rsidRPr="00000000">
        <w:rPr>
          <w:i w:val="1"/>
          <w:rtl w:val="0"/>
        </w:rPr>
        <w:t xml:space="preserve">P10 falls within</w:t>
      </w:r>
      <w:r w:rsidDel="00000000" w:rsidR="00000000" w:rsidRPr="00000000">
        <w:rPr>
          <w:rtl w:val="0"/>
        </w:rPr>
        <w:t xml:space="preserve">, explained further in the section about spatiotemporal relations, describes only a non-causal co-occurrence in the same spatiotemporal extent. The property </w:t>
      </w:r>
      <w:r w:rsidDel="00000000" w:rsidR="00000000" w:rsidRPr="00000000">
        <w:rPr>
          <w:i w:val="1"/>
          <w:rtl w:val="0"/>
        </w:rPr>
        <w:t xml:space="preserve">P5 consists of</w:t>
      </w:r>
      <w:r w:rsidDel="00000000" w:rsidR="00000000" w:rsidRPr="00000000">
        <w:rPr>
          <w:rtl w:val="0"/>
        </w:rPr>
        <w:t xml:space="preserve"> indicates, in analogy, proper parthood between instances of </w:t>
      </w:r>
      <w:r w:rsidDel="00000000" w:rsidR="00000000" w:rsidRPr="00000000">
        <w:rPr>
          <w:i w:val="1"/>
          <w:rtl w:val="0"/>
        </w:rPr>
        <w:t xml:space="preserve">E3 Condition State</w:t>
      </w:r>
      <w:r w:rsidDel="00000000" w:rsidR="00000000" w:rsidRPr="00000000">
        <w:rPr>
          <w:rtl w:val="0"/>
        </w:rPr>
        <w:t xml:space="preserve">.</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sdt>
        <w:sdtPr>
          <w:tag w:val="goog_rdk_18"/>
        </w:sdtPr>
        <w:sdtContent>
          <w:commentRangeStart w:id="6"/>
        </w:sdtContent>
      </w:sdt>
      <w:r w:rsidDel="00000000" w:rsidR="00000000" w:rsidRPr="00000000">
        <w:rPr>
          <w:i w:val="1"/>
          <w:rtl w:val="0"/>
        </w:rPr>
        <w:t xml:space="preserve">Topological Relations</w:t>
      </w:r>
      <w:commentRangeEnd w:id="6"/>
      <w:r w:rsidDel="00000000" w:rsidR="00000000" w:rsidRPr="00000000">
        <w:commentReference w:id="6"/>
      </w:r>
      <w:r w:rsidDel="00000000" w:rsidR="00000000" w:rsidRPr="00000000">
        <w:rPr>
          <w:rtl w:val="0"/>
        </w:rPr>
        <w:t xml:space="preserve">: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(J.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continued to be used in extensions of the CIDOC CRM.</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pStyle w:val="Heading3"/>
        <w:rPr/>
      </w:pPr>
      <w:bookmarkStart w:colFirst="0" w:colLast="0" w:name="_heading=h.2xcytpi" w:id="25"/>
      <w:bookmarkEnd w:id="25"/>
      <w:r w:rsidDel="00000000" w:rsidR="00000000" w:rsidRPr="00000000">
        <w:rPr>
          <w:rtl w:val="0"/>
        </w:rPr>
        <w:t xml:space="preserve">Spatiotemporal Relations </w:t>
      </w:r>
    </w:p>
    <w:p w:rsidR="00000000" w:rsidDel="00000000" w:rsidP="00000000" w:rsidRDefault="00000000" w:rsidRPr="00000000" w14:paraId="00000253">
      <w:pPr>
        <w:rPr>
          <w:b w:val="1"/>
          <w:sz w:val="22"/>
          <w:szCs w:val="22"/>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t xml:space="preserve">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 </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tabs>
          <w:tab w:val="center" w:pos="4153"/>
          <w:tab w:val="right" w:pos="8306"/>
        </w:tabs>
        <w:jc w:val="center"/>
        <w:rPr/>
      </w:pPr>
      <w:r w:rsidDel="00000000" w:rsidR="00000000" w:rsidRPr="00000000">
        <w:rPr>
          <w:rtl w:val="0"/>
        </w:rPr>
        <w:t xml:space="preserve"> </w:t>
      </w:r>
      <w:r w:rsidDel="00000000" w:rsidR="00000000" w:rsidRPr="00000000">
        <w:rPr/>
        <w:drawing>
          <wp:inline distB="0" distT="0" distL="0" distR="0">
            <wp:extent cx="5916555" cy="2673486"/>
            <wp:effectExtent b="0" l="0" r="0" t="0"/>
            <wp:docPr id="796"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916555" cy="2673486"/>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200" w:lineRule="auto"/>
        <w:jc w:val="center"/>
        <w:rPr>
          <w:i w:val="1"/>
          <w:color w:val="000000"/>
        </w:rPr>
      </w:pPr>
      <w:r w:rsidDel="00000000" w:rsidR="00000000" w:rsidRPr="00000000">
        <w:rPr>
          <w:color w:val="000000"/>
          <w:rtl w:val="0"/>
        </w:rPr>
        <w:t xml:space="preserve">Figure 6:</w:t>
      </w:r>
      <w:r w:rsidDel="00000000" w:rsidR="00000000" w:rsidRPr="00000000">
        <w:rPr>
          <w:i w:val="1"/>
          <w:color w:val="000000"/>
          <w:rtl w:val="0"/>
        </w:rPr>
        <w:t xml:space="preserve"> reasoning with spacetime volumes</w:t>
      </w:r>
    </w:p>
    <w:p w:rsidR="00000000" w:rsidDel="00000000" w:rsidP="00000000" w:rsidRDefault="00000000" w:rsidRPr="00000000" w14:paraId="00000259">
      <w:pPr>
        <w:rPr/>
      </w:pPr>
      <w:r w:rsidDel="00000000" w:rsidR="00000000" w:rsidRPr="00000000">
        <w:rPr>
          <w:rtl w:val="0"/>
        </w:rPr>
        <w:t xml:space="preserve">However the respective model the CIDOC CRM adopts constitutes a valid interface to </w:t>
      </w:r>
      <w:r w:rsidDel="00000000" w:rsidR="00000000" w:rsidRPr="00000000">
        <w:rPr>
          <w:highlight w:val="yellow"/>
          <w:rtl w:val="0"/>
        </w:rPr>
        <w:t xml:space="preserve">the OGC </w:t>
      </w:r>
      <w:sdt>
        <w:sdtPr>
          <w:tag w:val="goog_rdk_19"/>
        </w:sdtPr>
        <w:sdtContent>
          <w:commentRangeStart w:id="7"/>
        </w:sdtContent>
      </w:sdt>
      <w:r w:rsidDel="00000000" w:rsidR="00000000" w:rsidRPr="00000000">
        <w:rPr>
          <w:highlight w:val="yellow"/>
          <w:rtl w:val="0"/>
        </w:rPr>
        <w:t xml:space="preserve">standards</w:t>
      </w:r>
      <w:commentRangeEnd w:id="7"/>
      <w:r w:rsidDel="00000000" w:rsidR="00000000" w:rsidRPr="00000000">
        <w:commentReference w:id="7"/>
      </w:r>
      <w:r w:rsidDel="00000000" w:rsidR="00000000" w:rsidRPr="00000000">
        <w:rPr>
          <w:rtl w:val="0"/>
        </w:rPr>
        <w:t xml:space="preserve">, </w:t>
      </w:r>
      <w:r w:rsidDel="00000000" w:rsidR="00000000" w:rsidRPr="00000000">
        <w:rPr>
          <w:highlight w:val="yellow"/>
          <w:rtl w:val="0"/>
        </w:rPr>
        <w:t xml:space="preserve">as elaborated in CRMgeo (Doerr and Hiebel 2013)</w:t>
      </w:r>
      <w:r w:rsidDel="00000000" w:rsidR="00000000" w:rsidRPr="00000000">
        <w:rPr>
          <w:rtl w:val="0"/>
        </w:rPr>
        <w:t xml:space="preserve"> and important for connecting to GIS applications. The key class CIDOC CRM provides for modeling this information is </w:t>
      </w:r>
      <w:r w:rsidDel="00000000" w:rsidR="00000000" w:rsidRPr="00000000">
        <w:rPr>
          <w:i w:val="1"/>
          <w:rtl w:val="0"/>
        </w:rPr>
        <w:t xml:space="preserve">E92 Spacetime Volume</w:t>
      </w:r>
      <w:r w:rsidDel="00000000" w:rsidR="00000000" w:rsidRPr="00000000">
        <w:rPr>
          <w:rtl w:val="0"/>
        </w:rPr>
        <w:t xml:space="preserve">. </w:t>
      </w:r>
      <w:r w:rsidDel="00000000" w:rsidR="00000000" w:rsidRPr="00000000">
        <w:rPr>
          <w:i w:val="1"/>
          <w:rtl w:val="0"/>
        </w:rPr>
        <w:t xml:space="preserve">E92 Spacetime Volume</w:t>
      </w:r>
      <w:r w:rsidDel="00000000" w:rsidR="00000000" w:rsidRPr="00000000">
        <w:rPr>
          <w:rtl w:val="0"/>
        </w:rPr>
        <w:t xml:space="preserv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 level properties and classes of CIDOC CRM that centre around </w:t>
      </w:r>
      <w:r w:rsidDel="00000000" w:rsidR="00000000" w:rsidRPr="00000000">
        <w:rPr>
          <w:i w:val="1"/>
          <w:rtl w:val="0"/>
        </w:rPr>
        <w:t xml:space="preserve">E92 Spacetime Volume</w:t>
      </w:r>
      <w:r w:rsidDel="00000000" w:rsidR="00000000" w:rsidRPr="00000000">
        <w:rPr>
          <w:rtl w:val="0"/>
        </w:rPr>
        <w:t xml:space="preserv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rsidR="00000000" w:rsidDel="00000000" w:rsidP="00000000" w:rsidRDefault="00000000" w:rsidRPr="00000000" w14:paraId="0000025A">
      <w:pPr>
        <w:rPr>
          <w:i w:val="1"/>
        </w:rPr>
      </w:pPr>
      <w:r w:rsidDel="00000000" w:rsidR="00000000" w:rsidRPr="00000000">
        <w:rPr>
          <w:rtl w:val="0"/>
        </w:rPr>
      </w:r>
    </w:p>
    <w:p w:rsidR="00000000" w:rsidDel="00000000" w:rsidP="00000000" w:rsidRDefault="00000000" w:rsidRPr="00000000" w14:paraId="0000025B">
      <w:pPr>
        <w:rPr/>
      </w:pPr>
      <w:r w:rsidDel="00000000" w:rsidR="00000000" w:rsidRPr="00000000">
        <w:rPr>
          <w:i w:val="1"/>
          <w:rtl w:val="0"/>
        </w:rPr>
        <w:t xml:space="preserve">Defining a Spacetime Volume: </w:t>
      </w:r>
      <w:r w:rsidDel="00000000" w:rsidR="00000000" w:rsidRPr="00000000">
        <w:rPr>
          <w:rtl w:val="0"/>
        </w:rPr>
        <w:t xml:space="preserve">There are three ways to define a spacetime volume: </w:t>
      </w:r>
    </w:p>
    <w:p w:rsidR="00000000" w:rsidDel="00000000" w:rsidP="00000000" w:rsidRDefault="00000000" w:rsidRPr="00000000" w14:paraId="0000025C">
      <w:pPr>
        <w:numPr>
          <w:ilvl w:val="0"/>
          <w:numId w:val="21"/>
        </w:numPr>
        <w:ind w:left="382" w:hanging="22.00000000000003"/>
        <w:rPr/>
      </w:pPr>
      <w:r w:rsidDel="00000000" w:rsidR="00000000" w:rsidRPr="00000000">
        <w:rPr>
          <w:rtl w:val="0"/>
        </w:rPr>
        <w:t xml:space="preserve">the property </w:t>
      </w:r>
      <w:r w:rsidDel="00000000" w:rsidR="00000000" w:rsidRPr="00000000">
        <w:rPr>
          <w:i w:val="1"/>
          <w:rtl w:val="0"/>
        </w:rPr>
        <w:t xml:space="preserve">P169 defines spacetime volume </w:t>
      </w:r>
      <w:r w:rsidDel="00000000" w:rsidR="00000000" w:rsidRPr="00000000">
        <w:rPr>
          <w:rtl w:val="0"/>
        </w:rPr>
        <w:t xml:space="preserve">should be used to declare a spatiotemporal container for some things or happenings in terms of spatial coordinates that may vary over time, be it in discrete steps or continuously with the help of spacetime expressions. The latter are instances of </w:t>
      </w:r>
      <w:r w:rsidDel="00000000" w:rsidR="00000000" w:rsidRPr="00000000">
        <w:rPr>
          <w:i w:val="1"/>
          <w:rtl w:val="0"/>
        </w:rPr>
        <w:t xml:space="preserve">E95 Spacetime Primitive</w:t>
      </w:r>
      <w:r w:rsidDel="00000000" w:rsidR="00000000" w:rsidRPr="00000000">
        <w:rPr>
          <w:rtl w:val="0"/>
        </w:rPr>
        <w:t xml:space="preserve">, a primitive class for expressing values in data systems not further analyzed in the CIDOC CRM. </w:t>
      </w:r>
    </w:p>
    <w:p w:rsidR="00000000" w:rsidDel="00000000" w:rsidP="00000000" w:rsidRDefault="00000000" w:rsidRPr="00000000" w14:paraId="0000025D">
      <w:pPr>
        <w:numPr>
          <w:ilvl w:val="0"/>
          <w:numId w:val="21"/>
        </w:numPr>
        <w:ind w:left="382" w:hanging="22.00000000000003"/>
        <w:rPr/>
      </w:pPr>
      <w:r w:rsidDel="00000000" w:rsidR="00000000" w:rsidRPr="00000000">
        <w:rPr>
          <w:rtl w:val="0"/>
        </w:rPr>
        <w:t xml:space="preserve">Instances of </w:t>
      </w:r>
      <w:r w:rsidDel="00000000" w:rsidR="00000000" w:rsidRPr="00000000">
        <w:rPr>
          <w:i w:val="1"/>
          <w:rtl w:val="0"/>
        </w:rPr>
        <w:t xml:space="preserve">E4 Period</w:t>
      </w:r>
      <w:r w:rsidDel="00000000" w:rsidR="00000000" w:rsidRPr="00000000">
        <w:rPr>
          <w:rtl w:val="0"/>
        </w:rPr>
        <w:t xml:space="preserve"> are regarded to be specialized instances of </w:t>
      </w:r>
      <w:r w:rsidDel="00000000" w:rsidR="00000000" w:rsidRPr="00000000">
        <w:rPr>
          <w:i w:val="1"/>
          <w:rtl w:val="0"/>
        </w:rPr>
        <w:t xml:space="preserve">E92 Spacetime Volume</w:t>
      </w:r>
      <w:r w:rsidDel="00000000" w:rsidR="00000000" w:rsidRPr="00000000">
        <w:rPr>
          <w:rtl w:val="0"/>
        </w:rPr>
        <w:t xml:space="preserve"> that are formed by the spreading out of the phenomena that make up an instance of E4 Period. As such they are fuzzy but in general observable. </w:t>
      </w:r>
    </w:p>
    <w:p w:rsidR="00000000" w:rsidDel="00000000" w:rsidP="00000000" w:rsidRDefault="00000000" w:rsidRPr="00000000" w14:paraId="0000025E">
      <w:pPr>
        <w:numPr>
          <w:ilvl w:val="0"/>
          <w:numId w:val="21"/>
        </w:numPr>
        <w:ind w:left="382" w:hanging="22.00000000000003"/>
        <w:rPr/>
      </w:pPr>
      <w:r w:rsidDel="00000000" w:rsidR="00000000" w:rsidRPr="00000000">
        <w:rPr>
          <w:rtl w:val="0"/>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sidDel="00000000" w:rsidR="00000000" w:rsidRPr="00000000">
        <w:rPr>
          <w:i w:val="1"/>
          <w:rtl w:val="0"/>
        </w:rPr>
        <w:t xml:space="preserve">P169 defines </w:t>
      </w:r>
      <w:r w:rsidDel="00000000" w:rsidR="00000000" w:rsidRPr="00000000">
        <w:rPr>
          <w:rtl w:val="0"/>
        </w:rPr>
        <w:t xml:space="preserve">allows for referring to this spacetime volume, in order to document its additional properties. As such this spacetime volume is fuzzy but in general observable. It is not easy to make a mental picture of the spacetime volume of a physical thing, but the construct simplifies all reasoning about where things have been. </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jc w:val="left"/>
        <w:rPr/>
      </w:pPr>
      <w:r w:rsidDel="00000000" w:rsidR="00000000" w:rsidRPr="00000000">
        <w:rPr>
          <w:i w:val="1"/>
          <w:rtl w:val="0"/>
        </w:rPr>
        <w:t xml:space="preserve">Relations with Places and Physical Things: </w:t>
      </w:r>
      <w:r w:rsidDel="00000000" w:rsidR="00000000" w:rsidRPr="00000000">
        <w:rPr>
          <w:rtl w:val="0"/>
        </w:rPr>
        <w:t xml:space="preserve">The property </w:t>
      </w:r>
      <w:r w:rsidDel="00000000" w:rsidR="00000000" w:rsidRPr="00000000">
        <w:rPr>
          <w:i w:val="1"/>
          <w:rtl w:val="0"/>
        </w:rPr>
        <w:t xml:space="preserve">P161 has spatial projection</w:t>
      </w:r>
      <w:r w:rsidDel="00000000" w:rsidR="00000000" w:rsidRPr="00000000">
        <w:rPr>
          <w:rtl w:val="0"/>
        </w:rP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sidDel="00000000" w:rsidR="00000000" w:rsidRPr="00000000">
        <w:rPr>
          <w:i w:val="1"/>
          <w:rtl w:val="0"/>
        </w:rPr>
        <w:t xml:space="preserve">P157 is at rest relative to</w:t>
      </w:r>
      <w:r w:rsidDel="00000000" w:rsidR="00000000" w:rsidRPr="00000000">
        <w:rPr>
          <w:rtl w:val="0"/>
        </w:rP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sidDel="00000000" w:rsidR="00000000" w:rsidRPr="00000000">
        <w:rPr>
          <w:i w:val="1"/>
          <w:rtl w:val="0"/>
        </w:rPr>
        <w:t xml:space="preserve">P156 occupies</w:t>
      </w:r>
      <w:r w:rsidDel="00000000" w:rsidR="00000000" w:rsidRPr="00000000">
        <w:rPr>
          <w:rtl w:val="0"/>
        </w:rPr>
        <w:t xml:space="preserve">, for further analysis. </w:t>
      </w:r>
      <w:r w:rsidDel="00000000" w:rsidR="00000000" w:rsidRPr="00000000">
        <w:rPr>
          <w:i w:val="1"/>
          <w:rtl w:val="0"/>
        </w:rPr>
        <w:t xml:space="preserve">P156 occupies</w:t>
      </w:r>
      <w:r w:rsidDel="00000000" w:rsidR="00000000" w:rsidRPr="00000000">
        <w:rPr>
          <w:rtl w:val="0"/>
        </w:rPr>
        <w:t xml:space="preserve"> constitutes a particular projection of the spacetime volume of this thing. In contrast, the property </w:t>
      </w:r>
      <w:r w:rsidDel="00000000" w:rsidR="00000000" w:rsidRPr="00000000">
        <w:rPr>
          <w:i w:val="1"/>
          <w:rtl w:val="0"/>
        </w:rPr>
        <w:t xml:space="preserve">P53 has former or current location</w:t>
      </w:r>
      <w:r w:rsidDel="00000000" w:rsidR="00000000" w:rsidRPr="00000000">
        <w:rPr>
          <w:rtl w:val="0"/>
        </w:rPr>
        <w:t xml:space="preserve"> only describes that a thing was within a specific place given in some reference space for an undefined time. </w:t>
      </w:r>
    </w:p>
    <w:p w:rsidR="00000000" w:rsidDel="00000000" w:rsidP="00000000" w:rsidRDefault="00000000" w:rsidRPr="00000000" w14:paraId="00000261">
      <w:pPr>
        <w:jc w:val="left"/>
        <w:rPr/>
      </w:pPr>
      <w:r w:rsidDel="00000000" w:rsidR="00000000" w:rsidRPr="00000000">
        <w:rPr>
          <w:rtl w:val="0"/>
        </w:rPr>
      </w:r>
    </w:p>
    <w:p w:rsidR="00000000" w:rsidDel="00000000" w:rsidP="00000000" w:rsidRDefault="00000000" w:rsidRPr="00000000" w14:paraId="00000262">
      <w:pPr>
        <w:jc w:val="left"/>
        <w:rPr/>
      </w:pPr>
      <w:r w:rsidDel="00000000" w:rsidR="00000000" w:rsidRPr="00000000">
        <w:rPr>
          <w:i w:val="1"/>
          <w:rtl w:val="0"/>
        </w:rPr>
        <w:t xml:space="preserve">Relations with Time-Spans and Periods:</w:t>
      </w:r>
      <w:r w:rsidDel="00000000" w:rsidR="00000000" w:rsidRPr="00000000">
        <w:rPr>
          <w:rtl w:val="0"/>
        </w:rPr>
        <w:t xml:space="preserve"> The property </w:t>
      </w:r>
      <w:r w:rsidDel="00000000" w:rsidR="00000000" w:rsidRPr="00000000">
        <w:rPr>
          <w:i w:val="1"/>
          <w:rtl w:val="0"/>
        </w:rPr>
        <w:t xml:space="preserve">P160 has temporal projection</w:t>
      </w:r>
      <w:r w:rsidDel="00000000" w:rsidR="00000000" w:rsidRPr="00000000">
        <w:rPr>
          <w:rtl w:val="0"/>
        </w:rPr>
        <w:t xml:space="preserve"> associates a spacetime volume with the complete temporal extent it has covered comprising all places of its definition. In contrast to places, the reference system of time is unique</w:t>
      </w:r>
      <w:r w:rsidDel="00000000" w:rsidR="00000000" w:rsidRPr="00000000">
        <w:rPr>
          <w:vertAlign w:val="superscript"/>
        </w:rPr>
        <w:footnoteReference w:customMarkFollows="0" w:id="10"/>
      </w:r>
      <w:r w:rsidDel="00000000" w:rsidR="00000000" w:rsidRPr="00000000">
        <w:rPr>
          <w:rtl w:val="0"/>
        </w:rPr>
        <w:t xml:space="preserve"> except for the choice of origin. For instances of E4 Period and its subclasses, which inherit </w:t>
      </w:r>
      <w:r w:rsidDel="00000000" w:rsidR="00000000" w:rsidRPr="00000000">
        <w:rPr>
          <w:i w:val="1"/>
          <w:rtl w:val="0"/>
        </w:rPr>
        <w:t xml:space="preserve">P160 has temporal projection,</w:t>
      </w:r>
      <w:r w:rsidDel="00000000" w:rsidR="00000000" w:rsidRPr="00000000">
        <w:rPr>
          <w:rtl w:val="0"/>
        </w:rPr>
        <w:t xml:space="preserve"> the property is actually identical with the property </w:t>
      </w:r>
      <w:r w:rsidDel="00000000" w:rsidR="00000000" w:rsidRPr="00000000">
        <w:rPr>
          <w:i w:val="1"/>
          <w:rtl w:val="0"/>
        </w:rPr>
        <w:t xml:space="preserve">P4 has time span</w:t>
      </w:r>
      <w:r w:rsidDel="00000000" w:rsidR="00000000" w:rsidRPr="00000000">
        <w:rPr>
          <w:rtl w:val="0"/>
        </w:rPr>
        <w:t xml:space="preserve"> inherited from </w:t>
      </w:r>
      <w:r w:rsidDel="00000000" w:rsidR="00000000" w:rsidRPr="00000000">
        <w:rPr>
          <w:i w:val="1"/>
          <w:rtl w:val="0"/>
        </w:rPr>
        <w:t xml:space="preserve">E2 Temporal Entity, </w:t>
      </w:r>
      <w:r w:rsidDel="00000000" w:rsidR="00000000" w:rsidRPr="00000000">
        <w:rPr>
          <w:rtl w:val="0"/>
        </w:rPr>
        <w:t xml:space="preserve">because is describes the temporal extent of the phenomena that make up an instance of E4 Period. Therefore it is recommended to use </w:t>
      </w:r>
      <w:r w:rsidDel="00000000" w:rsidR="00000000" w:rsidRPr="00000000">
        <w:rPr>
          <w:i w:val="1"/>
          <w:rtl w:val="0"/>
        </w:rPr>
        <w:t xml:space="preserve">P4 has time span</w:t>
      </w:r>
      <w:r w:rsidDel="00000000" w:rsidR="00000000" w:rsidRPr="00000000">
        <w:rPr>
          <w:rtl w:val="0"/>
        </w:rPr>
        <w:t xml:space="preserve"> for instances of E4 Period and its subclasses, rather than </w:t>
      </w:r>
      <w:r w:rsidDel="00000000" w:rsidR="00000000" w:rsidRPr="00000000">
        <w:rPr>
          <w:i w:val="1"/>
          <w:rtl w:val="0"/>
        </w:rPr>
        <w:t xml:space="preserve">P160 has temporal projection</w:t>
      </w:r>
      <w:r w:rsidDel="00000000" w:rsidR="00000000" w:rsidRPr="00000000">
        <w:rPr>
          <w:rtl w:val="0"/>
        </w:rPr>
        <w:t xml:space="preserve">. </w:t>
      </w:r>
    </w:p>
    <w:p w:rsidR="00000000" w:rsidDel="00000000" w:rsidP="00000000" w:rsidRDefault="00000000" w:rsidRPr="00000000" w14:paraId="00000263">
      <w:pPr>
        <w:jc w:val="left"/>
        <w:rPr/>
      </w:pPr>
      <w:r w:rsidDel="00000000" w:rsidR="00000000" w:rsidRPr="00000000">
        <w:rPr>
          <w:rtl w:val="0"/>
        </w:rPr>
      </w:r>
    </w:p>
    <w:p w:rsidR="00000000" w:rsidDel="00000000" w:rsidP="00000000" w:rsidRDefault="00000000" w:rsidRPr="00000000" w14:paraId="00000264">
      <w:pPr>
        <w:jc w:val="left"/>
        <w:rPr/>
      </w:pPr>
      <w:r w:rsidDel="00000000" w:rsidR="00000000" w:rsidRPr="00000000">
        <w:rPr>
          <w:i w:val="1"/>
          <w:rtl w:val="0"/>
        </w:rPr>
        <w:t xml:space="preserve">Relations of Presence:</w:t>
      </w:r>
      <w:r w:rsidDel="00000000" w:rsidR="00000000" w:rsidRPr="00000000">
        <w:rPr>
          <w:rtl w:val="0"/>
        </w:rPr>
        <w:t xml:space="preserve"> Instances of </w:t>
      </w:r>
      <w:r w:rsidDel="00000000" w:rsidR="00000000" w:rsidRPr="00000000">
        <w:rPr>
          <w:i w:val="1"/>
          <w:rtl w:val="0"/>
        </w:rPr>
        <w:t xml:space="preserve">E93 Presence</w:t>
      </w:r>
      <w:r w:rsidDel="00000000" w:rsidR="00000000" w:rsidRPr="00000000">
        <w:rPr>
          <w:rtl w:val="0"/>
        </w:rPr>
        <w:t xml:space="preserve"> are specialized instances of </w:t>
      </w:r>
      <w:r w:rsidDel="00000000" w:rsidR="00000000" w:rsidRPr="00000000">
        <w:rPr>
          <w:i w:val="1"/>
          <w:rtl w:val="0"/>
        </w:rPr>
        <w:t xml:space="preserve">E92 Spacetime Volume</w:t>
      </w:r>
      <w:r w:rsidDel="00000000" w:rsidR="00000000" w:rsidRPr="00000000">
        <w:rPr>
          <w:rtl w:val="0"/>
        </w:rPr>
        <w:t xml:space="preserve"> that are identical with the spatial evolution of a larger spacetime volume specified by </w:t>
      </w:r>
      <w:r w:rsidDel="00000000" w:rsidR="00000000" w:rsidRPr="00000000">
        <w:rPr>
          <w:i w:val="1"/>
          <w:rtl w:val="0"/>
        </w:rPr>
        <w:t xml:space="preserve">P166 was presence of</w:t>
      </w:r>
      <w:r w:rsidDel="00000000" w:rsidR="00000000" w:rsidRPr="00000000">
        <w:rPr>
          <w:rtl w:val="0"/>
        </w:rPr>
        <w:t xml:space="preserve">, but delimited to a, normally short, time-span declared by </w:t>
      </w:r>
      <w:r w:rsidDel="00000000" w:rsidR="00000000" w:rsidRPr="00000000">
        <w:rPr>
          <w:i w:val="1"/>
          <w:rtl w:val="0"/>
        </w:rPr>
        <w:t xml:space="preserve">P164 during</w:t>
      </w:r>
      <w:r w:rsidDel="00000000" w:rsidR="00000000" w:rsidRPr="00000000">
        <w:rPr>
          <w:rtl w:val="0"/>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property </w:t>
      </w:r>
      <w:r w:rsidDel="00000000" w:rsidR="00000000" w:rsidRPr="00000000">
        <w:rPr>
          <w:i w:val="1"/>
          <w:rtl w:val="0"/>
        </w:rPr>
        <w:t xml:space="preserve">P161 has spatial projection.</w:t>
      </w:r>
      <w:r w:rsidDel="00000000" w:rsidR="00000000" w:rsidRPr="00000000">
        <w:rPr>
          <w:rtl w:val="0"/>
        </w:rPr>
        <w:t xml:space="preserve"> In particular, it allows for describing the whereabouts of mobile objects, be it in the storage of a museum, a palace, deposited in the ground, or transported in a container, such as the bone of a saint. For ease of use, a shortcut </w:t>
      </w:r>
      <w:r w:rsidDel="00000000" w:rsidR="00000000" w:rsidRPr="00000000">
        <w:rPr>
          <w:i w:val="1"/>
          <w:rtl w:val="0"/>
        </w:rPr>
        <w:t xml:space="preserve">P195 was presence of</w:t>
      </w:r>
      <w:r w:rsidDel="00000000" w:rsidR="00000000" w:rsidRPr="00000000">
        <w:rPr>
          <w:rtl w:val="0"/>
        </w:rPr>
        <w:t xml:space="preserve"> is defined directly to E18 Physical Thing, bypassing the definition of its spacetime volume.</w:t>
      </w:r>
    </w:p>
    <w:p w:rsidR="00000000" w:rsidDel="00000000" w:rsidP="00000000" w:rsidRDefault="00000000" w:rsidRPr="00000000" w14:paraId="00000265">
      <w:pPr>
        <w:jc w:val="left"/>
        <w:rPr/>
      </w:pPr>
      <w:r w:rsidDel="00000000" w:rsidR="00000000" w:rsidRPr="00000000">
        <w:rPr>
          <w:rtl w:val="0"/>
        </w:rPr>
      </w:r>
    </w:p>
    <w:p w:rsidR="00000000" w:rsidDel="00000000" w:rsidP="00000000" w:rsidRDefault="00000000" w:rsidRPr="00000000" w14:paraId="00000266">
      <w:pPr>
        <w:jc w:val="left"/>
        <w:rPr/>
      </w:pPr>
      <w:r w:rsidDel="00000000" w:rsidR="00000000" w:rsidRPr="00000000">
        <w:rPr>
          <w:i w:val="1"/>
          <w:rtl w:val="0"/>
        </w:rPr>
        <w:t xml:space="preserve">Topological Relations: </w:t>
      </w:r>
      <w:r w:rsidDel="00000000" w:rsidR="00000000" w:rsidRPr="00000000">
        <w:rPr>
          <w:rtl w:val="0"/>
        </w:rPr>
        <w:t xml:space="preserve">Finally</w:t>
      </w:r>
      <w:r w:rsidDel="00000000" w:rsidR="00000000" w:rsidRPr="00000000">
        <w:rPr>
          <w:i w:val="1"/>
          <w:rtl w:val="0"/>
        </w:rPr>
        <w:t xml:space="preserve"> </w:t>
      </w:r>
      <w:r w:rsidDel="00000000" w:rsidR="00000000" w:rsidRPr="00000000">
        <w:rPr>
          <w:rtl w:val="0"/>
        </w:rPr>
        <w:t xml:space="preserve">the Model defines truly spatiotemporal topological relations. </w:t>
      </w:r>
      <w:r w:rsidDel="00000000" w:rsidR="00000000" w:rsidRPr="00000000">
        <w:rPr>
          <w:i w:val="1"/>
          <w:rtl w:val="0"/>
        </w:rPr>
        <w:t xml:space="preserve">P10 falls within (contains)</w:t>
      </w:r>
      <w:r w:rsidDel="00000000" w:rsidR="00000000" w:rsidRPr="00000000">
        <w:rPr>
          <w:rtl w:val="0"/>
        </w:rPr>
        <w:t xml:space="preserve"> is the complete inclusion of one spacetime volume in another. It should not be confused with inclusion in the spatial and temporal projection, which may be larger. E.g. in 14 AD, Mesopotamia was not within the Roman Empire. Further, the properties </w:t>
      </w:r>
      <w:r w:rsidDel="00000000" w:rsidR="00000000" w:rsidRPr="00000000">
        <w:rPr>
          <w:i w:val="1"/>
          <w:rtl w:val="0"/>
        </w:rPr>
        <w:t xml:space="preserve">P132 spatiotemporally overlaps with </w:t>
      </w:r>
      <w:r w:rsidDel="00000000" w:rsidR="00000000" w:rsidRPr="00000000">
        <w:rPr>
          <w:rtl w:val="0"/>
        </w:rPr>
        <w:t xml:space="preserve">and its negation</w:t>
      </w:r>
      <w:r w:rsidDel="00000000" w:rsidR="00000000" w:rsidRPr="00000000">
        <w:rPr>
          <w:i w:val="1"/>
          <w:rtl w:val="0"/>
        </w:rPr>
        <w:t xml:space="preserve"> P133 is spatiotemporally separated from </w:t>
      </w:r>
      <w:r w:rsidDel="00000000" w:rsidR="00000000" w:rsidRPr="00000000">
        <w:rPr>
          <w:rtl w:val="0"/>
        </w:rPr>
        <w:t xml:space="preserve">are fundamental to argue about temporary parthood, possible continuity etc.</w:t>
      </w:r>
    </w:p>
    <w:p w:rsidR="00000000" w:rsidDel="00000000" w:rsidP="00000000" w:rsidRDefault="00000000" w:rsidRPr="00000000" w14:paraId="00000267">
      <w:pPr>
        <w:rPr/>
      </w:pPr>
      <w:r w:rsidDel="00000000" w:rsidR="00000000" w:rsidRPr="00000000">
        <w:rPr>
          <w:rtl w:val="0"/>
        </w:rPr>
      </w:r>
    </w:p>
    <w:sdt>
      <w:sdtPr>
        <w:tag w:val="goog_rdk_23"/>
      </w:sdtPr>
      <w:sdtContent>
        <w:p w:rsidR="00000000" w:rsidDel="00000000" w:rsidP="00000000" w:rsidRDefault="00000000" w:rsidRPr="00000000" w14:paraId="00000268">
          <w:pPr>
            <w:pStyle w:val="Heading4"/>
            <w:rPr>
              <w:del w:author="Christian-Emil Smith Ore" w:id="3" w:date="2020-06-20T10:10:00Z"/>
            </w:rPr>
          </w:pPr>
          <w:sdt>
            <w:sdtPr>
              <w:tag w:val="goog_rdk_21"/>
            </w:sdtPr>
            <w:sdtContent>
              <w:del w:author="Christian-Emil Smith Ore" w:id="3" w:date="2020-06-20T10:10:00Z"/>
              <w:sdt>
                <w:sdtPr>
                  <w:tag w:val="goog_rdk_22"/>
                </w:sdtPr>
                <w:sdtContent>
                  <w:commentRangeStart w:id="8"/>
                </w:sdtContent>
              </w:sdt>
              <w:del w:author="Christian-Emil Smith Ore" w:id="3" w:date="2020-06-20T10:10:00Z">
                <w:bookmarkStart w:colFirst="0" w:colLast="0" w:name="_heading=h.1ci93xb" w:id="26"/>
                <w:bookmarkEnd w:id="26"/>
                <w:r w:rsidDel="00000000" w:rsidR="00000000" w:rsidRPr="00000000">
                  <w:rPr>
                    <w:rtl w:val="0"/>
                  </w:rPr>
                  <w:delText xml:space="preserve">Literature:</w:delText>
                </w:r>
                <w:commentRangeEnd w:id="8"/>
                <w:r w:rsidDel="00000000" w:rsidR="00000000" w:rsidRPr="00000000">
                  <w:commentReference w:id="8"/>
                </w:r>
                <w:r w:rsidDel="00000000" w:rsidR="00000000" w:rsidRPr="00000000">
                  <w:rPr>
                    <w:rtl w:val="0"/>
                  </w:rPr>
                </w:r>
              </w:del>
            </w:sdtContent>
          </w:sdt>
        </w:p>
      </w:sdtContent>
    </w:sdt>
    <w:sdt>
      <w:sdtPr>
        <w:tag w:val="goog_rdk_25"/>
      </w:sdtPr>
      <w:sdtContent>
        <w:p w:rsidR="00000000" w:rsidDel="00000000" w:rsidP="00000000" w:rsidRDefault="00000000" w:rsidRPr="00000000" w14:paraId="00000269">
          <w:pPr>
            <w:rPr>
              <w:del w:author="Christian-Emil Smith Ore" w:id="3" w:date="2020-06-20T10:10:00Z"/>
            </w:rPr>
          </w:pPr>
          <w:sdt>
            <w:sdtPr>
              <w:tag w:val="goog_rdk_24"/>
            </w:sdtPr>
            <w:sdtContent>
              <w:del w:author="Christian-Emil Smith Ore" w:id="3" w:date="2020-06-20T10:10:00Z">
                <w:r w:rsidDel="00000000" w:rsidR="00000000" w:rsidRPr="00000000">
                  <w:rPr>
                    <w:rtl w:val="0"/>
                  </w:rPr>
                </w:r>
              </w:del>
            </w:sdtContent>
          </w:sdt>
        </w:p>
      </w:sdtContent>
    </w:sdt>
    <w:sdt>
      <w:sdtPr>
        <w:tag w:val="goog_rdk_27"/>
      </w:sdtPr>
      <w:sdtContent>
        <w:p w:rsidR="00000000" w:rsidDel="00000000" w:rsidP="00000000" w:rsidRDefault="00000000" w:rsidRPr="00000000" w14:paraId="0000026A">
          <w:pPr>
            <w:widowControl w:val="1"/>
            <w:jc w:val="left"/>
            <w:rPr>
              <w:del w:author="Christian-Emil Smith Ore" w:id="3" w:date="2020-06-20T10:10:00Z"/>
            </w:rPr>
          </w:pPr>
          <w:sdt>
            <w:sdtPr>
              <w:tag w:val="goog_rdk_26"/>
            </w:sdtPr>
            <w:sdtContent>
              <w:del w:author="Christian-Emil Smith Ore" w:id="3" w:date="2020-06-20T10:10:00Z">
                <w:r w:rsidDel="00000000" w:rsidR="00000000" w:rsidRPr="00000000">
                  <w:rPr>
                    <w:rtl w:val="0"/>
                  </w:rPr>
                  <w:delText xml:space="preserve">N. Guarino (ed.), </w:delText>
                </w:r>
                <w:r w:rsidDel="00000000" w:rsidR="00000000" w:rsidRPr="00000000">
                  <w:rPr>
                    <w:i w:val="1"/>
                    <w:rtl w:val="0"/>
                  </w:rPr>
                  <w:delText xml:space="preserve">Formal Ontology in Information Systems. Proceedings of FOIS’98, Trento, Italy, 6-8 June 1998. </w:delText>
                </w:r>
                <w:r w:rsidDel="00000000" w:rsidR="00000000" w:rsidRPr="00000000">
                  <w:rPr>
                    <w:rtl w:val="0"/>
                  </w:rPr>
                  <w:delText xml:space="preserve">Amsterdam, IOS Press, pp. 3-15.</w:delText>
                </w:r>
              </w:del>
            </w:sdtContent>
          </w:sdt>
        </w:p>
      </w:sdtContent>
    </w:sdt>
    <w:sdt>
      <w:sdtPr>
        <w:tag w:val="goog_rdk_29"/>
      </w:sdtPr>
      <w:sdtContent>
        <w:p w:rsidR="00000000" w:rsidDel="00000000" w:rsidP="00000000" w:rsidRDefault="00000000" w:rsidRPr="00000000" w14:paraId="0000026B">
          <w:pPr>
            <w:widowControl w:val="1"/>
            <w:jc w:val="left"/>
            <w:rPr>
              <w:del w:author="Christian-Emil Smith Ore" w:id="3" w:date="2020-06-20T10:10:00Z"/>
            </w:rPr>
          </w:pPr>
          <w:sdt>
            <w:sdtPr>
              <w:tag w:val="goog_rdk_28"/>
            </w:sdtPr>
            <w:sdtContent>
              <w:del w:author="Christian-Emil Smith Ore" w:id="3" w:date="2020-06-20T10:10:00Z">
                <w:r w:rsidDel="00000000" w:rsidR="00000000" w:rsidRPr="00000000">
                  <w:rPr>
                    <w:rFonts w:ascii="Times" w:cs="Times" w:eastAsia="Times" w:hAnsi="Times"/>
                    <w:highlight w:val="yellow"/>
                    <w:rtl w:val="0"/>
                  </w:rPr>
                  <w:delText xml:space="preserve">Meghini C. &amp;, Doerr  M., 2018. A first-order logic expression of the CIDOC conceptual reference model</w:delText>
                </w:r>
                <w:r w:rsidDel="00000000" w:rsidR="00000000" w:rsidRPr="00000000">
                  <w:rPr>
                    <w:highlight w:val="yellow"/>
                    <w:rtl w:val="0"/>
                  </w:rPr>
                  <w:delText xml:space="preserve">, International Journal of Metadata, Semantics and Ontologies, Vol.13 No.2, pp.131 - 149</w:delText>
                </w:r>
                <w:r w:rsidDel="00000000" w:rsidR="00000000" w:rsidRPr="00000000">
                  <w:rPr>
                    <w:rtl w:val="0"/>
                  </w:rPr>
                </w:r>
              </w:del>
            </w:sdtContent>
          </w:sdt>
        </w:p>
      </w:sdtContent>
    </w:sdt>
    <w:p w:rsidR="00000000" w:rsidDel="00000000" w:rsidP="00000000" w:rsidRDefault="00000000" w:rsidRPr="00000000" w14:paraId="0000026C">
      <w:pPr>
        <w:pStyle w:val="Heading2"/>
        <w:rPr/>
      </w:pPr>
      <w:bookmarkStart w:colFirst="0" w:colLast="0" w:name="_heading=h.3whwml4" w:id="27"/>
      <w:bookmarkEnd w:id="27"/>
      <w:r w:rsidDel="00000000" w:rsidR="00000000" w:rsidRPr="00000000">
        <w:rPr>
          <w:rtl w:val="0"/>
        </w:rPr>
        <w:t xml:space="preserve">Specific Modelling Constructs</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pStyle w:val="Heading3"/>
        <w:rPr/>
      </w:pPr>
      <w:bookmarkStart w:colFirst="0" w:colLast="0" w:name="_heading=h.2bn6wsx" w:id="28"/>
      <w:bookmarkEnd w:id="28"/>
      <w:r w:rsidDel="00000000" w:rsidR="00000000" w:rsidRPr="00000000">
        <w:rPr>
          <w:rtl w:val="0"/>
        </w:rPr>
        <w:t xml:space="preserve">About Types </w:t>
      </w:r>
    </w:p>
    <w:p w:rsidR="00000000" w:rsidDel="00000000" w:rsidP="00000000" w:rsidRDefault="00000000" w:rsidRPr="00000000" w14:paraId="0000026F">
      <w:pPr>
        <w:rPr/>
      </w:pPr>
      <w:r w:rsidDel="00000000" w:rsidR="00000000" w:rsidRPr="00000000">
        <w:rPr>
          <w:rtl w:val="0"/>
        </w:rPr>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CIDOC CRM the class E55 Type comprises such terms from thesauri and controlled vocabularies used to characterize and classify instances of CIDOC CRM classes.  Instances of E55 Type represent concepts (universals) in contrast to instances of E41 Appellation, which are used to name instances of CIDOC CRM classes.</w:t>
      </w:r>
    </w:p>
    <w:p w:rsidR="00000000" w:rsidDel="00000000" w:rsidP="00000000" w:rsidRDefault="00000000" w:rsidRPr="00000000" w14:paraId="00000270">
      <w:pPr>
        <w:rPr>
          <w:b w:val="1"/>
        </w:rPr>
      </w:pPr>
      <w:r w:rsidDel="00000000" w:rsidR="00000000" w:rsidRPr="00000000">
        <w:rPr>
          <w:rtl w:val="0"/>
        </w:rPr>
      </w:r>
    </w:p>
    <w:p w:rsidR="00000000" w:rsidDel="00000000" w:rsidP="00000000" w:rsidRDefault="00000000" w:rsidRPr="00000000" w14:paraId="00000271">
      <w:pPr>
        <w:rPr>
          <w:b w:val="1"/>
        </w:rPr>
      </w:pPr>
      <w:r w:rsidDel="00000000" w:rsidR="00000000" w:rsidRPr="00000000">
        <w:rPr>
          <w:rtl w:val="0"/>
        </w:rPr>
        <w:t xml:space="preserve">For this purpose the CIDOC CRM provides two basic properties that describe classification with terminology, corresponding to what is the current practice in the majority of information systems. The class E1 CRM Entity is the domain of the property P2 has type (is type of), which has the range E55 Type. Consequently, every class in the CIDOC CRM, with the exception of E59 Primitive Value, inherits the property P2 has type (is type of).  This provides a general alternative mechanism to specialize the classification of CIDOC CRM instances to any level of detail, by linking to external vocabulary sources, thesauri, classification schemas or ontologies. </w:t>
      </w:r>
      <w:r w:rsidDel="00000000" w:rsidR="00000000" w:rsidRPr="00000000">
        <w:rPr>
          <w:rtl w:val="0"/>
        </w:rPr>
      </w:r>
    </w:p>
    <w:p w:rsidR="00000000" w:rsidDel="00000000" w:rsidP="00000000" w:rsidRDefault="00000000" w:rsidRPr="00000000" w14:paraId="00000272">
      <w:pPr>
        <w:rPr>
          <w:b w:val="1"/>
        </w:rPr>
      </w:pPr>
      <w:r w:rsidDel="00000000" w:rsidR="00000000" w:rsidRPr="00000000">
        <w:rPr>
          <w:rtl w:val="0"/>
        </w:rPr>
        <w:t xml:space="preserve">Analogous to the function of the P2 has type (is type of) property, some properties in the CIDOC CRM are associated with an additional property. These are numbered in the CIDOC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The class E55 Type also serves as the range of properties that relate to categorical knowledge commonly found in cultural documentation. For example, the property P125 used object of type (was type of object used in) enables the CIDOC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P2 has type (is type of) to this term. This indirect relationship may actually help in detecting the unknown object in an integrated environment. On the other side, some casting may refer directly to a known mould via P16 used specific object (was used for).  So a statistical question to how many objects in a certain collection are made with moulds could be answered correctly (following both paths through P16 used specific object (was used for) - P2 has type (is type of) and P125 used object of type (was type of object used in). This consistent treatment of categorical knowledge enhances the CIDOC CRM’s ability to integrate cultural knowledge.</w:t>
      </w:r>
    </w:p>
    <w:p w:rsidR="00000000" w:rsidDel="00000000" w:rsidP="00000000" w:rsidRDefault="00000000" w:rsidRPr="00000000" w14:paraId="00000274">
      <w:pPr>
        <w:rPr>
          <w:b w:val="1"/>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t xml:space="preserve">Types, that is, instances of E55 Type and its subclasses, can be used to characterize the instances of a CIDOC CRM class and hence refine the meaning of the class.  A type ‘artist’ can be used to characterize persons through P2 has type (is type of).  On the other hand, in an art history application of the CIDOC CRM it can be adequate to extend the CIDOC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CIDOC CRM prefers to model instances of E55 Type as if they were particulars, with the relationships described in the previous paragraphs.</w:t>
      </w:r>
    </w:p>
    <w:p w:rsidR="00000000" w:rsidDel="00000000" w:rsidP="00000000" w:rsidRDefault="00000000" w:rsidRPr="00000000" w14:paraId="00000276">
      <w:pPr>
        <w:rPr>
          <w:b w:val="1"/>
        </w:rPr>
      </w:pPr>
      <w:r w:rsidDel="00000000" w:rsidR="00000000" w:rsidRPr="00000000">
        <w:rPr>
          <w:rtl w:val="0"/>
        </w:rPr>
      </w:r>
    </w:p>
    <w:p w:rsidR="00000000" w:rsidDel="00000000" w:rsidP="00000000" w:rsidRDefault="00000000" w:rsidRPr="00000000" w14:paraId="00000277">
      <w:pPr>
        <w:rPr>
          <w:b w:val="1"/>
        </w:rPr>
      </w:pPr>
      <w:r w:rsidDel="00000000" w:rsidR="00000000" w:rsidRPr="00000000">
        <w:rPr>
          <w:rtl w:val="0"/>
        </w:rPr>
        <w:t xml:space="preserve">Users may decide to implement a concept either as a subclass extending the CIDOC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CIDOC CRM but also describing the history of this concept itself, may choose to model the same concept both as subclass and as an instance of E55 Type with the same name. Similarly it should be regarded as good practice to foresee for each term hierarchy refining a CIDOC CRM class a term equivalent of this class as top term. For instance, a term hierarchy for instances of E21 Person may begin with “Person”.</w:t>
      </w:r>
      <w:r w:rsidDel="00000000" w:rsidR="00000000" w:rsidRPr="00000000">
        <w:rPr>
          <w:rtl w:val="0"/>
        </w:rPr>
      </w:r>
    </w:p>
    <w:p w:rsidR="00000000" w:rsidDel="00000000" w:rsidP="00000000" w:rsidRDefault="00000000" w:rsidRPr="00000000" w14:paraId="00000278">
      <w:pPr>
        <w:rPr>
          <w:b w:val="1"/>
        </w:rPr>
      </w:pPr>
      <w:r w:rsidDel="00000000" w:rsidR="00000000" w:rsidRPr="00000000">
        <w:rPr>
          <w:rtl w:val="0"/>
        </w:rPr>
        <w:t xml:space="preserve">One role of E55 Type is to be the CIDOC CRM’s interface to domain specific ontologies and thesauri or less formal terminological systems. Such sets of concepts can be represented in the CIDOC CRM as subclasses of E55 Type, forming hierarchies of terms, i.e. instances of E55 Type linked via P127 has broader term (has narrower term). Such hierarchies may be extended with additional properties. Other standard models, in particular richer ones, used to describe terminological systems can also be interfaced with the CIDOC CRM by declaring their respective concept class as being equivalent to E55 Type, and their respective broader/narrower relation as being identical with P127 has broader term (has narrower term), as long as they are semantically compatible.</w:t>
      </w:r>
      <w:r w:rsidDel="00000000" w:rsidR="00000000" w:rsidRPr="00000000">
        <w:rPr>
          <w:rtl w:val="0"/>
        </w:rPr>
      </w:r>
    </w:p>
    <w:p w:rsidR="00000000" w:rsidDel="00000000" w:rsidP="00000000" w:rsidRDefault="00000000" w:rsidRPr="00000000" w14:paraId="00000279">
      <w:pPr>
        <w:rPr>
          <w:b w:val="1"/>
        </w:rPr>
      </w:pPr>
      <w:r w:rsidDel="00000000" w:rsidR="00000000" w:rsidRPr="00000000">
        <w:rPr>
          <w:rtl w:val="0"/>
        </w:rPr>
        <w:t xml:space="preserve">In addition to being an interface to external thesauri and classification systems, E55 Type is an ordinary class in the CIDOC CRM and a subclass of E28 Conceptual Object. E55 Type and its subclasses inherit all properties from this superclass.  Thus together with the CIDOC CRM class E83 Type Creation the rigorous scholarly or scientific process that ensures a type is exhaustively described and appropriately named can be modelled inside the CIDOC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r w:rsidDel="00000000" w:rsidR="00000000" w:rsidRPr="00000000">
        <w:rPr>
          <w:rtl w:val="0"/>
        </w:rPr>
      </w:r>
    </w:p>
    <w:p w:rsidR="00000000" w:rsidDel="00000000" w:rsidP="00000000" w:rsidRDefault="00000000" w:rsidRPr="00000000" w14:paraId="0000027A">
      <w:pPr>
        <w:rPr>
          <w:b w:val="1"/>
        </w:rPr>
      </w:pPr>
      <w:r w:rsidDel="00000000" w:rsidR="00000000" w:rsidRPr="00000000">
        <w:rPr>
          <w:rtl w:val="0"/>
        </w:rPr>
        <w:t xml:space="preserve">Finally, instances of E55 Type or suitable subclasses can describe universals from type systems not organized in thesauri or ontologies, such as industrial product names and types, defined and published by the producers themselves for each new product or product variant.</w:t>
      </w: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pStyle w:val="Heading3"/>
        <w:rPr/>
      </w:pPr>
      <w:bookmarkStart w:colFirst="0" w:colLast="0" w:name="_heading=h.qsh70q" w:id="29"/>
      <w:bookmarkEnd w:id="29"/>
      <w:r w:rsidDel="00000000" w:rsidR="00000000" w:rsidRPr="00000000">
        <w:rPr>
          <w:rtl w:val="0"/>
        </w:rPr>
        <w:t xml:space="preserve">Temporal Relation Primitives based on fuzzy boundaries </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rsidR="00000000" w:rsidDel="00000000" w:rsidP="00000000" w:rsidRDefault="00000000" w:rsidRPr="00000000" w14:paraId="0000027F">
      <w:pPr>
        <w:rPr/>
      </w:pPr>
      <w:r w:rsidDel="00000000" w:rsidR="00000000" w:rsidRPr="00000000">
        <w:rPr>
          <w:rtl w:val="0"/>
        </w:rPr>
        <w:t xml:space="preserve">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CIDOC CRM, as a core model, is interested in. However, their application turned out to be problematic in practice for two reasons:</w:t>
      </w:r>
    </w:p>
    <w:p w:rsidR="00000000" w:rsidDel="00000000" w:rsidP="00000000" w:rsidRDefault="00000000" w:rsidRPr="00000000" w14:paraId="00000280">
      <w:pPr>
        <w:rPr/>
      </w:pPr>
      <w:r w:rsidDel="00000000" w:rsidR="00000000" w:rsidRPr="00000000">
        <w:rPr>
          <w:b w:val="1"/>
          <w:rtl w:val="0"/>
        </w:rPr>
        <w:t xml:space="preserve">Firstly,</w:t>
      </w:r>
      <w:r w:rsidDel="00000000" w:rsidR="00000000" w:rsidRPr="00000000">
        <w:rPr>
          <w:rtl w:val="0"/>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sidDel="00000000" w:rsidR="00000000" w:rsidRPr="00000000">
        <w:rPr>
          <w:i w:val="1"/>
          <w:rtl w:val="0"/>
        </w:rPr>
        <w:t xml:space="preserve">equal to</w:t>
      </w:r>
      <w:r w:rsidDel="00000000" w:rsidR="00000000" w:rsidRPr="00000000">
        <w:rPr>
          <w:rtl w:val="0"/>
        </w:rPr>
        <w:t xml:space="preserve"> death, </w:t>
      </w:r>
      <w:r w:rsidDel="00000000" w:rsidR="00000000" w:rsidRPr="00000000">
        <w:rPr>
          <w:i w:val="1"/>
          <w:rtl w:val="0"/>
        </w:rPr>
        <w:t xml:space="preserve">meet</w:t>
      </w:r>
      <w:r w:rsidDel="00000000" w:rsidR="00000000" w:rsidRPr="00000000">
        <w:rPr>
          <w:rtl w:val="0"/>
        </w:rPr>
        <w:t xml:space="preserve"> with death or be </w:t>
      </w:r>
      <w:r w:rsidDel="00000000" w:rsidR="00000000" w:rsidRPr="00000000">
        <w:rPr>
          <w:i w:val="1"/>
          <w:rtl w:val="0"/>
        </w:rPr>
        <w:t xml:space="preserve">before</w:t>
      </w:r>
      <w:r w:rsidDel="00000000" w:rsidR="00000000" w:rsidRPr="00000000">
        <w:rPr>
          <w:rtl w:val="0"/>
        </w:rPr>
        <w:t xml:space="preserve"> death. The knowledge representation formalism chosen for the CIDOC CRM however does </w:t>
      </w:r>
      <w:r w:rsidDel="00000000" w:rsidR="00000000" w:rsidRPr="00000000">
        <w:rPr>
          <w:b w:val="1"/>
          <w:rtl w:val="0"/>
        </w:rPr>
        <w:t xml:space="preserve">not allow</w:t>
      </w:r>
      <w:r w:rsidDel="00000000" w:rsidR="00000000" w:rsidRPr="00000000">
        <w:rPr>
          <w:rtl w:val="0"/>
        </w:rPr>
        <w:t xml:space="preserve"> for specifying </w:t>
      </w:r>
      <w:r w:rsidDel="00000000" w:rsidR="00000000" w:rsidRPr="00000000">
        <w:rPr>
          <w:b w:val="1"/>
          <w:rtl w:val="0"/>
        </w:rPr>
        <w:t xml:space="preserve">disjunctions</w:t>
      </w:r>
      <w:r w:rsidDel="00000000" w:rsidR="00000000" w:rsidRPr="00000000">
        <w:rPr>
          <w:rtl w:val="0"/>
        </w:rPr>
        <w:t xml:space="preserve">, except within queries. Consequently, simple properties of the CIDOC CRM that imply a temporal order, such as </w:t>
      </w:r>
      <w:r w:rsidDel="00000000" w:rsidR="00000000" w:rsidRPr="00000000">
        <w:rPr>
          <w:i w:val="1"/>
          <w:rtl w:val="0"/>
        </w:rPr>
        <w:t xml:space="preserve">P134 continued</w:t>
      </w:r>
      <w:r w:rsidDel="00000000" w:rsidR="00000000" w:rsidRPr="00000000">
        <w:rPr>
          <w:rtl w:val="0"/>
        </w:rPr>
        <w:t xml:space="preserve">, cannot be declared as subproperties of the temporal relationship they do imply, which would be, in this case: “before, meets, overlaps, starts, started-by, contains, finishes, finished-by, equals, during or  overlapped by” (see </w:t>
      </w:r>
      <w:r w:rsidDel="00000000" w:rsidR="00000000" w:rsidRPr="00000000">
        <w:rPr>
          <w:i w:val="1"/>
          <w:rtl w:val="0"/>
        </w:rPr>
        <w:t xml:space="preserve">P174 starts before the end of</w:t>
      </w:r>
      <w:r w:rsidDel="00000000" w:rsidR="00000000" w:rsidRPr="00000000">
        <w:rPr>
          <w:rtl w:val="0"/>
        </w:rPr>
        <w:t xml:space="preserve">).  </w:t>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b w:val="1"/>
          <w:rtl w:val="0"/>
        </w:rPr>
        <w:t xml:space="preserve">Secondly, </w:t>
      </w:r>
      <w:r w:rsidDel="00000000" w:rsidR="00000000" w:rsidRPr="00000000">
        <w:rPr>
          <w:rtl w:val="0"/>
        </w:rPr>
        <w:t xml:space="preserve">nature does not allow us to observe equality of points in time. There are three possible interpretations of this impossibility to observe these equality of points.Common to all three interpretations is that they can be described in terms of fuzzy boundaries. The model proposed here is consistent with </w:t>
      </w:r>
      <w:r w:rsidDel="00000000" w:rsidR="00000000" w:rsidRPr="00000000">
        <w:rPr>
          <w:b w:val="1"/>
          <w:rtl w:val="0"/>
        </w:rPr>
        <w:t xml:space="preserve">all</w:t>
      </w:r>
      <w:r w:rsidDel="00000000" w:rsidR="00000000" w:rsidRPr="00000000">
        <w:rPr>
          <w:rtl w:val="0"/>
        </w:rPr>
        <w:t xml:space="preserve"> three of these interpretations.</w:t>
      </w:r>
    </w:p>
    <w:p w:rsidR="00000000" w:rsidDel="00000000" w:rsidP="00000000" w:rsidRDefault="00000000" w:rsidRPr="00000000" w14:paraId="00000283">
      <w:pPr>
        <w:widowControl w:val="1"/>
        <w:numPr>
          <w:ilvl w:val="0"/>
          <w:numId w:val="2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Any observable phenomenon that can be dated has a </w:t>
      </w:r>
      <w:r w:rsidDel="00000000" w:rsidR="00000000" w:rsidRPr="00000000">
        <w:rPr>
          <w:b w:val="1"/>
          <w:color w:val="000000"/>
          <w:rtl w:val="0"/>
        </w:rPr>
        <w:t xml:space="preserve">natural temporal extent</w:t>
      </w:r>
      <w:r w:rsidDel="00000000" w:rsidR="00000000" w:rsidRPr="00000000">
        <w:rPr>
          <w:color w:val="000000"/>
          <w:rtl w:val="0"/>
        </w:rPr>
        <w:t xml:space="preserve"> with </w:t>
      </w:r>
      <w:r w:rsidDel="00000000" w:rsidR="00000000" w:rsidRPr="00000000">
        <w:rPr>
          <w:b w:val="1"/>
          <w:color w:val="000000"/>
          <w:rtl w:val="0"/>
        </w:rPr>
        <w:t xml:space="preserve">fuzzy boundaries</w:t>
      </w:r>
      <w:r w:rsidDel="00000000" w:rsidR="00000000" w:rsidRPr="00000000">
        <w:rPr>
          <w:color w:val="000000"/>
          <w:rtl w:val="0"/>
        </w:rPr>
        <w:t xml:space="preserve"> of </w:t>
      </w:r>
      <w:r w:rsidDel="00000000" w:rsidR="00000000" w:rsidRPr="00000000">
        <w:rPr>
          <w:b w:val="1"/>
          <w:color w:val="000000"/>
          <w:rtl w:val="0"/>
        </w:rPr>
        <w:t xml:space="preserve">gradual transition</w:t>
      </w:r>
      <w:r w:rsidDel="00000000" w:rsidR="00000000" w:rsidRPr="00000000">
        <w:rPr>
          <w:color w:val="000000"/>
          <w:rtl w:val="0"/>
        </w:rPr>
        <w:t xml:space="preserve"> from not existing to definitely existing and then to no longer existing. </w:t>
      </w:r>
    </w:p>
    <w:p w:rsidR="00000000" w:rsidDel="00000000" w:rsidP="00000000" w:rsidRDefault="00000000" w:rsidRPr="00000000" w14:paraId="00000284">
      <w:pPr>
        <w:widowControl w:val="1"/>
        <w:numPr>
          <w:ilvl w:val="0"/>
          <w:numId w:val="2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These fuzzy boundaries can also be interpreted as the time intervals about which experts, even with a complete knowledge of the described phenomenon, may not agree as to whether this phenomenon is already ongoing or not, or still ongoing or not. </w:t>
      </w:r>
    </w:p>
    <w:p w:rsidR="00000000" w:rsidDel="00000000" w:rsidP="00000000" w:rsidRDefault="00000000" w:rsidRPr="00000000" w14:paraId="00000285">
      <w:pPr>
        <w:widowControl w:val="1"/>
        <w:numPr>
          <w:ilvl w:val="0"/>
          <w:numId w:val="2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Under a third interpretation, the fact that an instance of E2 Temporal Entity is ongoing is </w:t>
      </w:r>
      <w:r w:rsidDel="00000000" w:rsidR="00000000" w:rsidRPr="00000000">
        <w:rPr>
          <w:b w:val="1"/>
          <w:color w:val="000000"/>
          <w:rtl w:val="0"/>
        </w:rPr>
        <w:t xml:space="preserve">not observable</w:t>
      </w:r>
      <w:r w:rsidDel="00000000" w:rsidR="00000000" w:rsidRPr="00000000">
        <w:rPr>
          <w:color w:val="000000"/>
          <w:rtl w:val="0"/>
        </w:rPr>
        <w:t xml:space="preserve"> within the fuzzy boundaries. </w:t>
      </w:r>
    </w:p>
    <w:p w:rsidR="00000000" w:rsidDel="00000000" w:rsidP="00000000" w:rsidRDefault="00000000" w:rsidRPr="00000000" w14:paraId="00000286">
      <w:pPr>
        <w:widowControl w:val="1"/>
        <w:pBdr>
          <w:top w:space="0" w:sz="0" w:val="nil"/>
          <w:left w:space="0" w:sz="0" w:val="nil"/>
          <w:bottom w:space="0" w:sz="0" w:val="nil"/>
          <w:right w:space="0" w:sz="0" w:val="nil"/>
          <w:between w:space="0" w:sz="0" w:val="nil"/>
        </w:pBdr>
        <w:ind w:left="714" w:firstLine="0"/>
        <w:rPr>
          <w:color w:val="000000"/>
          <w:sz w:val="24"/>
          <w:szCs w:val="24"/>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sidDel="00000000" w:rsidR="00000000" w:rsidRPr="00000000">
        <w:rPr>
          <w:b w:val="1"/>
          <w:rtl w:val="0"/>
        </w:rPr>
        <w:t xml:space="preserve">do not</w:t>
      </w:r>
      <w:r w:rsidDel="00000000" w:rsidR="00000000" w:rsidRPr="00000000">
        <w:rPr>
          <w:rtl w:val="0"/>
        </w:rPr>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w:t>
      </w:r>
    </w:p>
    <w:p w:rsidR="00000000" w:rsidDel="00000000" w:rsidP="00000000" w:rsidRDefault="00000000" w:rsidRPr="00000000" w14:paraId="00000288">
      <w:pPr>
        <w:rPr/>
      </w:pPr>
      <w:r w:rsidDel="00000000" w:rsidR="00000000" w:rsidRPr="00000000">
        <w:rPr>
          <w:rtl w:val="0"/>
        </w:rPr>
        <w:t xml:space="preserve">Consequently, we introduce here a new set of “temporal relation primitives” with the following characteristics:</w:t>
      </w:r>
    </w:p>
    <w:p w:rsidR="00000000" w:rsidDel="00000000" w:rsidP="00000000" w:rsidRDefault="00000000" w:rsidRPr="00000000" w14:paraId="00000289">
      <w:pPr>
        <w:widowControl w:val="1"/>
        <w:numPr>
          <w:ilvl w:val="0"/>
          <w:numId w:val="23"/>
        </w:numPr>
        <w:pBdr>
          <w:top w:space="0" w:sz="0" w:val="nil"/>
          <w:left w:space="0" w:sz="0" w:val="nil"/>
          <w:bottom w:space="0" w:sz="0" w:val="nil"/>
          <w:right w:space="0" w:sz="0" w:val="nil"/>
          <w:between w:space="0" w:sz="0" w:val="nil"/>
        </w:pBdr>
        <w:ind w:left="714" w:hanging="357"/>
        <w:jc w:val="left"/>
        <w:rPr>
          <w:color w:val="000000"/>
        </w:rPr>
      </w:pPr>
      <w:r w:rsidDel="00000000" w:rsidR="00000000" w:rsidRPr="00000000">
        <w:rPr>
          <w:color w:val="000000"/>
          <w:rtl w:val="0"/>
        </w:rPr>
        <w:t xml:space="preserve">It is a minimal set of properties that allows for specifying all possible relations between two time intervals given by their start and end points, either directly, or by conjunction (logical AND condition) of the latter. </w:t>
      </w:r>
    </w:p>
    <w:p w:rsidR="00000000" w:rsidDel="00000000" w:rsidP="00000000" w:rsidRDefault="00000000" w:rsidRPr="00000000" w14:paraId="0000028A">
      <w:pPr>
        <w:widowControl w:val="1"/>
        <w:numPr>
          <w:ilvl w:val="0"/>
          <w:numId w:val="23"/>
        </w:numPr>
        <w:pBdr>
          <w:top w:space="0" w:sz="0" w:val="nil"/>
          <w:left w:space="0" w:sz="0" w:val="nil"/>
          <w:bottom w:space="0" w:sz="0" w:val="nil"/>
          <w:right w:space="0" w:sz="0" w:val="nil"/>
          <w:between w:space="0" w:sz="0" w:val="nil"/>
        </w:pBdr>
        <w:ind w:left="714" w:hanging="357"/>
        <w:jc w:val="left"/>
        <w:rPr>
          <w:color w:val="000000"/>
        </w:rPr>
      </w:pPr>
      <w:r w:rsidDel="00000000" w:rsidR="00000000" w:rsidRPr="00000000">
        <w:rPr>
          <w:color w:val="000000"/>
          <w:rtl w:val="0"/>
        </w:rPr>
        <w:t xml:space="preserve">Start and end points are interpreted as “thick” fuzzy boundaries as described above. </w:t>
      </w:r>
    </w:p>
    <w:p w:rsidR="00000000" w:rsidDel="00000000" w:rsidP="00000000" w:rsidRDefault="00000000" w:rsidRPr="00000000" w14:paraId="0000028B">
      <w:pPr>
        <w:widowControl w:val="1"/>
        <w:numPr>
          <w:ilvl w:val="0"/>
          <w:numId w:val="23"/>
        </w:numPr>
        <w:pBdr>
          <w:top w:space="0" w:sz="0" w:val="nil"/>
          <w:left w:space="0" w:sz="0" w:val="nil"/>
          <w:bottom w:space="0" w:sz="0" w:val="nil"/>
          <w:right w:space="0" w:sz="0" w:val="nil"/>
          <w:between w:space="0" w:sz="0" w:val="nil"/>
        </w:pBdr>
        <w:ind w:left="714" w:hanging="357"/>
        <w:jc w:val="left"/>
        <w:rPr>
          <w:color w:val="000000"/>
        </w:rPr>
      </w:pPr>
      <w:r w:rsidDel="00000000" w:rsidR="00000000" w:rsidRPr="00000000">
        <w:rPr>
          <w:color w:val="000000"/>
          <w:rtl w:val="0"/>
        </w:rPr>
        <w:t xml:space="preserve">Conditions of equality of end points are relaxed to the condition that the fuzzy boundaries </w:t>
      </w:r>
      <w:r w:rsidDel="00000000" w:rsidR="00000000" w:rsidRPr="00000000">
        <w:rPr>
          <w:b w:val="1"/>
          <w:color w:val="000000"/>
          <w:rtl w:val="0"/>
        </w:rPr>
        <w:t xml:space="preserve">overlap</w:t>
      </w:r>
      <w:r w:rsidDel="00000000" w:rsidR="00000000" w:rsidRPr="00000000">
        <w:rPr>
          <w:color w:val="000000"/>
          <w:rtl w:val="0"/>
        </w:rPr>
        <w:t xml:space="preserve">. Therefore knowledge of the shape of the fuzzy function is </w:t>
      </w:r>
      <w:r w:rsidDel="00000000" w:rsidR="00000000" w:rsidRPr="00000000">
        <w:rPr>
          <w:b w:val="1"/>
          <w:color w:val="000000"/>
          <w:rtl w:val="0"/>
        </w:rPr>
        <w:t xml:space="preserve">not</w:t>
      </w:r>
      <w:r w:rsidDel="00000000" w:rsidR="00000000" w:rsidRPr="00000000">
        <w:rPr>
          <w:color w:val="000000"/>
          <w:rtl w:val="0"/>
        </w:rPr>
        <w:t xml:space="preserve"> needed.</w:t>
      </w:r>
    </w:p>
    <w:p w:rsidR="00000000" w:rsidDel="00000000" w:rsidP="00000000" w:rsidRDefault="00000000" w:rsidRPr="00000000" w14:paraId="0000028C">
      <w:pPr>
        <w:widowControl w:val="1"/>
        <w:numPr>
          <w:ilvl w:val="0"/>
          <w:numId w:val="23"/>
        </w:numPr>
        <w:pBdr>
          <w:top w:space="0" w:sz="0" w:val="nil"/>
          <w:left w:space="0" w:sz="0" w:val="nil"/>
          <w:bottom w:space="0" w:sz="0" w:val="nil"/>
          <w:right w:space="0" w:sz="0" w:val="nil"/>
          <w:between w:space="0" w:sz="0" w:val="nil"/>
        </w:pBdr>
        <w:ind w:left="714" w:hanging="357"/>
        <w:jc w:val="left"/>
        <w:rPr>
          <w:color w:val="000000"/>
        </w:rPr>
      </w:pPr>
      <w:r w:rsidDel="00000000" w:rsidR="00000000" w:rsidRPr="00000000">
        <w:rPr>
          <w:color w:val="000000"/>
          <w:rtl w:val="0"/>
        </w:rPr>
        <w:t xml:space="preserve">All of Allen’s relationships can be expressed either directly or by conjunctions of these properties.</w:t>
      </w:r>
    </w:p>
    <w:p w:rsidR="00000000" w:rsidDel="00000000" w:rsidP="00000000" w:rsidRDefault="00000000" w:rsidRPr="00000000" w14:paraId="0000028D">
      <w:pPr>
        <w:widowControl w:val="1"/>
        <w:numPr>
          <w:ilvl w:val="0"/>
          <w:numId w:val="23"/>
        </w:numPr>
        <w:pBdr>
          <w:top w:space="0" w:sz="0" w:val="nil"/>
          <w:left w:space="0" w:sz="0" w:val="nil"/>
          <w:bottom w:space="0" w:sz="0" w:val="nil"/>
          <w:right w:space="0" w:sz="0" w:val="nil"/>
          <w:between w:space="0" w:sz="0" w:val="nil"/>
        </w:pBdr>
        <w:ind w:left="714" w:hanging="357"/>
        <w:jc w:val="left"/>
        <w:rPr>
          <w:color w:val="000000"/>
        </w:rPr>
      </w:pPr>
      <w:r w:rsidDel="00000000" w:rsidR="00000000" w:rsidRPr="00000000">
        <w:rPr>
          <w:color w:val="000000"/>
          <w:rtl w:val="0"/>
        </w:rPr>
        <w:t xml:space="preserve">In case of time intervals without or with negligibly short fuzzy boundaries, all of Allen’s relationships can exactly be described by adequate conjunctions of these properties.</w:t>
      </w:r>
    </w:p>
    <w:p w:rsidR="00000000" w:rsidDel="00000000" w:rsidP="00000000" w:rsidRDefault="00000000" w:rsidRPr="00000000" w14:paraId="0000028E">
      <w:pPr>
        <w:widowControl w:val="1"/>
        <w:numPr>
          <w:ilvl w:val="0"/>
          <w:numId w:val="23"/>
        </w:numPr>
        <w:pBdr>
          <w:top w:space="0" w:sz="0" w:val="nil"/>
          <w:left w:space="0" w:sz="0" w:val="nil"/>
          <w:bottom w:space="0" w:sz="0" w:val="nil"/>
          <w:right w:space="0" w:sz="0" w:val="nil"/>
          <w:between w:space="0" w:sz="0" w:val="nil"/>
        </w:pBdr>
        <w:ind w:left="714" w:hanging="357"/>
        <w:jc w:val="left"/>
        <w:rPr>
          <w:color w:val="000000"/>
        </w:rPr>
      </w:pPr>
      <w:r w:rsidDel="00000000" w:rsidR="00000000" w:rsidRPr="00000000">
        <w:rPr>
          <w:color w:val="000000"/>
          <w:rtl w:val="0"/>
        </w:rPr>
        <w:t xml:space="preserve">No relationship is equal to the inverse of another. Inverses are specified by exchanging the roles of domain and range.</w:t>
      </w:r>
    </w:p>
    <w:p w:rsidR="00000000" w:rsidDel="00000000" w:rsidP="00000000" w:rsidRDefault="00000000" w:rsidRPr="00000000" w14:paraId="0000028F">
      <w:pPr>
        <w:pStyle w:val="Heading4"/>
        <w:rPr/>
      </w:pPr>
      <w:bookmarkStart w:colFirst="0" w:colLast="0" w:name="_heading=h.2p2csry" w:id="30"/>
      <w:bookmarkEnd w:id="30"/>
      <w:r w:rsidDel="00000000" w:rsidR="00000000" w:rsidRPr="00000000">
        <w:rPr>
          <w:rtl w:val="0"/>
        </w:rPr>
        <w:t xml:space="preserve">Notation</w:t>
      </w:r>
    </w:p>
    <w:p w:rsidR="00000000" w:rsidDel="00000000" w:rsidP="00000000" w:rsidRDefault="00000000" w:rsidRPr="00000000" w14:paraId="00000290">
      <w:pPr>
        <w:rPr/>
      </w:pPr>
      <w:r w:rsidDel="00000000" w:rsidR="00000000" w:rsidRPr="00000000">
        <w:rPr>
          <w:rtl w:val="0"/>
        </w:rPr>
        <w:t xml:space="preserve">We use the following notation:</w:t>
      </w:r>
    </w:p>
    <w:p w:rsidR="00000000" w:rsidDel="00000000" w:rsidP="00000000" w:rsidRDefault="00000000" w:rsidRPr="00000000" w14:paraId="00000291">
      <w:pPr>
        <w:rPr/>
      </w:pPr>
      <w:r w:rsidDel="00000000" w:rsidR="00000000" w:rsidRPr="00000000">
        <w:rPr>
          <w:rtl w:val="0"/>
        </w:rPr>
        <w:t xml:space="preserve">Comparing two instances of E2 Temporal Entity, we denote one with capital letter A, its (fuzzy) starting time with </w:t>
      </w:r>
      <w:r w:rsidDel="00000000" w:rsidR="00000000" w:rsidRPr="00000000">
        <w:rPr>
          <w:highlight w:val="white"/>
          <w:rtl w:val="0"/>
        </w:rPr>
        <w:t xml:space="preserve">A</w:t>
      </w:r>
      <w:r w:rsidDel="00000000" w:rsidR="00000000" w:rsidRPr="00000000">
        <w:rPr>
          <w:highlight w:val="white"/>
          <w:vertAlign w:val="superscript"/>
          <w:rtl w:val="0"/>
        </w:rPr>
        <w:t xml:space="preserve">start</w:t>
      </w:r>
      <w:r w:rsidDel="00000000" w:rsidR="00000000" w:rsidRPr="00000000">
        <w:rPr>
          <w:rtl w:val="0"/>
        </w:rPr>
        <w:t xml:space="preserve"> and its (fuzzy) ending time with </w:t>
      </w:r>
      <w:r w:rsidDel="00000000" w:rsidR="00000000" w:rsidRPr="00000000">
        <w:rPr>
          <w:highlight w:val="white"/>
          <w:rtl w:val="0"/>
        </w:rPr>
        <w:t xml:space="preserve">A</w:t>
      </w:r>
      <w:r w:rsidDel="00000000" w:rsidR="00000000" w:rsidRPr="00000000">
        <w:rPr>
          <w:highlight w:val="white"/>
          <w:vertAlign w:val="superscript"/>
          <w:rtl w:val="0"/>
        </w:rPr>
        <w:t xml:space="preserve">end</w:t>
      </w:r>
      <w:r w:rsidDel="00000000" w:rsidR="00000000" w:rsidRPr="00000000">
        <w:rPr>
          <w:rtl w:val="0"/>
        </w:rPr>
        <w:t xml:space="preserve">, such that A = [</w:t>
      </w:r>
      <w:r w:rsidDel="00000000" w:rsidR="00000000" w:rsidRPr="00000000">
        <w:rPr>
          <w:color w:val="222222"/>
          <w:highlight w:val="white"/>
          <w:rtl w:val="0"/>
        </w:rPr>
        <w:t xml:space="preserve">A</w:t>
      </w:r>
      <w:r w:rsidDel="00000000" w:rsidR="00000000" w:rsidRPr="00000000">
        <w:rPr>
          <w:highlight w:val="white"/>
          <w:vertAlign w:val="superscript"/>
          <w:rtl w:val="0"/>
        </w:rPr>
        <w:t xml:space="preserve">start</w:t>
      </w:r>
      <w:r w:rsidDel="00000000" w:rsidR="00000000" w:rsidRPr="00000000">
        <w:rPr>
          <w:rtl w:val="0"/>
        </w:rPr>
        <w:t xml:space="preserve">,</w:t>
      </w:r>
      <w:r w:rsidDel="00000000" w:rsidR="00000000" w:rsidRPr="00000000">
        <w:rPr>
          <w:color w:val="222222"/>
          <w:highlight w:val="white"/>
          <w:rtl w:val="0"/>
        </w:rPr>
        <w:t xml:space="preserve">A</w:t>
      </w:r>
      <w:r w:rsidDel="00000000" w:rsidR="00000000" w:rsidRPr="00000000">
        <w:rPr>
          <w:color w:val="222222"/>
          <w:highlight w:val="white"/>
          <w:vertAlign w:val="superscript"/>
          <w:rtl w:val="0"/>
        </w:rPr>
        <w:t xml:space="preserve">end</w:t>
      </w:r>
      <w:r w:rsidDel="00000000" w:rsidR="00000000" w:rsidRPr="00000000">
        <w:rPr>
          <w:rtl w:val="0"/>
        </w:rPr>
        <w:t xml:space="preserve">]; we denote the other with capital letter B, its (fuzzy) starting time with </w:t>
      </w:r>
      <w:r w:rsidDel="00000000" w:rsidR="00000000" w:rsidRPr="00000000">
        <w:rPr>
          <w:color w:val="222222"/>
          <w:highlight w:val="white"/>
          <w:rtl w:val="0"/>
        </w:rPr>
        <w:t xml:space="preserve">B</w:t>
      </w:r>
      <w:r w:rsidDel="00000000" w:rsidR="00000000" w:rsidRPr="00000000">
        <w:rPr>
          <w:highlight w:val="white"/>
          <w:vertAlign w:val="superscript"/>
          <w:rtl w:val="0"/>
        </w:rPr>
        <w:t xml:space="preserve">start</w:t>
      </w:r>
      <w:r w:rsidDel="00000000" w:rsidR="00000000" w:rsidRPr="00000000">
        <w:rPr>
          <w:rtl w:val="0"/>
        </w:rPr>
        <w:t xml:space="preserve"> and its (fuzzy) ending time with </w:t>
      </w:r>
      <w:r w:rsidDel="00000000" w:rsidR="00000000" w:rsidRPr="00000000">
        <w:rPr>
          <w:highlight w:val="white"/>
          <w:rtl w:val="0"/>
        </w:rPr>
        <w:t xml:space="preserve">B</w:t>
      </w:r>
      <w:r w:rsidDel="00000000" w:rsidR="00000000" w:rsidRPr="00000000">
        <w:rPr>
          <w:color w:val="222222"/>
          <w:highlight w:val="white"/>
          <w:vertAlign w:val="superscript"/>
          <w:rtl w:val="0"/>
        </w:rPr>
        <w:t xml:space="preserve">end</w:t>
      </w:r>
      <w:r w:rsidDel="00000000" w:rsidR="00000000" w:rsidRPr="00000000">
        <w:rPr>
          <w:rtl w:val="0"/>
        </w:rPr>
        <w:t xml:space="preserve">, such that B = [</w:t>
      </w:r>
      <w:r w:rsidDel="00000000" w:rsidR="00000000" w:rsidRPr="00000000">
        <w:rPr>
          <w:highlight w:val="white"/>
          <w:rtl w:val="0"/>
        </w:rPr>
        <w:t xml:space="preserve">B</w:t>
      </w:r>
      <w:r w:rsidDel="00000000" w:rsidR="00000000" w:rsidRPr="00000000">
        <w:rPr>
          <w:highlight w:val="white"/>
          <w:vertAlign w:val="superscript"/>
          <w:rtl w:val="0"/>
        </w:rPr>
        <w:t xml:space="preserve">start</w:t>
      </w:r>
      <w:r w:rsidDel="00000000" w:rsidR="00000000" w:rsidRPr="00000000">
        <w:rPr>
          <w:rtl w:val="0"/>
        </w:rPr>
        <w:t xml:space="preserve">,</w:t>
      </w:r>
      <w:r w:rsidDel="00000000" w:rsidR="00000000" w:rsidRPr="00000000">
        <w:rPr>
          <w:highlight w:val="white"/>
          <w:rtl w:val="0"/>
        </w:rPr>
        <w:t xml:space="preserve">B</w:t>
      </w:r>
      <w:r w:rsidDel="00000000" w:rsidR="00000000" w:rsidRPr="00000000">
        <w:rPr>
          <w:color w:val="222222"/>
          <w:highlight w:val="white"/>
          <w:vertAlign w:val="superscript"/>
          <w:rtl w:val="0"/>
        </w:rPr>
        <w:t xml:space="preserve">end</w:t>
      </w:r>
      <w:r w:rsidDel="00000000" w:rsidR="00000000" w:rsidRPr="00000000">
        <w:rPr>
          <w:rtl w:val="0"/>
        </w:rPr>
        <w:t xml:space="preserve">].</w:t>
      </w:r>
    </w:p>
    <w:p w:rsidR="00000000" w:rsidDel="00000000" w:rsidP="00000000" w:rsidRDefault="00000000" w:rsidRPr="00000000" w14:paraId="00000292">
      <w:pPr>
        <w:rPr/>
      </w:pPr>
      <w:r w:rsidDel="00000000" w:rsidR="00000000" w:rsidRPr="00000000">
        <w:rPr>
          <w:rtl w:val="0"/>
        </w:rPr>
        <w:t xml:space="preserve">We identify a temporal relation with a predicate name (label) and define it by one or more (in)equality expressions between its end points, such as:</w:t>
      </w:r>
    </w:p>
    <w:p w:rsidR="00000000" w:rsidDel="00000000" w:rsidP="00000000" w:rsidRDefault="00000000" w:rsidRPr="00000000" w14:paraId="00000293">
      <w:pPr>
        <w:ind w:left="720" w:firstLine="0"/>
        <w:rPr>
          <w:color w:val="000000"/>
        </w:rPr>
      </w:pPr>
      <w:r w:rsidDel="00000000" w:rsidR="00000000" w:rsidRPr="00000000">
        <w:rPr>
          <w:color w:val="000000"/>
          <w:rtl w:val="0"/>
        </w:rPr>
        <w:t xml:space="preserve">A </w:t>
      </w:r>
      <w:r w:rsidDel="00000000" w:rsidR="00000000" w:rsidRPr="00000000">
        <w:rPr>
          <w:i w:val="1"/>
          <w:color w:val="000000"/>
          <w:rtl w:val="0"/>
        </w:rPr>
        <w:t xml:space="preserve">starts before the end of</w:t>
      </w:r>
      <w:r w:rsidDel="00000000" w:rsidR="00000000" w:rsidRPr="00000000">
        <w:rPr>
          <w:rFonts w:ascii="Gungsuh" w:cs="Gungsuh" w:eastAsia="Gungsuh" w:hAnsi="Gungsuh"/>
          <w:color w:val="000000"/>
          <w:rtl w:val="0"/>
        </w:rPr>
        <w:t xml:space="preserve"> B if and only if (≡) </w:t>
      </w:r>
      <w:r w:rsidDel="00000000" w:rsidR="00000000" w:rsidRPr="00000000">
        <w:rPr>
          <w:b w:val="1"/>
          <w:color w:val="000000"/>
          <w:rtl w:val="0"/>
        </w:rPr>
        <w:t xml:space="preserve">A</w:t>
      </w:r>
      <w:r w:rsidDel="00000000" w:rsidR="00000000" w:rsidRPr="00000000">
        <w:rPr>
          <w:b w:val="1"/>
          <w:highlight w:val="white"/>
          <w:vertAlign w:val="superscript"/>
          <w:rtl w:val="0"/>
        </w:rPr>
        <w:t xml:space="preserve">start</w:t>
      </w:r>
      <w:r w:rsidDel="00000000" w:rsidR="00000000" w:rsidRPr="00000000">
        <w:rPr>
          <w:b w:val="1"/>
          <w:color w:val="000000"/>
          <w:rtl w:val="0"/>
        </w:rPr>
        <w:t xml:space="preserve"> &lt; B</w:t>
      </w:r>
      <w:r w:rsidDel="00000000" w:rsidR="00000000" w:rsidRPr="00000000">
        <w:rPr>
          <w:b w:val="1"/>
          <w:color w:val="000000"/>
          <w:vertAlign w:val="superscript"/>
          <w:rtl w:val="0"/>
        </w:rPr>
        <w:t xml:space="preserve">end</w:t>
      </w:r>
      <w:r w:rsidDel="00000000" w:rsidR="00000000" w:rsidRPr="00000000">
        <w:rPr>
          <w:b w:val="1"/>
          <w:color w:val="000000"/>
          <w:rtl w:val="0"/>
        </w:rPr>
        <w:t xml:space="preserve"> </w:t>
      </w:r>
      <w:r w:rsidDel="00000000" w:rsidR="00000000" w:rsidRPr="00000000">
        <w:rPr>
          <w:color w:val="000000"/>
          <w:rtl w:val="0"/>
        </w:rPr>
        <w:t xml:space="preserve"> </w:t>
      </w:r>
    </w:p>
    <w:p w:rsidR="00000000" w:rsidDel="00000000" w:rsidP="00000000" w:rsidRDefault="00000000" w:rsidRPr="00000000" w14:paraId="00000294">
      <w:pPr>
        <w:rPr/>
      </w:pPr>
      <w:r w:rsidDel="00000000" w:rsidR="00000000" w:rsidRPr="00000000">
        <w:rPr>
          <w:rtl w:val="0"/>
        </w:rPr>
        <w:t xml:space="preserve">We visualize a temporal relation symbolizing the temporal extents of two instances A and B of E2 Temporal Entity as horizontal bars, considered to be on an horizontal time-line proceeding from left to right. The fuzzy boundary areas are symbolized by an increasing/decreasing color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i w:val="1"/>
        </w:rPr>
      </w:pPr>
      <w:r w:rsidDel="00000000" w:rsidR="00000000" w:rsidRPr="00000000">
        <w:rPr>
          <w:i w:val="1"/>
        </w:rPr>
        <w:drawing>
          <wp:inline distB="114300" distT="114300" distL="114300" distR="114300">
            <wp:extent cx="5267325" cy="3105150"/>
            <wp:effectExtent b="0" l="0" r="0" t="0"/>
            <wp:docPr id="792"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267325"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rPr>
          <w:i w:val="1"/>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200" w:lineRule="auto"/>
        <w:jc w:val="center"/>
        <w:rPr>
          <w:i w:val="1"/>
          <w:color w:val="000000"/>
        </w:rPr>
      </w:pPr>
      <w:r w:rsidDel="00000000" w:rsidR="00000000" w:rsidRPr="00000000">
        <w:rPr>
          <w:color w:val="000000"/>
          <w:rtl w:val="0"/>
        </w:rPr>
        <w:t xml:space="preserve">Figure 7:</w:t>
      </w:r>
      <w:r w:rsidDel="00000000" w:rsidR="00000000" w:rsidRPr="00000000">
        <w:rPr>
          <w:i w:val="1"/>
          <w:color w:val="000000"/>
          <w:rtl w:val="0"/>
        </w:rPr>
        <w:t xml:space="preserve"> </w:t>
      </w:r>
      <w:r w:rsidDel="00000000" w:rsidR="00000000" w:rsidRPr="00000000">
        <w:rPr>
          <w:i w:val="1"/>
          <w:color w:val="000000"/>
          <w:highlight w:val="yellow"/>
          <w:rtl w:val="0"/>
        </w:rPr>
        <w:t xml:space="preserve">caption</w:t>
      </w:r>
      <w:r w:rsidDel="00000000" w:rsidR="00000000" w:rsidRPr="00000000">
        <w:rPr>
          <w:i w:val="1"/>
          <w:color w:val="000000"/>
          <w:rtl w:val="0"/>
        </w:rPr>
        <w:t xml:space="preserve">?????</w:t>
      </w:r>
    </w:p>
    <w:p w:rsidR="00000000" w:rsidDel="00000000" w:rsidP="00000000" w:rsidRDefault="00000000" w:rsidRPr="00000000" w14:paraId="00000299">
      <w:pPr>
        <w:rPr>
          <w:i w:val="1"/>
        </w:rPr>
      </w:pPr>
      <w:r w:rsidDel="00000000" w:rsidR="00000000" w:rsidRPr="00000000">
        <w:rPr>
          <w:rtl w:val="0"/>
        </w:rPr>
      </w:r>
    </w:p>
    <w:p w:rsidR="00000000" w:rsidDel="00000000" w:rsidP="00000000" w:rsidRDefault="00000000" w:rsidRPr="00000000" w14:paraId="0000029A">
      <w:pPr>
        <w:pStyle w:val="Heading4"/>
        <w:rPr/>
      </w:pPr>
      <w:bookmarkStart w:colFirst="0" w:colLast="0" w:name="_heading=h.147n2zr" w:id="31"/>
      <w:bookmarkEnd w:id="31"/>
      <w:r w:rsidDel="00000000" w:rsidR="00000000" w:rsidRPr="00000000">
        <w:rPr>
          <w:rtl w:val="0"/>
        </w:rPr>
        <w:t xml:space="preserve">Overview of Temporal Relation Primitives</w:t>
      </w:r>
    </w:p>
    <w:p w:rsidR="00000000" w:rsidDel="00000000" w:rsidP="00000000" w:rsidRDefault="00000000" w:rsidRPr="00000000" w14:paraId="0000029B">
      <w:pPr>
        <w:spacing w:after="120" w:before="120" w:lineRule="auto"/>
        <w:rPr>
          <w:color w:val="000000"/>
        </w:rPr>
      </w:pPr>
      <w:r w:rsidDel="00000000" w:rsidR="00000000" w:rsidRPr="00000000">
        <w:rPr>
          <w:color w:val="000000"/>
          <w:rtl w:val="0"/>
        </w:rPr>
        <w:t xml:space="preserve">The final set of temporal relation primitives can be separated into two groups:</w:t>
      </w:r>
    </w:p>
    <w:p w:rsidR="00000000" w:rsidDel="00000000" w:rsidP="00000000" w:rsidRDefault="00000000" w:rsidRPr="00000000" w14:paraId="0000029C">
      <w:pPr>
        <w:spacing w:after="120" w:before="120" w:lineRule="auto"/>
        <w:rPr>
          <w:color w:val="000000"/>
        </w:rPr>
      </w:pPr>
      <w:r w:rsidDel="00000000" w:rsidR="00000000" w:rsidRPr="00000000">
        <w:rPr>
          <w:color w:val="000000"/>
          <w:rtl w:val="0"/>
        </w:rPr>
        <w:t xml:space="preserve">1) Those based on improper inequalities, such as A</w:t>
      </w:r>
      <w:r w:rsidDel="00000000" w:rsidR="00000000" w:rsidRPr="00000000">
        <w:rPr>
          <w:highlight w:val="white"/>
          <w:vertAlign w:val="superscript"/>
          <w:rtl w:val="0"/>
        </w:rPr>
        <w:t xml:space="preserve">start</w:t>
      </w:r>
      <w:r w:rsidDel="00000000" w:rsidR="00000000" w:rsidRPr="00000000">
        <w:rPr>
          <w:rFonts w:ascii="Gungsuh" w:cs="Gungsuh" w:eastAsia="Gungsuh" w:hAnsi="Gungsuh"/>
          <w:color w:val="000000"/>
          <w:rtl w:val="0"/>
        </w:rPr>
        <w:t xml:space="preserve"> ≤ B</w:t>
      </w:r>
      <w:r w:rsidDel="00000000" w:rsidR="00000000" w:rsidRPr="00000000">
        <w:rPr>
          <w:color w:val="222222"/>
          <w:highlight w:val="white"/>
          <w:vertAlign w:val="superscript"/>
          <w:rtl w:val="0"/>
        </w:rPr>
        <w:t xml:space="preserve">end</w:t>
      </w:r>
      <w:r w:rsidDel="00000000" w:rsidR="00000000" w:rsidRPr="00000000">
        <w:rPr>
          <w:color w:val="000000"/>
          <w:rtl w:val="0"/>
        </w:rPr>
        <w:t xml:space="preserve"> (odd number items in the list  below- table 1)  </w:t>
      </w:r>
    </w:p>
    <w:p w:rsidR="00000000" w:rsidDel="00000000" w:rsidP="00000000" w:rsidRDefault="00000000" w:rsidRPr="00000000" w14:paraId="0000029D">
      <w:pPr>
        <w:spacing w:after="120" w:before="120" w:lineRule="auto"/>
        <w:rPr>
          <w:color w:val="000000"/>
        </w:rPr>
      </w:pPr>
      <w:r w:rsidDel="00000000" w:rsidR="00000000" w:rsidRPr="00000000">
        <w:rPr>
          <w:color w:val="000000"/>
          <w:rtl w:val="0"/>
        </w:rPr>
        <w:t xml:space="preserve">2) Those based on proper inequalities, such as A</w:t>
      </w:r>
      <w:r w:rsidDel="00000000" w:rsidR="00000000" w:rsidRPr="00000000">
        <w:rPr>
          <w:highlight w:val="white"/>
          <w:vertAlign w:val="superscript"/>
          <w:rtl w:val="0"/>
        </w:rPr>
        <w:t xml:space="preserve">start</w:t>
      </w:r>
      <w:r w:rsidDel="00000000" w:rsidR="00000000" w:rsidRPr="00000000">
        <w:rPr>
          <w:color w:val="000000"/>
          <w:rtl w:val="0"/>
        </w:rPr>
        <w:t xml:space="preserve"> &lt; B</w:t>
      </w:r>
      <w:r w:rsidDel="00000000" w:rsidR="00000000" w:rsidRPr="00000000">
        <w:rPr>
          <w:color w:val="222222"/>
          <w:highlight w:val="white"/>
          <w:vertAlign w:val="superscript"/>
          <w:rtl w:val="0"/>
        </w:rPr>
        <w:t xml:space="preserve">end</w:t>
      </w:r>
      <w:r w:rsidDel="00000000" w:rsidR="00000000" w:rsidRPr="00000000">
        <w:rPr>
          <w:color w:val="000000"/>
          <w:rtl w:val="0"/>
        </w:rPr>
        <w:t xml:space="preserve"> (even number items in the list  below- table 1).</w:t>
      </w:r>
    </w:p>
    <w:p w:rsidR="00000000" w:rsidDel="00000000" w:rsidP="00000000" w:rsidRDefault="00000000" w:rsidRPr="00000000" w14:paraId="0000029E">
      <w:pPr>
        <w:spacing w:after="120" w:before="120" w:lineRule="auto"/>
        <w:rPr/>
      </w:pPr>
      <w:r w:rsidDel="00000000" w:rsidR="00000000" w:rsidRPr="00000000">
        <w:rPr>
          <w:color w:val="000000"/>
          <w:rtl w:val="0"/>
        </w:rPr>
        <w:t xml:space="preserve">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w:t>
      </w:r>
      <w:r w:rsidDel="00000000" w:rsidR="00000000" w:rsidRPr="00000000">
        <w:rPr>
          <w:rtl w:val="0"/>
        </w:rPr>
        <w:t xml:space="preserve">. </w:t>
      </w:r>
    </w:p>
    <w:p w:rsidR="00000000" w:rsidDel="00000000" w:rsidP="00000000" w:rsidRDefault="00000000" w:rsidRPr="00000000" w14:paraId="0000029F">
      <w:pPr>
        <w:widowControl w:val="1"/>
        <w:numPr>
          <w:ilvl w:val="0"/>
          <w:numId w:val="4"/>
        </w:numPr>
        <w:ind w:left="1800" w:hanging="360"/>
        <w:rPr>
          <w:rFonts w:ascii="Calibri" w:cs="Calibri" w:eastAsia="Calibri" w:hAnsi="Calibri"/>
          <w:b w:val="1"/>
        </w:rPr>
      </w:pPr>
      <w:r w:rsidDel="00000000" w:rsidR="00000000" w:rsidRPr="00000000">
        <w:rPr>
          <w:rFonts w:ascii="Calibri" w:cs="Calibri" w:eastAsia="Calibri" w:hAnsi="Calibri"/>
          <w:b w:val="1"/>
          <w:rtl w:val="0"/>
        </w:rPr>
        <w:t xml:space="preserve">P173 starts before or with the end of</w:t>
      </w:r>
    </w:p>
    <w:p w:rsidR="00000000" w:rsidDel="00000000" w:rsidP="00000000" w:rsidRDefault="00000000" w:rsidRPr="00000000" w14:paraId="000002A0">
      <w:pPr>
        <w:widowControl w:val="1"/>
        <w:numPr>
          <w:ilvl w:val="1"/>
          <w:numId w:val="4"/>
        </w:numPr>
        <w:ind w:left="2520" w:hanging="360"/>
        <w:rPr>
          <w:rFonts w:ascii="Calibri" w:cs="Calibri" w:eastAsia="Calibri" w:hAnsi="Calibri"/>
          <w:b w:val="1"/>
          <w:i w:val="1"/>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vertAlign w:val="superscript"/>
          <w:rtl w:val="0"/>
        </w:rPr>
        <w:t xml:space="preserve">start</w:t>
      </w:r>
      <w:r w:rsidDel="00000000" w:rsidR="00000000" w:rsidRPr="00000000">
        <w:rPr>
          <w:rFonts w:ascii="Calibri" w:cs="Calibri" w:eastAsia="Calibri" w:hAnsi="Calibri"/>
          <w:rtl w:val="0"/>
        </w:rPr>
        <w:t xml:space="preserve"> ≤ B</w:t>
      </w:r>
      <w:r w:rsidDel="00000000" w:rsidR="00000000" w:rsidRPr="00000000">
        <w:rPr>
          <w:rFonts w:ascii="Calibri" w:cs="Calibri" w:eastAsia="Calibri" w:hAnsi="Calibri"/>
          <w:vertAlign w:val="superscript"/>
          <w:rtl w:val="0"/>
        </w:rPr>
        <w:t xml:space="preserve">end</w:t>
      </w:r>
      <w:r w:rsidDel="00000000" w:rsidR="00000000" w:rsidRPr="00000000">
        <w:rPr>
          <w:rtl w:val="0"/>
        </w:rPr>
      </w:r>
    </w:p>
    <w:p w:rsidR="00000000" w:rsidDel="00000000" w:rsidP="00000000" w:rsidRDefault="00000000" w:rsidRPr="00000000" w14:paraId="000002A1">
      <w:pPr>
        <w:widowControl w:val="1"/>
        <w:numPr>
          <w:ilvl w:val="0"/>
          <w:numId w:val="4"/>
        </w:numPr>
        <w:ind w:left="1800" w:hanging="360"/>
        <w:rPr>
          <w:rFonts w:ascii="Calibri" w:cs="Calibri" w:eastAsia="Calibri" w:hAnsi="Calibri"/>
          <w:b w:val="1"/>
        </w:rPr>
      </w:pPr>
      <w:r w:rsidDel="00000000" w:rsidR="00000000" w:rsidRPr="00000000">
        <w:rPr>
          <w:rFonts w:ascii="Calibri" w:cs="Calibri" w:eastAsia="Calibri" w:hAnsi="Calibri"/>
          <w:b w:val="1"/>
          <w:rtl w:val="0"/>
        </w:rPr>
        <w:t xml:space="preserve">P174 starts before the end of</w:t>
      </w:r>
    </w:p>
    <w:p w:rsidR="00000000" w:rsidDel="00000000" w:rsidP="00000000" w:rsidRDefault="00000000" w:rsidRPr="00000000" w14:paraId="000002A2">
      <w:pPr>
        <w:widowControl w:val="1"/>
        <w:numPr>
          <w:ilvl w:val="1"/>
          <w:numId w:val="4"/>
        </w:numPr>
        <w:ind w:left="2520" w:hanging="360"/>
        <w:rPr>
          <w:rFonts w:ascii="Calibri" w:cs="Calibri" w:eastAsia="Calibri" w:hAnsi="Calibri"/>
          <w:b w:val="1"/>
          <w:i w:val="1"/>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vertAlign w:val="superscript"/>
          <w:rtl w:val="0"/>
        </w:rPr>
        <w:t xml:space="preserve">start</w:t>
      </w:r>
      <w:r w:rsidDel="00000000" w:rsidR="00000000" w:rsidRPr="00000000">
        <w:rPr>
          <w:rFonts w:ascii="Calibri" w:cs="Calibri" w:eastAsia="Calibri" w:hAnsi="Calibri"/>
          <w:rtl w:val="0"/>
        </w:rPr>
        <w:t xml:space="preserve"> &lt; B</w:t>
      </w:r>
      <w:r w:rsidDel="00000000" w:rsidR="00000000" w:rsidRPr="00000000">
        <w:rPr>
          <w:rFonts w:ascii="Calibri" w:cs="Calibri" w:eastAsia="Calibri" w:hAnsi="Calibri"/>
          <w:vertAlign w:val="superscript"/>
          <w:rtl w:val="0"/>
        </w:rPr>
        <w:t xml:space="preserve">end</w:t>
      </w:r>
      <w:r w:rsidDel="00000000" w:rsidR="00000000" w:rsidRPr="00000000">
        <w:rPr>
          <w:rtl w:val="0"/>
        </w:rPr>
      </w:r>
    </w:p>
    <w:p w:rsidR="00000000" w:rsidDel="00000000" w:rsidP="00000000" w:rsidRDefault="00000000" w:rsidRPr="00000000" w14:paraId="000002A3">
      <w:pPr>
        <w:widowControl w:val="1"/>
        <w:numPr>
          <w:ilvl w:val="0"/>
          <w:numId w:val="4"/>
        </w:numPr>
        <w:ind w:left="1800" w:hanging="360"/>
        <w:rPr>
          <w:rFonts w:ascii="Calibri" w:cs="Calibri" w:eastAsia="Calibri" w:hAnsi="Calibri"/>
          <w:b w:val="1"/>
        </w:rPr>
      </w:pPr>
      <w:r w:rsidDel="00000000" w:rsidR="00000000" w:rsidRPr="00000000">
        <w:rPr>
          <w:rFonts w:ascii="Calibri" w:cs="Calibri" w:eastAsia="Calibri" w:hAnsi="Calibri"/>
          <w:b w:val="1"/>
          <w:rtl w:val="0"/>
        </w:rPr>
        <w:t xml:space="preserve">P175 starts before or with the start of</w:t>
      </w:r>
    </w:p>
    <w:p w:rsidR="00000000" w:rsidDel="00000000" w:rsidP="00000000" w:rsidRDefault="00000000" w:rsidRPr="00000000" w14:paraId="000002A4">
      <w:pPr>
        <w:widowControl w:val="1"/>
        <w:numPr>
          <w:ilvl w:val="1"/>
          <w:numId w:val="4"/>
        </w:numPr>
        <w:ind w:left="2520" w:hanging="360"/>
        <w:rPr>
          <w:rFonts w:ascii="Calibri" w:cs="Calibri" w:eastAsia="Calibri" w:hAnsi="Calibri"/>
          <w:b w:val="1"/>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vertAlign w:val="superscript"/>
          <w:rtl w:val="0"/>
        </w:rPr>
        <w:t xml:space="preserve">start</w:t>
      </w:r>
      <w:r w:rsidDel="00000000" w:rsidR="00000000" w:rsidRPr="00000000">
        <w:rPr>
          <w:rFonts w:ascii="Calibri" w:cs="Calibri" w:eastAsia="Calibri" w:hAnsi="Calibri"/>
          <w:rtl w:val="0"/>
        </w:rPr>
        <w:t xml:space="preserve"> ≤ B</w:t>
      </w:r>
      <w:r w:rsidDel="00000000" w:rsidR="00000000" w:rsidRPr="00000000">
        <w:rPr>
          <w:rFonts w:ascii="Calibri" w:cs="Calibri" w:eastAsia="Calibri" w:hAnsi="Calibri"/>
          <w:vertAlign w:val="superscript"/>
          <w:rtl w:val="0"/>
        </w:rPr>
        <w:t xml:space="preserve">start</w:t>
      </w:r>
      <w:r w:rsidDel="00000000" w:rsidR="00000000" w:rsidRPr="00000000">
        <w:rPr>
          <w:rtl w:val="0"/>
        </w:rPr>
      </w:r>
    </w:p>
    <w:p w:rsidR="00000000" w:rsidDel="00000000" w:rsidP="00000000" w:rsidRDefault="00000000" w:rsidRPr="00000000" w14:paraId="000002A5">
      <w:pPr>
        <w:widowControl w:val="1"/>
        <w:numPr>
          <w:ilvl w:val="0"/>
          <w:numId w:val="4"/>
        </w:numPr>
        <w:ind w:left="1800" w:hanging="360"/>
        <w:rPr>
          <w:rFonts w:ascii="Calibri" w:cs="Calibri" w:eastAsia="Calibri" w:hAnsi="Calibri"/>
          <w:b w:val="1"/>
        </w:rPr>
      </w:pPr>
      <w:r w:rsidDel="00000000" w:rsidR="00000000" w:rsidRPr="00000000">
        <w:rPr>
          <w:rFonts w:ascii="Calibri" w:cs="Calibri" w:eastAsia="Calibri" w:hAnsi="Calibri"/>
          <w:b w:val="1"/>
          <w:rtl w:val="0"/>
        </w:rPr>
        <w:t xml:space="preserve">P176 starts before the start of</w:t>
      </w:r>
    </w:p>
    <w:p w:rsidR="00000000" w:rsidDel="00000000" w:rsidP="00000000" w:rsidRDefault="00000000" w:rsidRPr="00000000" w14:paraId="000002A6">
      <w:pPr>
        <w:widowControl w:val="1"/>
        <w:numPr>
          <w:ilvl w:val="1"/>
          <w:numId w:val="4"/>
        </w:numPr>
        <w:ind w:left="2520" w:hanging="360"/>
        <w:rPr>
          <w:rFonts w:ascii="Calibri" w:cs="Calibri" w:eastAsia="Calibri" w:hAnsi="Calibri"/>
          <w:b w:val="1"/>
          <w:i w:val="1"/>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vertAlign w:val="superscript"/>
          <w:rtl w:val="0"/>
        </w:rPr>
        <w:t xml:space="preserve">start</w:t>
      </w:r>
      <w:r w:rsidDel="00000000" w:rsidR="00000000" w:rsidRPr="00000000">
        <w:rPr>
          <w:rFonts w:ascii="Calibri" w:cs="Calibri" w:eastAsia="Calibri" w:hAnsi="Calibri"/>
          <w:rtl w:val="0"/>
        </w:rPr>
        <w:t xml:space="preserve"> &lt; B</w:t>
      </w:r>
      <w:r w:rsidDel="00000000" w:rsidR="00000000" w:rsidRPr="00000000">
        <w:rPr>
          <w:rFonts w:ascii="Calibri" w:cs="Calibri" w:eastAsia="Calibri" w:hAnsi="Calibri"/>
          <w:vertAlign w:val="superscript"/>
          <w:rtl w:val="0"/>
        </w:rPr>
        <w:t xml:space="preserve">start</w:t>
      </w:r>
      <w:r w:rsidDel="00000000" w:rsidR="00000000" w:rsidRPr="00000000">
        <w:rPr>
          <w:rtl w:val="0"/>
        </w:rPr>
      </w:r>
    </w:p>
    <w:p w:rsidR="00000000" w:rsidDel="00000000" w:rsidP="00000000" w:rsidRDefault="00000000" w:rsidRPr="00000000" w14:paraId="000002A7">
      <w:pPr>
        <w:widowControl w:val="1"/>
        <w:numPr>
          <w:ilvl w:val="0"/>
          <w:numId w:val="4"/>
        </w:numPr>
        <w:ind w:left="1800" w:hanging="360"/>
        <w:rPr>
          <w:rFonts w:ascii="Calibri" w:cs="Calibri" w:eastAsia="Calibri" w:hAnsi="Calibri"/>
          <w:b w:val="1"/>
        </w:rPr>
      </w:pPr>
      <w:r w:rsidDel="00000000" w:rsidR="00000000" w:rsidRPr="00000000">
        <w:rPr>
          <w:rFonts w:ascii="Calibri" w:cs="Calibri" w:eastAsia="Calibri" w:hAnsi="Calibri"/>
          <w:b w:val="1"/>
          <w:rtl w:val="0"/>
        </w:rPr>
        <w:t xml:space="preserve">P182 ends before or with the start of</w:t>
      </w:r>
    </w:p>
    <w:p w:rsidR="00000000" w:rsidDel="00000000" w:rsidP="00000000" w:rsidRDefault="00000000" w:rsidRPr="00000000" w14:paraId="000002A8">
      <w:pPr>
        <w:widowControl w:val="1"/>
        <w:numPr>
          <w:ilvl w:val="1"/>
          <w:numId w:val="4"/>
        </w:numPr>
        <w:ind w:left="2520" w:hanging="360"/>
        <w:rPr>
          <w:rFonts w:ascii="Calibri" w:cs="Calibri" w:eastAsia="Calibri" w:hAnsi="Calibri"/>
          <w:b w:val="1"/>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vertAlign w:val="superscript"/>
          <w:rtl w:val="0"/>
        </w:rPr>
        <w:t xml:space="preserve">end</w:t>
      </w:r>
      <w:r w:rsidDel="00000000" w:rsidR="00000000" w:rsidRPr="00000000">
        <w:rPr>
          <w:rFonts w:ascii="Calibri" w:cs="Calibri" w:eastAsia="Calibri" w:hAnsi="Calibri"/>
          <w:rtl w:val="0"/>
        </w:rPr>
        <w:t xml:space="preserve"> ≤ B</w:t>
      </w:r>
      <w:r w:rsidDel="00000000" w:rsidR="00000000" w:rsidRPr="00000000">
        <w:rPr>
          <w:rFonts w:ascii="Calibri" w:cs="Calibri" w:eastAsia="Calibri" w:hAnsi="Calibri"/>
          <w:vertAlign w:val="superscript"/>
          <w:rtl w:val="0"/>
        </w:rPr>
        <w:t xml:space="preserve">start</w:t>
      </w:r>
      <w:r w:rsidDel="00000000" w:rsidR="00000000" w:rsidRPr="00000000">
        <w:rPr>
          <w:rtl w:val="0"/>
        </w:rPr>
      </w:r>
    </w:p>
    <w:p w:rsidR="00000000" w:rsidDel="00000000" w:rsidP="00000000" w:rsidRDefault="00000000" w:rsidRPr="00000000" w14:paraId="000002A9">
      <w:pPr>
        <w:widowControl w:val="1"/>
        <w:numPr>
          <w:ilvl w:val="0"/>
          <w:numId w:val="4"/>
        </w:numPr>
        <w:ind w:left="1800" w:hanging="360"/>
        <w:rPr>
          <w:rFonts w:ascii="Calibri" w:cs="Calibri" w:eastAsia="Calibri" w:hAnsi="Calibri"/>
          <w:b w:val="1"/>
        </w:rPr>
      </w:pPr>
      <w:r w:rsidDel="00000000" w:rsidR="00000000" w:rsidRPr="00000000">
        <w:rPr>
          <w:rFonts w:ascii="Calibri" w:cs="Calibri" w:eastAsia="Calibri" w:hAnsi="Calibri"/>
          <w:b w:val="1"/>
          <w:rtl w:val="0"/>
        </w:rPr>
        <w:t xml:space="preserve">P183 ends before the start of</w:t>
      </w:r>
    </w:p>
    <w:p w:rsidR="00000000" w:rsidDel="00000000" w:rsidP="00000000" w:rsidRDefault="00000000" w:rsidRPr="00000000" w14:paraId="000002AA">
      <w:pPr>
        <w:widowControl w:val="1"/>
        <w:numPr>
          <w:ilvl w:val="1"/>
          <w:numId w:val="4"/>
        </w:numPr>
        <w:ind w:left="2520" w:hanging="360"/>
        <w:rPr>
          <w:rFonts w:ascii="Calibri" w:cs="Calibri" w:eastAsia="Calibri" w:hAnsi="Calibri"/>
          <w:b w:val="1"/>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vertAlign w:val="superscript"/>
          <w:rtl w:val="0"/>
        </w:rPr>
        <w:t xml:space="preserve">end</w:t>
      </w:r>
      <w:r w:rsidDel="00000000" w:rsidR="00000000" w:rsidRPr="00000000">
        <w:rPr>
          <w:rFonts w:ascii="Calibri" w:cs="Calibri" w:eastAsia="Calibri" w:hAnsi="Calibri"/>
          <w:rtl w:val="0"/>
        </w:rPr>
        <w:t xml:space="preserve"> &lt; B</w:t>
      </w:r>
      <w:r w:rsidDel="00000000" w:rsidR="00000000" w:rsidRPr="00000000">
        <w:rPr>
          <w:rFonts w:ascii="Calibri" w:cs="Calibri" w:eastAsia="Calibri" w:hAnsi="Calibri"/>
          <w:vertAlign w:val="superscript"/>
          <w:rtl w:val="0"/>
        </w:rPr>
        <w:t xml:space="preserve">start</w:t>
      </w:r>
      <w:r w:rsidDel="00000000" w:rsidR="00000000" w:rsidRPr="00000000">
        <w:rPr>
          <w:rtl w:val="0"/>
        </w:rPr>
      </w:r>
    </w:p>
    <w:p w:rsidR="00000000" w:rsidDel="00000000" w:rsidP="00000000" w:rsidRDefault="00000000" w:rsidRPr="00000000" w14:paraId="000002AB">
      <w:pPr>
        <w:widowControl w:val="1"/>
        <w:numPr>
          <w:ilvl w:val="0"/>
          <w:numId w:val="4"/>
        </w:numPr>
        <w:ind w:left="1800" w:hanging="360"/>
        <w:rPr>
          <w:rFonts w:ascii="Calibri" w:cs="Calibri" w:eastAsia="Calibri" w:hAnsi="Calibri"/>
          <w:b w:val="1"/>
        </w:rPr>
      </w:pPr>
      <w:r w:rsidDel="00000000" w:rsidR="00000000" w:rsidRPr="00000000">
        <w:rPr>
          <w:rFonts w:ascii="Calibri" w:cs="Calibri" w:eastAsia="Calibri" w:hAnsi="Calibri"/>
          <w:b w:val="1"/>
          <w:rtl w:val="0"/>
        </w:rPr>
        <w:t xml:space="preserve">P184 ends before or with the end of</w:t>
      </w:r>
    </w:p>
    <w:p w:rsidR="00000000" w:rsidDel="00000000" w:rsidP="00000000" w:rsidRDefault="00000000" w:rsidRPr="00000000" w14:paraId="000002AC">
      <w:pPr>
        <w:widowControl w:val="1"/>
        <w:numPr>
          <w:ilvl w:val="1"/>
          <w:numId w:val="4"/>
        </w:numPr>
        <w:ind w:left="2520" w:hanging="360"/>
        <w:rPr>
          <w:rFonts w:ascii="Calibri" w:cs="Calibri" w:eastAsia="Calibri" w:hAnsi="Calibri"/>
          <w:b w:val="1"/>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vertAlign w:val="superscript"/>
          <w:rtl w:val="0"/>
        </w:rPr>
        <w:t xml:space="preserve">end</w:t>
      </w:r>
      <w:r w:rsidDel="00000000" w:rsidR="00000000" w:rsidRPr="00000000">
        <w:rPr>
          <w:rFonts w:ascii="Calibri" w:cs="Calibri" w:eastAsia="Calibri" w:hAnsi="Calibri"/>
          <w:rtl w:val="0"/>
        </w:rPr>
        <w:t xml:space="preserve"> ≤ B</w:t>
      </w:r>
      <w:r w:rsidDel="00000000" w:rsidR="00000000" w:rsidRPr="00000000">
        <w:rPr>
          <w:rFonts w:ascii="Calibri" w:cs="Calibri" w:eastAsia="Calibri" w:hAnsi="Calibri"/>
          <w:vertAlign w:val="superscript"/>
          <w:rtl w:val="0"/>
        </w:rPr>
        <w:t xml:space="preserve">end</w:t>
      </w:r>
      <w:r w:rsidDel="00000000" w:rsidR="00000000" w:rsidRPr="00000000">
        <w:rPr>
          <w:rtl w:val="0"/>
        </w:rPr>
      </w:r>
    </w:p>
    <w:p w:rsidR="00000000" w:rsidDel="00000000" w:rsidP="00000000" w:rsidRDefault="00000000" w:rsidRPr="00000000" w14:paraId="000002AD">
      <w:pPr>
        <w:widowControl w:val="1"/>
        <w:numPr>
          <w:ilvl w:val="0"/>
          <w:numId w:val="4"/>
        </w:numPr>
        <w:ind w:left="1800" w:hanging="360"/>
        <w:rPr>
          <w:rFonts w:ascii="Calibri" w:cs="Calibri" w:eastAsia="Calibri" w:hAnsi="Calibri"/>
          <w:b w:val="1"/>
        </w:rPr>
      </w:pPr>
      <w:r w:rsidDel="00000000" w:rsidR="00000000" w:rsidRPr="00000000">
        <w:rPr>
          <w:rFonts w:ascii="Calibri" w:cs="Calibri" w:eastAsia="Calibri" w:hAnsi="Calibri"/>
          <w:b w:val="1"/>
          <w:rtl w:val="0"/>
        </w:rPr>
        <w:t xml:space="preserve">P185 ends before the end of</w:t>
      </w:r>
    </w:p>
    <w:p w:rsidR="00000000" w:rsidDel="00000000" w:rsidP="00000000" w:rsidRDefault="00000000" w:rsidRPr="00000000" w14:paraId="000002AE">
      <w:pPr>
        <w:widowControl w:val="1"/>
        <w:numPr>
          <w:ilvl w:val="1"/>
          <w:numId w:val="4"/>
        </w:numPr>
        <w:ind w:left="2520" w:hanging="360"/>
        <w:rPr>
          <w:rFonts w:ascii="Calibri" w:cs="Calibri" w:eastAsia="Calibri" w:hAnsi="Calibri"/>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vertAlign w:val="superscript"/>
          <w:rtl w:val="0"/>
        </w:rPr>
        <w:t xml:space="preserve">end</w:t>
      </w:r>
      <w:r w:rsidDel="00000000" w:rsidR="00000000" w:rsidRPr="00000000">
        <w:rPr>
          <w:rFonts w:ascii="Calibri" w:cs="Calibri" w:eastAsia="Calibri" w:hAnsi="Calibri"/>
          <w:rtl w:val="0"/>
        </w:rPr>
        <w:t xml:space="preserve"> &lt; B</w:t>
      </w:r>
      <w:r w:rsidDel="00000000" w:rsidR="00000000" w:rsidRPr="00000000">
        <w:rPr>
          <w:rFonts w:ascii="Calibri" w:cs="Calibri" w:eastAsia="Calibri" w:hAnsi="Calibri"/>
          <w:vertAlign w:val="superscript"/>
          <w:rtl w:val="0"/>
        </w:rPr>
        <w:t xml:space="preserve">end</w:t>
      </w:r>
      <w:r w:rsidDel="00000000" w:rsidR="00000000" w:rsidRPr="00000000">
        <w:rPr>
          <w:rtl w:val="0"/>
        </w:rPr>
      </w:r>
    </w:p>
    <w:p w:rsidR="00000000" w:rsidDel="00000000" w:rsidP="00000000" w:rsidRDefault="00000000" w:rsidRPr="00000000" w14:paraId="000002AF">
      <w:pPr>
        <w:spacing w:after="120" w:before="120" w:lineRule="auto"/>
        <w:ind w:left="1800" w:firstLine="0"/>
        <w:rPr/>
      </w:pPr>
      <w:r w:rsidDel="00000000" w:rsidR="00000000" w:rsidRPr="00000000">
        <w:rPr>
          <w:rtl w:val="0"/>
        </w:rPr>
      </w:r>
    </w:p>
    <w:p w:rsidR="00000000" w:rsidDel="00000000" w:rsidP="00000000" w:rsidRDefault="00000000" w:rsidRPr="00000000" w14:paraId="000002B0">
      <w:pPr>
        <w:ind w:left="720" w:firstLine="0"/>
        <w:rPr>
          <w:color w:val="000000"/>
        </w:rPr>
      </w:pPr>
      <w:r w:rsidDel="00000000" w:rsidR="00000000" w:rsidRPr="00000000">
        <w:rPr>
          <w:color w:val="000000"/>
          <w:rtl w:val="0"/>
        </w:rPr>
        <w:t xml:space="preserve">Table 1, temporal relation primitives without inverse labels</w:t>
      </w:r>
    </w:p>
    <w:p w:rsidR="00000000" w:rsidDel="00000000" w:rsidP="00000000" w:rsidRDefault="00000000" w:rsidRPr="00000000" w14:paraId="000002B1">
      <w:pPr>
        <w:rPr/>
      </w:pPr>
      <w:r w:rsidDel="00000000" w:rsidR="00000000" w:rsidRPr="00000000">
        <w:rPr>
          <w:rtl w:val="0"/>
        </w:rPr>
      </w:r>
    </w:p>
    <w:sectPr>
      <w:pgSz w:h="15840" w:w="12240"/>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Chryssoula Bekiari" w:id="0" w:date="2020-06-08T09:38:00Z">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be checked, it is decided in the minutes of 26th of May</w:t>
      </w:r>
    </w:p>
  </w:comment>
  <w:comment w:author="Administrator" w:id="7" w:date="2020-02-28T12:59:00Z">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vote!</w:t>
      </w:r>
    </w:p>
  </w:comment>
  <w:comment w:author="Christian-Emil Smith Ore" w:id="1" w:date="2020-06-20T13:50:20Z">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original text:</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CIDOC CRM models with priority the kinds of facts one would like to retrieve and relate from across heterogeneous content from different institutions, in contrast, for instance, to administrative practices internal to an institution.</w:t>
      </w:r>
    </w:p>
  </w:comment>
  <w:comment w:author="Athanasios Velios" w:id="4" w:date="2020-02-28T12:59:00Z">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sure these have been exported properly. There are missing lines here.</w:t>
      </w:r>
    </w:p>
  </w:comment>
  <w:comment w:author="Christian-Emil Smith Ore" w:id="5" w:date="2020-06-20T10:00:00Z">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seems to be ok.</w:t>
      </w:r>
    </w:p>
  </w:comment>
  <w:comment w:author="Christian-Emil Smith Ore" w:id="8" w:date="2020-06-20T10:10:00Z">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Moved to the general reference section.</w:t>
      </w:r>
    </w:p>
  </w:comment>
  <w:comment w:author="Administrator" w:id="2" w:date="2020-02-28T12:59:00Z">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vote!</w:t>
      </w:r>
    </w:p>
  </w:comment>
  <w:comment w:author="ceso" w:id="3" w:date="2020-06-21T06:26:31Z">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 question about the exact reference</w:t>
      </w:r>
    </w:p>
  </w:comment>
  <w:comment w:author="Athanasios Velios" w:id="6" w:date="2020-02-28T12:59:00Z">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 comment above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2BD" w15:done="0"/>
  <w15:commentEx w15:paraId="000002BE" w15:done="0"/>
  <w15:commentEx w15:paraId="000002C0" w15:done="0"/>
  <w15:commentEx w15:paraId="000002C1" w15:done="0"/>
  <w15:commentEx w15:paraId="000002C2" w15:paraIdParent="000002C1" w15:done="0"/>
  <w15:commentEx w15:paraId="000002C3" w15:done="0"/>
  <w15:commentEx w15:paraId="000002C4" w15:done="0"/>
  <w15:commentEx w15:paraId="000002C5" w15:paraIdParent="000002C4" w15:done="0"/>
  <w15:commentEx w15:paraId="000002C6"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Microsoft YaHei"/>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Times"/>
  <w:font w:name="Noto Sans Symbols"/>
  <w:font w:name="Courier"/>
  <w:font w:name="Cambria Math">
    <w:embedRegular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B2">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The ICOM Statutes provide a definition of the term “museum” at http://icom.museum/statutes.html#2</w:t>
      </w:r>
    </w:p>
  </w:footnote>
  <w:footnote w:id="1">
    <w:p w:rsidR="00000000" w:rsidDel="00000000" w:rsidP="00000000" w:rsidRDefault="00000000" w:rsidRPr="00000000" w14:paraId="000002B3">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The Practical Scope of the CIDOC CRYM, including a list of the relevant museum documentation standards, is discussed in more detail on the CIDOC CRYM website at http://cidoc.ics.forth.gr/scope.html</w:t>
      </w:r>
    </w:p>
  </w:footnote>
  <w:footnote w:id="2">
    <w:p w:rsidR="00000000" w:rsidDel="00000000" w:rsidP="00000000" w:rsidRDefault="00000000" w:rsidRPr="00000000" w14:paraId="000002B4">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Information about the Resource Description Framework (RDF) can be found at http://www.w3.org/RDF/</w:t>
      </w:r>
    </w:p>
  </w:footnote>
  <w:footnote w:id="3">
    <w:p w:rsidR="00000000" w:rsidDel="00000000" w:rsidP="00000000" w:rsidRDefault="00000000" w:rsidRPr="00000000" w14:paraId="000002B5">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[1] R. Reiter (1984). Towards a logical reconstruction of relational database theory. In Brodie, M. L., Mylopoulos, J., and Schmidt, J. W., editors, On Conceptual Modelling, pages 191–233. Springer Verlag, New York, NY</w:t>
      </w:r>
    </w:p>
  </w:footnote>
  <w:footnote w:id="4">
    <w:p w:rsidR="00000000" w:rsidDel="00000000" w:rsidP="00000000" w:rsidRDefault="00000000" w:rsidRPr="00000000" w14:paraId="000002B6">
      <w:pPr>
        <w:rPr>
          <w:sz w:val="18"/>
          <w:szCs w:val="18"/>
          <w:highlight w:val="yellow"/>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w:cs="Times" w:eastAsia="Times" w:hAnsi="Times"/>
          <w:sz w:val="18"/>
          <w:szCs w:val="18"/>
          <w:highlight w:val="yellow"/>
          <w:rtl w:val="0"/>
        </w:rPr>
        <w:t xml:space="preserve">Nicola Guarino defines a formal ontology as a specification of a set of named concepts used to describe and approximate a part of reality, plus a first-order logical theory narrowing down the intended meaning of the named concepts.</w:t>
      </w:r>
      <w:r w:rsidDel="00000000" w:rsidR="00000000" w:rsidRPr="00000000">
        <w:rPr>
          <w:rtl w:val="0"/>
        </w:rPr>
      </w:r>
    </w:p>
  </w:footnote>
  <w:footnote w:id="5">
    <w:p w:rsidR="00000000" w:rsidDel="00000000" w:rsidP="00000000" w:rsidRDefault="00000000" w:rsidRPr="00000000" w14:paraId="000002B7">
      <w:pPr>
        <w:rPr>
          <w:rFonts w:ascii="Times" w:cs="Times" w:eastAsia="Times" w:hAnsi="Times"/>
          <w:sz w:val="18"/>
          <w:szCs w:val="18"/>
        </w:rPr>
      </w:pPr>
      <w:r w:rsidDel="00000000" w:rsidR="00000000" w:rsidRPr="00000000">
        <w:rPr>
          <w:rStyle w:val="FootnoteReference"/>
          <w:vertAlign w:val="superscript"/>
        </w:rPr>
        <w:footnoteRef/>
      </w:r>
      <w:r w:rsidDel="00000000" w:rsidR="00000000" w:rsidRPr="00000000">
        <w:rPr>
          <w:highlight w:val="yellow"/>
          <w:rtl w:val="0"/>
        </w:rPr>
        <w:t xml:space="preserve"> </w:t>
      </w:r>
      <w:r w:rsidDel="00000000" w:rsidR="00000000" w:rsidRPr="00000000">
        <w:rPr>
          <w:rFonts w:ascii="Times" w:cs="Times" w:eastAsia="Times" w:hAnsi="Times"/>
          <w:sz w:val="18"/>
          <w:szCs w:val="18"/>
          <w:highlight w:val="yellow"/>
          <w:rtl w:val="0"/>
        </w:rPr>
        <w:t xml:space="preserve">For the readers interested in computer science and logic, the syntax and formal semantics employed by the CIDOC CRM are given in (Meghini &amp; Doerr 2018), where the computational aspects are also discussed.</w:t>
      </w:r>
      <w:r w:rsidDel="00000000" w:rsidR="00000000" w:rsidRPr="00000000">
        <w:rPr>
          <w:rFonts w:ascii="Times" w:cs="Times" w:eastAsia="Times" w:hAnsi="Times"/>
          <w:sz w:val="18"/>
          <w:szCs w:val="18"/>
          <w:rtl w:val="0"/>
        </w:rPr>
        <w:t xml:space="preserve"> </w:t>
      </w:r>
    </w:p>
  </w:footnote>
  <w:footnote w:id="6">
    <w:p w:rsidR="00000000" w:rsidDel="00000000" w:rsidP="00000000" w:rsidRDefault="00000000" w:rsidRPr="00000000" w14:paraId="000002B8">
      <w:pPr>
        <w:pBdr>
          <w:top w:space="0" w:sz="0" w:val="nil"/>
          <w:left w:space="0" w:sz="0" w:val="nil"/>
          <w:bottom w:space="0" w:sz="0" w:val="nil"/>
          <w:right w:space="0" w:sz="0" w:val="nil"/>
          <w:between w:space="0" w:sz="0" w:val="nil"/>
        </w:pBdr>
        <w:rPr>
          <w:color w:val="000000"/>
          <w:sz w:val="18"/>
          <w:szCs w:val="18"/>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sz w:val="18"/>
          <w:szCs w:val="18"/>
          <w:rtl w:val="0"/>
        </w:rPr>
        <w:t xml:space="preserve">Kutschera, Walter. “Radiocarbon dating of the Iceman Ötzi with accelerator mass spectrometry.” (2002).</w:t>
      </w:r>
    </w:p>
  </w:footnote>
  <w:footnote w:id="7">
    <w:p w:rsidR="00000000" w:rsidDel="00000000" w:rsidP="00000000" w:rsidRDefault="00000000" w:rsidRPr="00000000" w14:paraId="000002B9">
      <w:pP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w:cs="Times" w:eastAsia="Times" w:hAnsi="Times"/>
          <w:sz w:val="18"/>
          <w:szCs w:val="18"/>
          <w:rtl w:val="0"/>
        </w:rPr>
        <w:t xml:space="preserve">(Meghini &amp; Doerr 2018)</w:t>
      </w:r>
      <w:r w:rsidDel="00000000" w:rsidR="00000000" w:rsidRPr="00000000">
        <w:rPr>
          <w:rtl w:val="0"/>
        </w:rPr>
      </w:r>
    </w:p>
  </w:footnote>
  <w:footnote w:id="8">
    <w:p w:rsidR="00000000" w:rsidDel="00000000" w:rsidP="00000000" w:rsidRDefault="00000000" w:rsidRPr="00000000" w14:paraId="000002BA">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rtl w:val="0"/>
        </w:rPr>
        <w:t xml:space="preserve">The URI (instance of E41 Appellation) of the Library of Congress for Tut-Ankh-Amun, the pharaoh.</w:t>
      </w:r>
    </w:p>
  </w:footnote>
  <w:footnote w:id="9">
    <w:p w:rsidR="00000000" w:rsidDel="00000000" w:rsidP="00000000" w:rsidRDefault="00000000" w:rsidRPr="00000000" w14:paraId="000002BB">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ab/>
        <w:t xml:space="preserve"> </w:t>
      </w:r>
    </w:p>
  </w:footnote>
  <w:footnote w:id="10">
    <w:p w:rsidR="00000000" w:rsidDel="00000000" w:rsidP="00000000" w:rsidRDefault="00000000" w:rsidRPr="00000000" w14:paraId="000002BC">
      <w:pPr>
        <w:pBdr>
          <w:top w:space="0" w:sz="0" w:val="nil"/>
          <w:left w:space="0" w:sz="0" w:val="nil"/>
          <w:bottom w:space="0" w:sz="0" w:val="nil"/>
          <w:right w:space="0" w:sz="0" w:val="nil"/>
          <w:between w:space="0" w:sz="0" w:val="nil"/>
        </w:pBd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This holds for applications in the scope of the CIDOC CRM, which are in the non-relativistic area, but not strictly, for instance, for satellites.</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144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decimal"/>
      <w:lvlText w:val="%1."/>
      <w:lvlJc w:val="left"/>
      <w:pPr>
        <w:ind w:left="786" w:hanging="360.00000000000006"/>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149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lowerLetter"/>
      <w:lvlText w:val="%1."/>
      <w:lvlJc w:val="left"/>
      <w:pPr>
        <w:ind w:left="144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283" w:hanging="283"/>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
      <w:lvlJc w:val="left"/>
      <w:pPr>
        <w:ind w:left="283" w:hanging="283"/>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decimal"/>
      <w:lvlText w:val="(%1)"/>
      <w:lvlJc w:val="left"/>
      <w:pPr>
        <w:ind w:left="382" w:hanging="22"/>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rPr>
  </w:style>
  <w:style w:type="paragraph" w:styleId="Heading4">
    <w:name w:val="heading 4"/>
    <w:basedOn w:val="Normal"/>
    <w:next w:val="Normal"/>
    <w:pPr>
      <w:keepNext w:val="1"/>
      <w:widowControl w:val="1"/>
      <w:spacing w:after="120" w:before="240" w:lineRule="auto"/>
    </w:pPr>
    <w:rPr>
      <w:rFonts w:ascii="Arial" w:cs="Arial" w:eastAsia="Arial" w:hAnsi="Arial"/>
      <w:b w:val="1"/>
      <w:i w:val="1"/>
    </w:rPr>
  </w:style>
  <w:style w:type="paragraph" w:styleId="Heading5">
    <w:name w:val="heading 5"/>
    <w:basedOn w:val="Normal"/>
    <w:next w:val="Normal"/>
    <w:pPr>
      <w:keepNext w:val="1"/>
      <w:widowControl w:val="1"/>
      <w:ind w:left="1440"/>
    </w:pPr>
    <w:rPr/>
  </w:style>
  <w:style w:type="paragraph" w:styleId="Heading6">
    <w:name w:val="heading 6"/>
    <w:basedOn w:val="Normal"/>
    <w:next w:val="Normal"/>
    <w:pPr>
      <w:keepNext w:val="1"/>
      <w:jc w:val="center"/>
    </w:pPr>
    <w:rPr>
      <w:b w:val="1"/>
    </w:rPr>
  </w:style>
  <w:style w:type="paragraph" w:styleId="Title">
    <w:name w:val="Title"/>
    <w:basedOn w:val="Normal"/>
    <w:next w:val="Normal"/>
    <w:pPr>
      <w:widowControl w:val="1"/>
      <w:jc w:val="center"/>
    </w:pPr>
    <w:rPr>
      <w:sz w:val="40"/>
      <w:szCs w:val="40"/>
    </w:rPr>
  </w:style>
  <w:style w:type="paragraph" w:styleId="Normal" w:default="1">
    <w:name w:val="Normal"/>
    <w:qFormat w:val="1"/>
    <w:rsid w:val="009D5B18"/>
    <w:pPr>
      <w:widowControl w:val="0"/>
      <w:autoSpaceDE w:val="0"/>
      <w:autoSpaceDN w:val="0"/>
      <w:spacing w:after="0" w:line="240" w:lineRule="auto"/>
      <w:jc w:val="both"/>
    </w:pPr>
    <w:rPr>
      <w:rFonts w:ascii="Times New Roman" w:cs="Times New Roman" w:eastAsia="Times New Roman" w:hAnsi="Times New Roman"/>
      <w:sz w:val="20"/>
      <w:szCs w:val="24"/>
      <w:lang w:val="en-GB"/>
    </w:rPr>
  </w:style>
  <w:style w:type="paragraph" w:styleId="Heading1">
    <w:name w:val="heading 1"/>
    <w:basedOn w:val="Normal"/>
    <w:next w:val="Normal"/>
    <w:link w:val="Heading1Char"/>
    <w:uiPriority w:val="99"/>
    <w:qFormat w:val="1"/>
    <w:rsid w:val="009D5B18"/>
    <w:pPr>
      <w:keepNext w:val="1"/>
      <w:widowControl w:val="1"/>
      <w:spacing w:after="60" w:before="240"/>
      <w:outlineLvl w:val="0"/>
    </w:pPr>
    <w:rPr>
      <w:rFonts w:ascii="Arial" w:cs="Arial" w:hAnsi="Arial"/>
      <w:b w:val="1"/>
      <w:bCs w:val="1"/>
      <w:kern w:val="28"/>
      <w:sz w:val="32"/>
      <w:szCs w:val="32"/>
    </w:rPr>
  </w:style>
  <w:style w:type="paragraph" w:styleId="Heading2">
    <w:name w:val="heading 2"/>
    <w:basedOn w:val="Normal"/>
    <w:next w:val="Normal"/>
    <w:link w:val="Heading2Char"/>
    <w:uiPriority w:val="99"/>
    <w:qFormat w:val="1"/>
    <w:rsid w:val="009D5B18"/>
    <w:pPr>
      <w:keepNext w:val="1"/>
      <w:spacing w:after="60" w:before="240"/>
      <w:outlineLvl w:val="1"/>
    </w:pPr>
    <w:rPr>
      <w:rFonts w:ascii="Arial" w:cs="Arial" w:hAnsi="Arial"/>
      <w:b w:val="1"/>
      <w:bCs w:val="1"/>
      <w:i w:val="1"/>
      <w:iCs w:val="1"/>
      <w:sz w:val="28"/>
      <w:szCs w:val="28"/>
      <w:lang w:val="en-US"/>
    </w:rPr>
  </w:style>
  <w:style w:type="paragraph" w:styleId="Heading3">
    <w:name w:val="heading 3"/>
    <w:aliases w:val="H3-Black"/>
    <w:basedOn w:val="Normal"/>
    <w:next w:val="Normal"/>
    <w:link w:val="Heading3Char"/>
    <w:qFormat w:val="1"/>
    <w:rsid w:val="009D5B18"/>
    <w:pPr>
      <w:keepNext w:val="1"/>
      <w:spacing w:after="60" w:before="240"/>
      <w:outlineLvl w:val="2"/>
    </w:pPr>
    <w:rPr>
      <w:rFonts w:ascii="Arial" w:cs="Arial" w:hAnsi="Arial"/>
      <w:b w:val="1"/>
      <w:bCs w:val="1"/>
    </w:rPr>
  </w:style>
  <w:style w:type="paragraph" w:styleId="Heading4">
    <w:name w:val="heading 4"/>
    <w:basedOn w:val="Normal"/>
    <w:next w:val="Normal"/>
    <w:link w:val="Heading4Char"/>
    <w:uiPriority w:val="99"/>
    <w:qFormat w:val="1"/>
    <w:rsid w:val="009D5B18"/>
    <w:pPr>
      <w:keepNext w:val="1"/>
      <w:widowControl w:val="1"/>
      <w:spacing w:after="120" w:before="240"/>
      <w:outlineLvl w:val="3"/>
    </w:pPr>
    <w:rPr>
      <w:rFonts w:ascii="Arial" w:hAnsi="Arial"/>
      <w:b w:val="1"/>
      <w:i w:val="1"/>
      <w:iCs w:val="1"/>
    </w:rPr>
  </w:style>
  <w:style w:type="paragraph" w:styleId="Heading5">
    <w:name w:val="heading 5"/>
    <w:basedOn w:val="Normal"/>
    <w:next w:val="Normal"/>
    <w:link w:val="Heading5Char"/>
    <w:uiPriority w:val="99"/>
    <w:qFormat w:val="1"/>
    <w:rsid w:val="009D5B18"/>
    <w:pPr>
      <w:keepNext w:val="1"/>
      <w:widowControl w:val="1"/>
      <w:ind w:left="1440"/>
      <w:outlineLvl w:val="4"/>
    </w:pPr>
  </w:style>
  <w:style w:type="paragraph" w:styleId="Heading6">
    <w:name w:val="heading 6"/>
    <w:basedOn w:val="Normal"/>
    <w:next w:val="Normal"/>
    <w:link w:val="Heading6Char"/>
    <w:uiPriority w:val="99"/>
    <w:qFormat w:val="1"/>
    <w:rsid w:val="009D5B18"/>
    <w:pPr>
      <w:keepNext w:val="1"/>
      <w:jc w:val="center"/>
      <w:outlineLvl w:val="5"/>
    </w:pPr>
    <w:rPr>
      <w:b w:val="1"/>
      <w:bCs w:val="1"/>
    </w:rPr>
  </w:style>
  <w:style w:type="paragraph" w:styleId="Heading7">
    <w:name w:val="heading 7"/>
    <w:basedOn w:val="Normal"/>
    <w:next w:val="Normal"/>
    <w:link w:val="Heading7Char"/>
    <w:uiPriority w:val="99"/>
    <w:qFormat w:val="1"/>
    <w:rsid w:val="009D5B18"/>
    <w:pPr>
      <w:keepNext w:val="1"/>
      <w:widowControl w:val="1"/>
      <w:outlineLvl w:val="6"/>
    </w:pPr>
    <w:rPr>
      <w:i w:val="1"/>
      <w:iCs w:val="1"/>
      <w:szCs w:val="20"/>
    </w:rPr>
  </w:style>
  <w:style w:type="paragraph" w:styleId="Heading8">
    <w:name w:val="heading 8"/>
    <w:basedOn w:val="Normal"/>
    <w:next w:val="Normal"/>
    <w:link w:val="Heading8Char"/>
    <w:uiPriority w:val="99"/>
    <w:qFormat w:val="1"/>
    <w:rsid w:val="009D5B18"/>
    <w:pPr>
      <w:keepNext w:val="1"/>
      <w:outlineLvl w:val="7"/>
    </w:pPr>
    <w:rPr>
      <w:b w:val="1"/>
      <w:bCs w:val="1"/>
      <w:sz w:val="16"/>
      <w:szCs w:val="16"/>
    </w:rPr>
  </w:style>
  <w:style w:type="paragraph" w:styleId="Heading9">
    <w:name w:val="heading 9"/>
    <w:basedOn w:val="Normal"/>
    <w:next w:val="Normal"/>
    <w:link w:val="Heading9Char"/>
    <w:uiPriority w:val="99"/>
    <w:qFormat w:val="1"/>
    <w:rsid w:val="009D5B18"/>
    <w:pPr>
      <w:keepNext w:val="1"/>
      <w:widowControl w:val="1"/>
      <w:outlineLvl w:val="8"/>
    </w:pPr>
    <w:rPr>
      <w:b w:val="1"/>
      <w:bCs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9"/>
    <w:rsid w:val="009D5B18"/>
    <w:rPr>
      <w:rFonts w:ascii="Arial" w:cs="Arial" w:eastAsia="Times New Roman" w:hAnsi="Arial"/>
      <w:b w:val="1"/>
      <w:bCs w:val="1"/>
      <w:kern w:val="28"/>
      <w:sz w:val="32"/>
      <w:szCs w:val="32"/>
      <w:lang w:val="en-GB"/>
    </w:rPr>
  </w:style>
  <w:style w:type="character" w:styleId="Heading2Char" w:customStyle="1">
    <w:name w:val="Heading 2 Char"/>
    <w:basedOn w:val="DefaultParagraphFont"/>
    <w:link w:val="Heading2"/>
    <w:uiPriority w:val="99"/>
    <w:rsid w:val="009D5B18"/>
    <w:rPr>
      <w:rFonts w:ascii="Arial" w:cs="Arial" w:eastAsia="Times New Roman" w:hAnsi="Arial"/>
      <w:b w:val="1"/>
      <w:bCs w:val="1"/>
      <w:i w:val="1"/>
      <w:iCs w:val="1"/>
      <w:sz w:val="28"/>
      <w:szCs w:val="28"/>
    </w:rPr>
  </w:style>
  <w:style w:type="character" w:styleId="Heading3Char" w:customStyle="1">
    <w:name w:val="Heading 3 Char"/>
    <w:aliases w:val="H3-Black Char"/>
    <w:basedOn w:val="DefaultParagraphFont"/>
    <w:link w:val="Heading3"/>
    <w:rsid w:val="009D5B18"/>
    <w:rPr>
      <w:rFonts w:ascii="Arial" w:cs="Arial" w:eastAsia="Times New Roman" w:hAnsi="Arial"/>
      <w:b w:val="1"/>
      <w:bCs w:val="1"/>
      <w:sz w:val="20"/>
      <w:szCs w:val="24"/>
      <w:lang w:val="en-GB"/>
    </w:rPr>
  </w:style>
  <w:style w:type="character" w:styleId="Heading4Char" w:customStyle="1">
    <w:name w:val="Heading 4 Char"/>
    <w:basedOn w:val="DefaultParagraphFont"/>
    <w:link w:val="Heading4"/>
    <w:uiPriority w:val="99"/>
    <w:rsid w:val="009D5B18"/>
    <w:rPr>
      <w:rFonts w:ascii="Arial" w:cs="Times New Roman" w:eastAsia="Times New Roman" w:hAnsi="Arial"/>
      <w:b w:val="1"/>
      <w:i w:val="1"/>
      <w:iCs w:val="1"/>
      <w:sz w:val="20"/>
      <w:szCs w:val="24"/>
      <w:lang w:val="en-GB"/>
    </w:rPr>
  </w:style>
  <w:style w:type="character" w:styleId="Heading5Char" w:customStyle="1">
    <w:name w:val="Heading 5 Char"/>
    <w:basedOn w:val="DefaultParagraphFont"/>
    <w:link w:val="Heading5"/>
    <w:uiPriority w:val="99"/>
    <w:rsid w:val="009D5B18"/>
    <w:rPr>
      <w:rFonts w:ascii="Times New Roman" w:cs="Times New Roman" w:eastAsia="Times New Roman" w:hAnsi="Times New Roman"/>
      <w:sz w:val="20"/>
      <w:szCs w:val="24"/>
      <w:lang w:val="en-GB"/>
    </w:rPr>
  </w:style>
  <w:style w:type="character" w:styleId="Heading6Char" w:customStyle="1">
    <w:name w:val="Heading 6 Char"/>
    <w:basedOn w:val="DefaultParagraphFont"/>
    <w:link w:val="Heading6"/>
    <w:uiPriority w:val="99"/>
    <w:rsid w:val="009D5B18"/>
    <w:rPr>
      <w:rFonts w:ascii="Times New Roman" w:cs="Times New Roman" w:eastAsia="Times New Roman" w:hAnsi="Times New Roman"/>
      <w:b w:val="1"/>
      <w:bCs w:val="1"/>
      <w:sz w:val="20"/>
      <w:szCs w:val="24"/>
      <w:lang w:val="en-GB"/>
    </w:rPr>
  </w:style>
  <w:style w:type="character" w:styleId="Heading7Char" w:customStyle="1">
    <w:name w:val="Heading 7 Char"/>
    <w:basedOn w:val="DefaultParagraphFont"/>
    <w:link w:val="Heading7"/>
    <w:uiPriority w:val="99"/>
    <w:rsid w:val="009D5B18"/>
    <w:rPr>
      <w:rFonts w:ascii="Times New Roman" w:cs="Times New Roman" w:eastAsia="Times New Roman" w:hAnsi="Times New Roman"/>
      <w:i w:val="1"/>
      <w:iCs w:val="1"/>
      <w:sz w:val="20"/>
      <w:szCs w:val="20"/>
      <w:lang w:val="en-GB"/>
    </w:rPr>
  </w:style>
  <w:style w:type="character" w:styleId="Heading8Char" w:customStyle="1">
    <w:name w:val="Heading 8 Char"/>
    <w:basedOn w:val="DefaultParagraphFont"/>
    <w:link w:val="Heading8"/>
    <w:uiPriority w:val="99"/>
    <w:rsid w:val="009D5B18"/>
    <w:rPr>
      <w:rFonts w:ascii="Times New Roman" w:cs="Times New Roman" w:eastAsia="Times New Roman" w:hAnsi="Times New Roman"/>
      <w:b w:val="1"/>
      <w:bCs w:val="1"/>
      <w:sz w:val="16"/>
      <w:szCs w:val="16"/>
      <w:lang w:val="en-GB"/>
    </w:rPr>
  </w:style>
  <w:style w:type="character" w:styleId="Heading9Char" w:customStyle="1">
    <w:name w:val="Heading 9 Char"/>
    <w:basedOn w:val="DefaultParagraphFont"/>
    <w:link w:val="Heading9"/>
    <w:uiPriority w:val="99"/>
    <w:rsid w:val="009D5B18"/>
    <w:rPr>
      <w:rFonts w:ascii="Times New Roman" w:cs="Times New Roman" w:eastAsia="Times New Roman" w:hAnsi="Times New Roman"/>
      <w:b w:val="1"/>
      <w:bCs w:val="1"/>
      <w:sz w:val="20"/>
      <w:szCs w:val="20"/>
      <w:lang w:val="en-GB"/>
    </w:rPr>
  </w:style>
  <w:style w:type="paragraph" w:styleId="Title">
    <w:name w:val="Title"/>
    <w:basedOn w:val="Normal"/>
    <w:link w:val="TitleChar"/>
    <w:uiPriority w:val="99"/>
    <w:qFormat w:val="1"/>
    <w:rsid w:val="009D5B18"/>
    <w:pPr>
      <w:widowControl w:val="1"/>
      <w:autoSpaceDE w:val="1"/>
      <w:autoSpaceDN w:val="1"/>
      <w:jc w:val="center"/>
    </w:pPr>
    <w:rPr>
      <w:sz w:val="40"/>
    </w:rPr>
  </w:style>
  <w:style w:type="character" w:styleId="TitleChar" w:customStyle="1">
    <w:name w:val="Title Char"/>
    <w:basedOn w:val="DefaultParagraphFont"/>
    <w:link w:val="Title"/>
    <w:uiPriority w:val="99"/>
    <w:rsid w:val="009D5B18"/>
    <w:rPr>
      <w:rFonts w:ascii="Times New Roman" w:cs="Times New Roman" w:eastAsia="Times New Roman" w:hAnsi="Times New Roman"/>
      <w:sz w:val="40"/>
      <w:szCs w:val="24"/>
      <w:lang w:val="en-GB"/>
    </w:rPr>
  </w:style>
  <w:style w:type="character" w:styleId="Emphasis">
    <w:name w:val="Emphasis"/>
    <w:uiPriority w:val="20"/>
    <w:qFormat w:val="1"/>
    <w:rsid w:val="009D5B18"/>
    <w:rPr>
      <w:rFonts w:cs="Times New Roman"/>
      <w:i w:val="1"/>
    </w:rPr>
  </w:style>
  <w:style w:type="paragraph" w:styleId="comment1" w:customStyle="1">
    <w:name w:val="comment1"/>
    <w:basedOn w:val="Normal"/>
    <w:uiPriority w:val="99"/>
    <w:rsid w:val="009D5B18"/>
    <w:pPr>
      <w:tabs>
        <w:tab w:val="left" w:pos="1134"/>
        <w:tab w:val="left" w:pos="1701"/>
      </w:tabs>
      <w:ind w:left="1418"/>
    </w:pPr>
    <w:rPr>
      <w:szCs w:val="20"/>
    </w:rPr>
  </w:style>
  <w:style w:type="character" w:styleId="PageNumber">
    <w:name w:val="page number"/>
    <w:uiPriority w:val="99"/>
    <w:rsid w:val="009D5B18"/>
    <w:rPr>
      <w:rFonts w:cs="Times New Roman"/>
    </w:rPr>
  </w:style>
  <w:style w:type="paragraph" w:styleId="Footer">
    <w:name w:val="footer"/>
    <w:basedOn w:val="Normal"/>
    <w:link w:val="FooterChar"/>
    <w:uiPriority w:val="99"/>
    <w:rsid w:val="009D5B18"/>
    <w:pPr>
      <w:tabs>
        <w:tab w:val="center" w:pos="4536"/>
        <w:tab w:val="right" w:pos="9072"/>
      </w:tabs>
    </w:pPr>
  </w:style>
  <w:style w:type="character" w:styleId="FooterChar" w:customStyle="1">
    <w:name w:val="Footer Char"/>
    <w:basedOn w:val="DefaultParagraphFont"/>
    <w:link w:val="Footer"/>
    <w:uiPriority w:val="99"/>
    <w:rsid w:val="009D5B18"/>
    <w:rPr>
      <w:rFonts w:ascii="Times New Roman" w:cs="Times New Roman" w:eastAsia="Times New Roman" w:hAnsi="Times New Roman"/>
      <w:sz w:val="20"/>
      <w:szCs w:val="24"/>
      <w:lang w:val="en-GB"/>
    </w:rPr>
  </w:style>
  <w:style w:type="paragraph" w:styleId="Header">
    <w:name w:val="header"/>
    <w:basedOn w:val="Normal"/>
    <w:link w:val="HeaderChar"/>
    <w:uiPriority w:val="99"/>
    <w:rsid w:val="009D5B18"/>
    <w:pPr>
      <w:tabs>
        <w:tab w:val="center" w:pos="4153"/>
        <w:tab w:val="right" w:pos="8306"/>
      </w:tabs>
    </w:pPr>
  </w:style>
  <w:style w:type="character" w:styleId="HeaderChar" w:customStyle="1">
    <w:name w:val="Header Char"/>
    <w:basedOn w:val="DefaultParagraphFont"/>
    <w:link w:val="Header"/>
    <w:uiPriority w:val="99"/>
    <w:rsid w:val="009D5B18"/>
    <w:rPr>
      <w:rFonts w:ascii="Times New Roman" w:cs="Times New Roman" w:eastAsia="Times New Roman" w:hAnsi="Times New Roman"/>
      <w:sz w:val="20"/>
      <w:szCs w:val="24"/>
      <w:lang w:val="en-GB"/>
    </w:rPr>
  </w:style>
  <w:style w:type="paragraph" w:styleId="BodyTextIndent">
    <w:name w:val="Body Text Indent"/>
    <w:basedOn w:val="Normal"/>
    <w:link w:val="BodyTextIndentChar"/>
    <w:rsid w:val="009D5B18"/>
    <w:rPr>
      <w:szCs w:val="20"/>
    </w:rPr>
  </w:style>
  <w:style w:type="character" w:styleId="BodyTextIndentChar" w:customStyle="1">
    <w:name w:val="Body Text Indent Char"/>
    <w:basedOn w:val="DefaultParagraphFont"/>
    <w:link w:val="BodyTextIndent"/>
    <w:rsid w:val="009D5B18"/>
    <w:rPr>
      <w:rFonts w:ascii="Times New Roman" w:cs="Times New Roman" w:eastAsia="Times New Roman" w:hAnsi="Times New Roman"/>
      <w:sz w:val="20"/>
      <w:szCs w:val="20"/>
      <w:lang w:val="en-GB"/>
    </w:rPr>
  </w:style>
  <w:style w:type="paragraph" w:styleId="BodyTextIndent2">
    <w:name w:val="Body Text Indent 2"/>
    <w:basedOn w:val="Normal"/>
    <w:link w:val="BodyTextIndent2Char"/>
    <w:uiPriority w:val="99"/>
    <w:rsid w:val="009D5B18"/>
    <w:pPr>
      <w:widowControl w:val="1"/>
      <w:ind w:left="1440" w:hanging="1350"/>
    </w:pPr>
    <w:rPr>
      <w:lang w:val="en-US"/>
    </w:rPr>
  </w:style>
  <w:style w:type="character" w:styleId="BodyTextIndent2Char" w:customStyle="1">
    <w:name w:val="Body Text Indent 2 Char"/>
    <w:basedOn w:val="DefaultParagraphFont"/>
    <w:link w:val="BodyTextIndent2"/>
    <w:uiPriority w:val="99"/>
    <w:rsid w:val="009D5B18"/>
    <w:rPr>
      <w:rFonts w:ascii="Times New Roman" w:cs="Times New Roman" w:eastAsia="Times New Roman" w:hAnsi="Times New Roman"/>
      <w:sz w:val="20"/>
      <w:szCs w:val="24"/>
    </w:rPr>
  </w:style>
  <w:style w:type="paragraph" w:styleId="BodyTextIndent3">
    <w:name w:val="Body Text Indent 3"/>
    <w:basedOn w:val="Normal"/>
    <w:link w:val="BodyTextIndent3Char"/>
    <w:uiPriority w:val="99"/>
    <w:rsid w:val="009D5B18"/>
    <w:pPr>
      <w:widowControl w:val="1"/>
      <w:ind w:left="1440"/>
    </w:pPr>
  </w:style>
  <w:style w:type="character" w:styleId="BodyTextIndent3Char" w:customStyle="1">
    <w:name w:val="Body Text Indent 3 Char"/>
    <w:basedOn w:val="DefaultParagraphFont"/>
    <w:link w:val="BodyTextIndent3"/>
    <w:uiPriority w:val="99"/>
    <w:rsid w:val="009D5B18"/>
    <w:rPr>
      <w:rFonts w:ascii="Times New Roman" w:cs="Times New Roman" w:eastAsia="Times New Roman" w:hAnsi="Times New Roman"/>
      <w:sz w:val="20"/>
      <w:szCs w:val="24"/>
      <w:lang w:val="en-GB"/>
    </w:rPr>
  </w:style>
  <w:style w:type="paragraph" w:styleId="TOC1">
    <w:name w:val="toc 1"/>
    <w:basedOn w:val="Normal"/>
    <w:next w:val="Normal"/>
    <w:autoRedefine w:val="1"/>
    <w:uiPriority w:val="39"/>
    <w:rsid w:val="009D5B18"/>
    <w:rPr>
      <w:szCs w:val="20"/>
    </w:rPr>
  </w:style>
  <w:style w:type="paragraph" w:styleId="TOC2">
    <w:name w:val="toc 2"/>
    <w:basedOn w:val="Normal"/>
    <w:next w:val="Normal"/>
    <w:autoRedefine w:val="1"/>
    <w:uiPriority w:val="39"/>
    <w:rsid w:val="009D5B18"/>
    <w:pPr>
      <w:ind w:left="240"/>
    </w:pPr>
  </w:style>
  <w:style w:type="paragraph" w:styleId="TOC3">
    <w:name w:val="toc 3"/>
    <w:basedOn w:val="Normal"/>
    <w:next w:val="Normal"/>
    <w:autoRedefine w:val="1"/>
    <w:uiPriority w:val="39"/>
    <w:rsid w:val="009D5B18"/>
    <w:pPr>
      <w:tabs>
        <w:tab w:val="right" w:leader="dot" w:pos="9061"/>
      </w:tabs>
      <w:ind w:left="471"/>
    </w:pPr>
  </w:style>
  <w:style w:type="paragraph" w:styleId="TOC4">
    <w:name w:val="toc 4"/>
    <w:basedOn w:val="Normal"/>
    <w:next w:val="Normal"/>
    <w:autoRedefine w:val="1"/>
    <w:uiPriority w:val="39"/>
    <w:rsid w:val="009D5B18"/>
    <w:pPr>
      <w:ind w:left="720"/>
    </w:pPr>
  </w:style>
  <w:style w:type="paragraph" w:styleId="TOC5">
    <w:name w:val="toc 5"/>
    <w:basedOn w:val="Normal"/>
    <w:next w:val="Normal"/>
    <w:autoRedefine w:val="1"/>
    <w:uiPriority w:val="39"/>
    <w:rsid w:val="009D5B18"/>
    <w:pPr>
      <w:ind w:left="960"/>
    </w:pPr>
  </w:style>
  <w:style w:type="paragraph" w:styleId="TOC6">
    <w:name w:val="toc 6"/>
    <w:basedOn w:val="Normal"/>
    <w:next w:val="Normal"/>
    <w:autoRedefine w:val="1"/>
    <w:uiPriority w:val="39"/>
    <w:rsid w:val="009D5B18"/>
    <w:pPr>
      <w:ind w:left="1200"/>
    </w:pPr>
  </w:style>
  <w:style w:type="paragraph" w:styleId="TOC7">
    <w:name w:val="toc 7"/>
    <w:basedOn w:val="Normal"/>
    <w:next w:val="Normal"/>
    <w:autoRedefine w:val="1"/>
    <w:uiPriority w:val="39"/>
    <w:rsid w:val="009D5B18"/>
    <w:pPr>
      <w:ind w:left="1440"/>
    </w:pPr>
  </w:style>
  <w:style w:type="paragraph" w:styleId="TOC8">
    <w:name w:val="toc 8"/>
    <w:basedOn w:val="Normal"/>
    <w:next w:val="Normal"/>
    <w:autoRedefine w:val="1"/>
    <w:uiPriority w:val="39"/>
    <w:rsid w:val="009D5B18"/>
    <w:pPr>
      <w:ind w:left="1680"/>
    </w:pPr>
  </w:style>
  <w:style w:type="paragraph" w:styleId="TOC9">
    <w:name w:val="toc 9"/>
    <w:basedOn w:val="Normal"/>
    <w:next w:val="Normal"/>
    <w:autoRedefine w:val="1"/>
    <w:uiPriority w:val="39"/>
    <w:rsid w:val="009D5B18"/>
    <w:pPr>
      <w:ind w:left="1920"/>
    </w:pPr>
  </w:style>
  <w:style w:type="paragraph" w:styleId="Head1" w:customStyle="1">
    <w:name w:val="Head1"/>
    <w:basedOn w:val="Heading1"/>
    <w:uiPriority w:val="99"/>
    <w:rsid w:val="009D5B18"/>
    <w:pPr>
      <w:tabs>
        <w:tab w:val="left" w:pos="2694"/>
      </w:tabs>
      <w:spacing w:after="240"/>
      <w:outlineLvl w:val="9"/>
    </w:pPr>
  </w:style>
  <w:style w:type="paragraph" w:styleId="FootnoteText">
    <w:name w:val="footnote text"/>
    <w:basedOn w:val="Normal"/>
    <w:link w:val="FootnoteTextChar"/>
    <w:rsid w:val="009D5B18"/>
    <w:rPr>
      <w:szCs w:val="20"/>
      <w:lang w:val="en-US"/>
    </w:rPr>
  </w:style>
  <w:style w:type="character" w:styleId="FootnoteTextChar" w:customStyle="1">
    <w:name w:val="Footnote Text Char"/>
    <w:basedOn w:val="DefaultParagraphFont"/>
    <w:link w:val="FootnoteText"/>
    <w:rsid w:val="009D5B18"/>
    <w:rPr>
      <w:rFonts w:ascii="Times New Roman" w:cs="Times New Roman" w:eastAsia="Times New Roman" w:hAnsi="Times New Roman"/>
      <w:sz w:val="20"/>
      <w:szCs w:val="20"/>
    </w:rPr>
  </w:style>
  <w:style w:type="character" w:styleId="FootnoteReference">
    <w:name w:val="footnote reference"/>
    <w:rsid w:val="009D5B18"/>
    <w:rPr>
      <w:rFonts w:cs="Times New Roman"/>
      <w:vertAlign w:val="superscript"/>
    </w:rPr>
  </w:style>
  <w:style w:type="paragraph" w:styleId="H2" w:customStyle="1">
    <w:name w:val="H2"/>
    <w:basedOn w:val="Normal"/>
    <w:next w:val="Normal"/>
    <w:uiPriority w:val="99"/>
    <w:rsid w:val="009D5B18"/>
    <w:pPr>
      <w:keepNext w:val="1"/>
      <w:spacing w:after="100" w:before="100"/>
    </w:pPr>
    <w:rPr>
      <w:b w:val="1"/>
      <w:bCs w:val="1"/>
      <w:sz w:val="36"/>
      <w:szCs w:val="36"/>
      <w:lang w:val="fr-CH"/>
    </w:rPr>
  </w:style>
  <w:style w:type="paragraph" w:styleId="BodyText">
    <w:name w:val="Body Text"/>
    <w:basedOn w:val="Normal"/>
    <w:link w:val="BodyTextChar"/>
    <w:rsid w:val="009D5B18"/>
    <w:pPr>
      <w:widowControl w:val="1"/>
    </w:pPr>
    <w:rPr>
      <w:rFonts w:ascii="Courier New" w:cs="Courier New" w:hAnsi="Courier New"/>
      <w:szCs w:val="20"/>
    </w:rPr>
  </w:style>
  <w:style w:type="character" w:styleId="BodyTextChar" w:customStyle="1">
    <w:name w:val="Body Text Char"/>
    <w:basedOn w:val="DefaultParagraphFont"/>
    <w:link w:val="BodyText"/>
    <w:rsid w:val="009D5B18"/>
    <w:rPr>
      <w:rFonts w:ascii="Courier New" w:cs="Courier New" w:eastAsia="Times New Roman" w:hAnsi="Courier New"/>
      <w:sz w:val="20"/>
      <w:szCs w:val="20"/>
      <w:lang w:val="en-GB"/>
    </w:rPr>
  </w:style>
  <w:style w:type="paragraph" w:styleId="ListNumberFirst" w:customStyle="1">
    <w:name w:val="List Number First"/>
    <w:basedOn w:val="ListNumber"/>
    <w:next w:val="ListNumber"/>
    <w:uiPriority w:val="99"/>
    <w:rsid w:val="009D5B18"/>
    <w:pPr>
      <w:spacing w:before="80"/>
    </w:pPr>
  </w:style>
  <w:style w:type="paragraph" w:styleId="ListNumber">
    <w:name w:val="List Number"/>
    <w:basedOn w:val="List"/>
    <w:uiPriority w:val="99"/>
    <w:rsid w:val="009D5B18"/>
    <w:pPr>
      <w:spacing w:after="160"/>
      <w:ind w:left="720" w:hanging="360"/>
    </w:pPr>
    <w:rPr>
      <w:rFonts w:ascii="Arial" w:cs="Arial" w:hAnsi="Arial"/>
      <w:sz w:val="22"/>
      <w:szCs w:val="22"/>
    </w:rPr>
  </w:style>
  <w:style w:type="paragraph" w:styleId="List">
    <w:name w:val="List"/>
    <w:basedOn w:val="Normal"/>
    <w:uiPriority w:val="99"/>
    <w:rsid w:val="009D5B18"/>
    <w:pPr>
      <w:widowControl w:val="1"/>
      <w:ind w:left="283" w:hanging="283"/>
    </w:pPr>
    <w:rPr>
      <w:szCs w:val="20"/>
    </w:rPr>
  </w:style>
  <w:style w:type="paragraph" w:styleId="PolemonlistN" w:customStyle="1">
    <w:name w:val="PolemonlistN"/>
    <w:basedOn w:val="ListNumber"/>
    <w:uiPriority w:val="99"/>
    <w:rsid w:val="009D5B18"/>
    <w:pPr>
      <w:ind w:left="619" w:hanging="259"/>
    </w:pPr>
    <w:rPr>
      <w:rFonts w:ascii="Times New Roman" w:cs="Times New Roman" w:hAnsi="Times New Roman"/>
      <w:lang w:val="el-GR"/>
    </w:rPr>
  </w:style>
  <w:style w:type="paragraph" w:styleId="PolemonlistN1" w:customStyle="1">
    <w:name w:val="PolemonlistN1"/>
    <w:basedOn w:val="PolemonlistN"/>
    <w:uiPriority w:val="99"/>
    <w:rsid w:val="009D5B18"/>
    <w:pPr>
      <w:ind w:left="1800" w:hanging="360"/>
    </w:pPr>
  </w:style>
  <w:style w:type="paragraph" w:styleId="PolemonNormal" w:customStyle="1">
    <w:name w:val="PolemonNormal"/>
    <w:basedOn w:val="Normal"/>
    <w:uiPriority w:val="99"/>
    <w:rsid w:val="009D5B18"/>
    <w:pPr>
      <w:widowControl w:val="1"/>
    </w:pPr>
    <w:rPr>
      <w:sz w:val="22"/>
      <w:szCs w:val="22"/>
    </w:rPr>
  </w:style>
  <w:style w:type="paragraph" w:styleId="PolemonSxolio" w:customStyle="1">
    <w:name w:val="PolemonSxolio"/>
    <w:basedOn w:val="Normal"/>
    <w:uiPriority w:val="99"/>
    <w:rsid w:val="009D5B18"/>
    <w:pPr>
      <w:widowControl w:val="1"/>
      <w:ind w:left="360" w:hanging="360"/>
    </w:pPr>
    <w:rPr>
      <w:spacing w:val="20"/>
      <w:sz w:val="22"/>
      <w:szCs w:val="22"/>
      <w:lang w:val="el-GR"/>
    </w:rPr>
  </w:style>
  <w:style w:type="paragraph" w:styleId="proCode" w:customStyle="1">
    <w:name w:val="proCode"/>
    <w:basedOn w:val="Normal"/>
    <w:next w:val="PolemonNormal"/>
    <w:uiPriority w:val="99"/>
    <w:rsid w:val="009D5B18"/>
    <w:pPr>
      <w:widowControl w:val="1"/>
    </w:pPr>
    <w:rPr>
      <w:b w:val="1"/>
      <w:bCs w:val="1"/>
      <w:caps w:val="1"/>
    </w:rPr>
  </w:style>
  <w:style w:type="character" w:styleId="CommentReference">
    <w:name w:val="annotation reference"/>
    <w:uiPriority w:val="99"/>
    <w:semiHidden w:val="1"/>
    <w:rsid w:val="009D5B18"/>
    <w:rPr>
      <w:rFonts w:cs="Times New Roman"/>
      <w:sz w:val="16"/>
    </w:rPr>
  </w:style>
  <w:style w:type="character" w:styleId="Hyperlink">
    <w:name w:val="Hyperlink"/>
    <w:uiPriority w:val="99"/>
    <w:rsid w:val="009D5B18"/>
    <w:rPr>
      <w:rFonts w:cs="Times New Roman"/>
      <w:color w:val="0000ff"/>
      <w:u w:val="single"/>
    </w:rPr>
  </w:style>
  <w:style w:type="paragraph" w:styleId="CommentText">
    <w:name w:val="annotation text"/>
    <w:basedOn w:val="Normal"/>
    <w:link w:val="CommentTextChar"/>
    <w:uiPriority w:val="99"/>
    <w:semiHidden w:val="1"/>
    <w:rsid w:val="009D5B18"/>
    <w:pPr>
      <w:widowControl w:val="1"/>
    </w:pPr>
    <w:rPr>
      <w:rFonts w:ascii="Arial" w:hAnsi="Arial"/>
      <w:szCs w:val="20"/>
    </w:rPr>
  </w:style>
  <w:style w:type="character" w:styleId="CommentTextChar" w:customStyle="1">
    <w:name w:val="Comment Text Char"/>
    <w:basedOn w:val="DefaultParagraphFont"/>
    <w:link w:val="CommentText"/>
    <w:uiPriority w:val="99"/>
    <w:semiHidden w:val="1"/>
    <w:rsid w:val="009D5B18"/>
    <w:rPr>
      <w:rFonts w:ascii="Arial" w:cs="Times New Roman" w:eastAsia="Times New Roman" w:hAnsi="Arial"/>
      <w:sz w:val="20"/>
      <w:szCs w:val="20"/>
      <w:lang w:val="en-GB"/>
    </w:rPr>
  </w:style>
  <w:style w:type="paragraph" w:styleId="BodyText3">
    <w:name w:val="Body Text 3"/>
    <w:basedOn w:val="Normal"/>
    <w:link w:val="BodyText3Char"/>
    <w:uiPriority w:val="99"/>
    <w:rsid w:val="009D5B18"/>
    <w:rPr>
      <w:color w:val="000000"/>
      <w:szCs w:val="20"/>
    </w:rPr>
  </w:style>
  <w:style w:type="character" w:styleId="BodyText3Char" w:customStyle="1">
    <w:name w:val="Body Text 3 Char"/>
    <w:basedOn w:val="DefaultParagraphFont"/>
    <w:link w:val="BodyText3"/>
    <w:uiPriority w:val="99"/>
    <w:rsid w:val="009D5B18"/>
    <w:rPr>
      <w:rFonts w:ascii="Times New Roman" w:cs="Times New Roman" w:eastAsia="Times New Roman" w:hAnsi="Times New Roman"/>
      <w:color w:val="000000"/>
      <w:sz w:val="20"/>
      <w:szCs w:val="20"/>
      <w:lang w:val="en-GB"/>
    </w:rPr>
  </w:style>
  <w:style w:type="character" w:styleId="FollowedHyperlink">
    <w:name w:val="FollowedHyperlink"/>
    <w:uiPriority w:val="99"/>
    <w:rsid w:val="009D5B18"/>
    <w:rPr>
      <w:rFonts w:cs="Times New Roman"/>
      <w:color w:val="800080"/>
      <w:u w:val="single"/>
    </w:rPr>
  </w:style>
  <w:style w:type="character" w:styleId="Strong">
    <w:name w:val="Strong"/>
    <w:uiPriority w:val="22"/>
    <w:qFormat w:val="1"/>
    <w:rsid w:val="009D5B18"/>
    <w:rPr>
      <w:rFonts w:cs="Times New Roman"/>
      <w:b w:val="1"/>
    </w:rPr>
  </w:style>
  <w:style w:type="paragraph" w:styleId="NormalWeb">
    <w:name w:val="Normal (Web)"/>
    <w:basedOn w:val="Normal"/>
    <w:uiPriority w:val="99"/>
    <w:qFormat w:val="1"/>
    <w:rsid w:val="009D5B18"/>
    <w:pPr>
      <w:widowControl w:val="1"/>
      <w:spacing w:after="100" w:before="100"/>
    </w:pPr>
    <w:rPr>
      <w:rFonts w:ascii="Times" w:cs="Times" w:hAnsi="Times"/>
      <w:szCs w:val="20"/>
    </w:rPr>
  </w:style>
  <w:style w:type="paragraph" w:styleId="BodyText2">
    <w:name w:val="Body Text 2"/>
    <w:basedOn w:val="Normal"/>
    <w:link w:val="BodyText2Char"/>
    <w:rsid w:val="009D5B18"/>
    <w:pPr>
      <w:widowControl w:val="1"/>
    </w:pPr>
  </w:style>
  <w:style w:type="character" w:styleId="BodyText2Char" w:customStyle="1">
    <w:name w:val="Body Text 2 Char"/>
    <w:basedOn w:val="DefaultParagraphFont"/>
    <w:link w:val="BodyText2"/>
    <w:rsid w:val="009D5B18"/>
    <w:rPr>
      <w:rFonts w:ascii="Times New Roman" w:cs="Times New Roman" w:eastAsia="Times New Roman" w:hAnsi="Times New Roman"/>
      <w:sz w:val="20"/>
      <w:szCs w:val="24"/>
      <w:lang w:val="en-GB"/>
    </w:rPr>
  </w:style>
  <w:style w:type="character" w:styleId="HTMLCite">
    <w:name w:val="HTML Cite"/>
    <w:uiPriority w:val="99"/>
    <w:rsid w:val="009D5B18"/>
    <w:rPr>
      <w:rFonts w:cs="Times New Roman"/>
      <w:i w:val="1"/>
    </w:rPr>
  </w:style>
  <w:style w:type="character" w:styleId="cataloguedetail-doctitle1" w:customStyle="1">
    <w:name w:val="cataloguedetail-doctitle1"/>
    <w:uiPriority w:val="99"/>
    <w:rsid w:val="009D5B18"/>
    <w:rPr>
      <w:rFonts w:ascii="Verdana" w:hAnsi="Verdana"/>
      <w:b w:val="1"/>
      <w:color w:val="002597"/>
      <w:sz w:val="15"/>
    </w:rPr>
  </w:style>
  <w:style w:type="paragraph" w:styleId="Subtitle">
    <w:name w:val="Subtitle"/>
    <w:basedOn w:val="Normal"/>
    <w:next w:val="Normal"/>
    <w:link w:val="SubtitleChar"/>
    <w:rsid w:val="009D5B18"/>
    <w:pPr>
      <w:widowControl w:val="1"/>
      <w:jc w:val="center"/>
    </w:pPr>
    <w:rPr>
      <w:sz w:val="52"/>
      <w:szCs w:val="52"/>
    </w:rPr>
  </w:style>
  <w:style w:type="character" w:styleId="SubtitleChar" w:customStyle="1">
    <w:name w:val="Subtitle Char"/>
    <w:basedOn w:val="DefaultParagraphFont"/>
    <w:link w:val="Subtitle"/>
    <w:rsid w:val="009D5B18"/>
    <w:rPr>
      <w:rFonts w:ascii="Times New Roman" w:cs="Times New Roman" w:eastAsia="Times New Roman" w:hAnsi="Times New Roman"/>
      <w:sz w:val="52"/>
      <w:szCs w:val="52"/>
      <w:lang w:val="en-GB"/>
    </w:rPr>
  </w:style>
  <w:style w:type="paragraph" w:styleId="BalloonText">
    <w:name w:val="Balloon Text"/>
    <w:basedOn w:val="Normal"/>
    <w:link w:val="BalloonTextChar"/>
    <w:uiPriority w:val="99"/>
    <w:semiHidden w:val="1"/>
    <w:rsid w:val="009D5B18"/>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D5B18"/>
    <w:rPr>
      <w:rFonts w:ascii="Tahoma" w:cs="Tahoma" w:eastAsia="Times New Roman" w:hAnsi="Tahoma"/>
      <w:sz w:val="16"/>
      <w:szCs w:val="16"/>
      <w:lang w:val="en-GB"/>
    </w:rPr>
  </w:style>
  <w:style w:type="paragraph" w:styleId="DocumentMap">
    <w:name w:val="Document Map"/>
    <w:basedOn w:val="Normal"/>
    <w:link w:val="DocumentMapChar"/>
    <w:uiPriority w:val="99"/>
    <w:semiHidden w:val="1"/>
    <w:rsid w:val="009D5B18"/>
    <w:pPr>
      <w:shd w:color="auto" w:fill="000080" w:val="clear"/>
    </w:pPr>
    <w:rPr>
      <w:rFonts w:ascii="Tahoma" w:cs="Tahoma" w:hAnsi="Tahoma"/>
      <w:szCs w:val="20"/>
    </w:rPr>
  </w:style>
  <w:style w:type="character" w:styleId="DocumentMapChar" w:customStyle="1">
    <w:name w:val="Document Map Char"/>
    <w:basedOn w:val="DefaultParagraphFont"/>
    <w:link w:val="DocumentMap"/>
    <w:uiPriority w:val="99"/>
    <w:semiHidden w:val="1"/>
    <w:rsid w:val="009D5B18"/>
    <w:rPr>
      <w:rFonts w:ascii="Tahoma" w:cs="Tahoma" w:eastAsia="Times New Roman" w:hAnsi="Tahoma"/>
      <w:sz w:val="20"/>
      <w:szCs w:val="20"/>
      <w:shd w:color="auto" w:fill="000080" w:val="clear"/>
      <w:lang w:val="en-GB"/>
    </w:rPr>
  </w:style>
  <w:style w:type="paragraph" w:styleId="StyleHeading2Before6ptAfter6pt" w:customStyle="1">
    <w:name w:val="Style Heading 2 + Before:  6 pt After:  6 pt"/>
    <w:basedOn w:val="Heading1"/>
    <w:next w:val="Normal"/>
    <w:uiPriority w:val="99"/>
    <w:rsid w:val="009D5B18"/>
    <w:pPr>
      <w:widowControl w:val="0"/>
      <w:spacing w:after="120" w:before="120"/>
    </w:pPr>
    <w:rPr>
      <w:rFonts w:ascii="Times New Roman" w:cs="Times New Roman" w:hAnsi="Times New Roman"/>
      <w:iCs w:val="1"/>
      <w:kern w:val="32"/>
      <w:sz w:val="28"/>
      <w:szCs w:val="20"/>
    </w:rPr>
  </w:style>
  <w:style w:type="character" w:styleId="CharChar" w:customStyle="1">
    <w:name w:val="Char Char"/>
    <w:uiPriority w:val="99"/>
    <w:rsid w:val="009D5B18"/>
    <w:rPr>
      <w:lang w:eastAsia="en-US" w:val="en-GB"/>
    </w:rPr>
  </w:style>
  <w:style w:type="character" w:styleId="page" w:customStyle="1">
    <w:name w:val="page"/>
    <w:rsid w:val="009D5B18"/>
    <w:rPr>
      <w:rFonts w:cs="Times New Roman"/>
    </w:rPr>
  </w:style>
  <w:style w:type="character" w:styleId="spelle" w:customStyle="1">
    <w:name w:val="spelle"/>
    <w:uiPriority w:val="99"/>
    <w:rsid w:val="009D5B18"/>
    <w:rPr>
      <w:rFonts w:cs="Times New Roman"/>
    </w:rPr>
  </w:style>
  <w:style w:type="character" w:styleId="moz-txt-tag" w:customStyle="1">
    <w:name w:val="moz-txt-tag"/>
    <w:uiPriority w:val="99"/>
    <w:rsid w:val="009D5B18"/>
    <w:rPr>
      <w:rFonts w:cs="Times New Roman"/>
    </w:rPr>
  </w:style>
  <w:style w:type="paragraph" w:styleId="HTMLPreformatted">
    <w:name w:val="HTML Preformatted"/>
    <w:basedOn w:val="Normal"/>
    <w:link w:val="HTMLPreformattedChar"/>
    <w:uiPriority w:val="99"/>
    <w:rsid w:val="009D5B18"/>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1"/>
      <w:autoSpaceDN w:val="1"/>
    </w:pPr>
    <w:rPr>
      <w:rFonts w:ascii="Courier New" w:cs="Courier New" w:hAnsi="Courier New"/>
      <w:szCs w:val="20"/>
      <w:lang w:eastAsia="el-GR" w:val="el-GR"/>
    </w:rPr>
  </w:style>
  <w:style w:type="character" w:styleId="HTMLPreformattedChar" w:customStyle="1">
    <w:name w:val="HTML Preformatted Char"/>
    <w:basedOn w:val="DefaultParagraphFont"/>
    <w:link w:val="HTMLPreformatted"/>
    <w:uiPriority w:val="99"/>
    <w:rsid w:val="009D5B18"/>
    <w:rPr>
      <w:rFonts w:ascii="Courier New" w:cs="Courier New" w:eastAsia="Times New Roman" w:hAnsi="Courier New"/>
      <w:sz w:val="20"/>
      <w:szCs w:val="20"/>
      <w:lang w:eastAsia="el-GR" w:val="el-GR"/>
    </w:rPr>
  </w:style>
  <w:style w:type="character" w:styleId="secondary-bf1" w:customStyle="1">
    <w:name w:val="secondary-bf1"/>
    <w:uiPriority w:val="99"/>
    <w:rsid w:val="009D5B18"/>
    <w:rPr>
      <w:b w:val="1"/>
      <w:i w:val="1"/>
      <w:color w:val="333333"/>
      <w:sz w:val="16"/>
    </w:rPr>
  </w:style>
  <w:style w:type="table" w:styleId="TableGrid">
    <w:name w:val="Table Grid"/>
    <w:basedOn w:val="TableNormal"/>
    <w:uiPriority w:val="99"/>
    <w:rsid w:val="009D5B18"/>
    <w:pPr>
      <w:widowControl w:val="0"/>
      <w:autoSpaceDE w:val="0"/>
      <w:autoSpaceDN w:val="0"/>
      <w:spacing w:after="0" w:line="240" w:lineRule="auto"/>
      <w:jc w:val="both"/>
    </w:pPr>
    <w:rPr>
      <w:rFonts w:ascii="Times New Roman" w:cs="Times New Roman" w:eastAsia="Times New Roman" w:hAnsi="Times New Roman"/>
      <w:sz w:val="20"/>
      <w:szCs w:val="20"/>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lainText">
    <w:name w:val="Plain Text"/>
    <w:basedOn w:val="Normal"/>
    <w:link w:val="PlainTextChar"/>
    <w:uiPriority w:val="99"/>
    <w:rsid w:val="009D5B18"/>
    <w:pPr>
      <w:widowControl w:val="1"/>
      <w:autoSpaceDE w:val="1"/>
      <w:autoSpaceDN w:val="1"/>
    </w:pPr>
    <w:rPr>
      <w:rFonts w:ascii="Consolas" w:hAnsi="Consolas"/>
      <w:sz w:val="21"/>
      <w:szCs w:val="21"/>
      <w:lang w:val="en-US"/>
    </w:rPr>
  </w:style>
  <w:style w:type="character" w:styleId="PlainTextChar" w:customStyle="1">
    <w:name w:val="Plain Text Char"/>
    <w:basedOn w:val="DefaultParagraphFont"/>
    <w:link w:val="PlainText"/>
    <w:uiPriority w:val="99"/>
    <w:rsid w:val="009D5B18"/>
    <w:rPr>
      <w:rFonts w:ascii="Consolas" w:cs="Times New Roman" w:eastAsia="Times New Roman" w:hAnsi="Consolas"/>
      <w:sz w:val="21"/>
      <w:szCs w:val="21"/>
    </w:rPr>
  </w:style>
  <w:style w:type="paragraph" w:styleId="MMNotes" w:customStyle="1">
    <w:name w:val="MM Notes"/>
    <w:basedOn w:val="Normal"/>
    <w:link w:val="MMNotesZchn"/>
    <w:rsid w:val="009D5B18"/>
    <w:pPr>
      <w:widowControl w:val="1"/>
      <w:autoSpaceDE w:val="1"/>
      <w:autoSpaceDN w:val="1"/>
    </w:pPr>
    <w:rPr>
      <w:rFonts w:ascii="Calibri" w:hAnsi="Calibri"/>
      <w:sz w:val="22"/>
      <w:szCs w:val="22"/>
      <w:lang w:val="en-US"/>
    </w:rPr>
  </w:style>
  <w:style w:type="character" w:styleId="MMNotesZchn" w:customStyle="1">
    <w:name w:val="MM Notes Zchn"/>
    <w:link w:val="MMNotes"/>
    <w:locked w:val="1"/>
    <w:rsid w:val="009D5B18"/>
    <w:rPr>
      <w:rFonts w:ascii="Calibri" w:cs="Times New Roman" w:eastAsia="Times New Roman" w:hAnsi="Calibri"/>
    </w:rPr>
  </w:style>
  <w:style w:type="paragraph" w:styleId="MMRelationship" w:customStyle="1">
    <w:name w:val="MM Relationship"/>
    <w:basedOn w:val="Normal"/>
    <w:link w:val="MMRelationshipZchn"/>
    <w:uiPriority w:val="99"/>
    <w:rsid w:val="009D5B18"/>
    <w:pPr>
      <w:widowControl w:val="1"/>
      <w:autoSpaceDE w:val="1"/>
      <w:autoSpaceDN w:val="1"/>
      <w:spacing w:after="180" w:before="180"/>
    </w:pPr>
    <w:rPr>
      <w:rFonts w:ascii="Calibri" w:hAnsi="Calibri"/>
      <w:sz w:val="22"/>
      <w:szCs w:val="22"/>
      <w:lang w:val="de-DE"/>
    </w:rPr>
  </w:style>
  <w:style w:type="character" w:styleId="MMRelationshipZchn" w:customStyle="1">
    <w:name w:val="MM Relationship Zchn"/>
    <w:link w:val="MMRelationship"/>
    <w:uiPriority w:val="99"/>
    <w:locked w:val="1"/>
    <w:rsid w:val="009D5B18"/>
    <w:rPr>
      <w:rFonts w:ascii="Calibri" w:cs="Times New Roman" w:eastAsia="Times New Roman" w:hAnsi="Calibri"/>
      <w:lang w:val="de-DE"/>
    </w:rPr>
  </w:style>
  <w:style w:type="paragraph" w:styleId="ColorfulList-Accent11" w:customStyle="1">
    <w:name w:val="Colorful List - Accent 11"/>
    <w:basedOn w:val="Normal"/>
    <w:uiPriority w:val="99"/>
    <w:qFormat w:val="1"/>
    <w:rsid w:val="009D5B18"/>
    <w:pPr>
      <w:widowControl w:val="1"/>
      <w:autoSpaceDE w:val="1"/>
      <w:autoSpaceDN w:val="1"/>
      <w:spacing w:after="100" w:afterAutospacing="1" w:before="100" w:beforeAutospacing="1"/>
    </w:pPr>
    <w:rPr>
      <w:sz w:val="24"/>
      <w:lang w:eastAsia="zh-CN" w:val="el-GR"/>
    </w:rPr>
  </w:style>
  <w:style w:type="character" w:styleId="HTMLCode">
    <w:name w:val="HTML Code"/>
    <w:uiPriority w:val="99"/>
    <w:rsid w:val="009D5B18"/>
    <w:rPr>
      <w:rFonts w:ascii="Courier New" w:cs="Courier New" w:hAnsi="Courier New"/>
      <w:sz w:val="20"/>
      <w:szCs w:val="20"/>
    </w:rPr>
  </w:style>
  <w:style w:type="paragraph" w:styleId="CommentSubject">
    <w:name w:val="annotation subject"/>
    <w:basedOn w:val="CommentText"/>
    <w:next w:val="CommentText"/>
    <w:link w:val="CommentSubjectChar"/>
    <w:uiPriority w:val="99"/>
    <w:semiHidden w:val="1"/>
    <w:rsid w:val="009D5B18"/>
    <w:pPr>
      <w:widowControl w:val="0"/>
    </w:pPr>
    <w:rPr>
      <w:rFonts w:ascii="Times New Roman" w:hAnsi="Times New Roman"/>
      <w:b w:val="1"/>
      <w:bCs w:val="1"/>
    </w:rPr>
  </w:style>
  <w:style w:type="character" w:styleId="CommentSubjectChar" w:customStyle="1">
    <w:name w:val="Comment Subject Char"/>
    <w:basedOn w:val="CommentTextChar"/>
    <w:link w:val="CommentSubject"/>
    <w:uiPriority w:val="99"/>
    <w:semiHidden w:val="1"/>
    <w:rsid w:val="009D5B18"/>
    <w:rPr>
      <w:rFonts w:ascii="Times New Roman" w:cs="Times New Roman" w:eastAsia="Times New Roman" w:hAnsi="Times New Roman"/>
      <w:b w:val="1"/>
      <w:bCs w:val="1"/>
      <w:sz w:val="20"/>
      <w:szCs w:val="20"/>
      <w:lang w:val="en-GB"/>
    </w:rPr>
  </w:style>
  <w:style w:type="paragraph" w:styleId="ColorfulShading-Accent11" w:customStyle="1">
    <w:name w:val="Colorful Shading - Accent 11"/>
    <w:hidden w:val="1"/>
    <w:uiPriority w:val="99"/>
    <w:semiHidden w:val="1"/>
    <w:rsid w:val="009D5B18"/>
    <w:pPr>
      <w:widowControl w:val="0"/>
      <w:spacing w:after="0" w:line="240" w:lineRule="auto"/>
      <w:jc w:val="both"/>
    </w:pPr>
    <w:rPr>
      <w:rFonts w:ascii="Times New Roman" w:cs="Times New Roman" w:eastAsia="Times New Roman" w:hAnsi="Times New Roman"/>
      <w:sz w:val="20"/>
      <w:szCs w:val="24"/>
      <w:lang w:val="en-GB"/>
    </w:rPr>
  </w:style>
  <w:style w:type="character" w:styleId="apple-converted-space" w:customStyle="1">
    <w:name w:val="apple-converted-space"/>
    <w:rsid w:val="009D5B18"/>
  </w:style>
  <w:style w:type="paragraph" w:styleId="ListParagraph">
    <w:name w:val="List Paragraph"/>
    <w:basedOn w:val="Normal"/>
    <w:uiPriority w:val="34"/>
    <w:qFormat w:val="1"/>
    <w:rsid w:val="009D5B18"/>
    <w:pPr>
      <w:widowControl w:val="1"/>
      <w:autoSpaceDE w:val="1"/>
      <w:autoSpaceDN w:val="1"/>
      <w:ind w:left="720"/>
      <w:contextualSpacing w:val="1"/>
    </w:pPr>
    <w:rPr>
      <w:rFonts w:eastAsia="SimSun"/>
      <w:lang w:eastAsia="it-IT" w:val="it-IT"/>
    </w:rPr>
  </w:style>
  <w:style w:type="paragraph" w:styleId="EndnoteText">
    <w:name w:val="endnote text"/>
    <w:basedOn w:val="Normal"/>
    <w:link w:val="EndnoteTextChar"/>
    <w:uiPriority w:val="99"/>
    <w:semiHidden w:val="1"/>
    <w:unhideWhenUsed w:val="1"/>
    <w:rsid w:val="009D5B18"/>
    <w:rPr>
      <w:szCs w:val="20"/>
    </w:rPr>
  </w:style>
  <w:style w:type="character" w:styleId="EndnoteTextChar" w:customStyle="1">
    <w:name w:val="Endnote Text Char"/>
    <w:basedOn w:val="DefaultParagraphFont"/>
    <w:link w:val="EndnoteText"/>
    <w:uiPriority w:val="99"/>
    <w:semiHidden w:val="1"/>
    <w:rsid w:val="009D5B18"/>
    <w:rPr>
      <w:rFonts w:ascii="Times New Roman" w:cs="Times New Roman" w:eastAsia="Times New Roman" w:hAnsi="Times New Roman"/>
      <w:sz w:val="20"/>
      <w:szCs w:val="20"/>
      <w:lang w:val="en-GB"/>
    </w:rPr>
  </w:style>
  <w:style w:type="character" w:styleId="EndnoteReference">
    <w:name w:val="endnote reference"/>
    <w:uiPriority w:val="99"/>
    <w:semiHidden w:val="1"/>
    <w:unhideWhenUsed w:val="1"/>
    <w:rsid w:val="009D5B18"/>
    <w:rPr>
      <w:vertAlign w:val="superscript"/>
    </w:rPr>
  </w:style>
  <w:style w:type="paragraph" w:styleId="Revision">
    <w:name w:val="Revision"/>
    <w:hidden w:val="1"/>
    <w:uiPriority w:val="71"/>
    <w:rsid w:val="009D5B18"/>
    <w:pPr>
      <w:widowControl w:val="0"/>
      <w:spacing w:after="0" w:line="240" w:lineRule="auto"/>
      <w:jc w:val="both"/>
    </w:pPr>
    <w:rPr>
      <w:rFonts w:ascii="Times New Roman" w:cs="Times New Roman" w:eastAsia="Times New Roman" w:hAnsi="Times New Roman"/>
      <w:sz w:val="20"/>
      <w:szCs w:val="24"/>
      <w:lang w:val="en-GB"/>
    </w:rPr>
  </w:style>
  <w:style w:type="paragraph" w:styleId="Caption">
    <w:name w:val="caption"/>
    <w:basedOn w:val="Normal"/>
    <w:next w:val="Normal"/>
    <w:uiPriority w:val="35"/>
    <w:unhideWhenUsed w:val="1"/>
    <w:qFormat w:val="1"/>
    <w:rsid w:val="009D5B18"/>
    <w:pPr>
      <w:spacing w:after="200"/>
    </w:pPr>
    <w:rPr>
      <w:iCs w:val="1"/>
      <w:color w:val="000000" w:themeColor="text1"/>
      <w:szCs w:val="18"/>
    </w:rPr>
  </w:style>
  <w:style w:type="character" w:styleId="print-footnote" w:customStyle="1">
    <w:name w:val="print-footnote"/>
    <w:basedOn w:val="DefaultParagraphFont"/>
    <w:rsid w:val="009D5B18"/>
  </w:style>
  <w:style w:type="character" w:styleId="exlresultdetails" w:customStyle="1">
    <w:name w:val="exlresultdetails"/>
    <w:basedOn w:val="DefaultParagraphFont"/>
    <w:rsid w:val="009D5B18"/>
  </w:style>
  <w:style w:type="character" w:styleId="authorlabel" w:customStyle="1">
    <w:name w:val="authorlabel"/>
    <w:basedOn w:val="DefaultParagraphFont"/>
    <w:rsid w:val="009D5B18"/>
  </w:style>
  <w:style w:type="character" w:styleId="nlmcontrib-group" w:customStyle="1">
    <w:name w:val="nlm_contrib-group"/>
    <w:basedOn w:val="DefaultParagraphFont"/>
    <w:rsid w:val="009D5B18"/>
  </w:style>
  <w:style w:type="paragraph" w:styleId="MMTextMarker" w:customStyle="1">
    <w:name w:val="MM Text Marker"/>
    <w:basedOn w:val="Normal"/>
    <w:link w:val="MMTextMarkerZchn"/>
    <w:rsid w:val="009D5B18"/>
    <w:pPr>
      <w:widowControl w:val="1"/>
      <w:autoSpaceDE w:val="1"/>
      <w:autoSpaceDN w:val="1"/>
      <w:spacing w:after="180" w:before="180"/>
    </w:pPr>
    <w:rPr>
      <w:rFonts w:ascii="Calibri" w:eastAsia="Calibri" w:hAnsi="Calibri"/>
      <w:sz w:val="22"/>
      <w:szCs w:val="22"/>
      <w:lang w:val="en-US"/>
    </w:rPr>
  </w:style>
  <w:style w:type="character" w:styleId="MMTextMarkerZchn" w:customStyle="1">
    <w:name w:val="MM Text Marker Zchn"/>
    <w:link w:val="MMTextMarker"/>
    <w:rsid w:val="009D5B18"/>
    <w:rPr>
      <w:rFonts w:ascii="Calibri" w:cs="Times New Roman" w:eastAsia="Calibri" w:hAnsi="Calibri"/>
    </w:rPr>
  </w:style>
  <w:style w:type="character" w:styleId="Accentuation1" w:customStyle="1">
    <w:name w:val="Accentuation1"/>
    <w:basedOn w:val="DefaultParagraphFont"/>
    <w:uiPriority w:val="20"/>
    <w:qFormat w:val="1"/>
    <w:rsid w:val="009D5B18"/>
    <w:rPr>
      <w:i w:val="1"/>
      <w:iCs w:val="1"/>
    </w:rPr>
  </w:style>
  <w:style w:type="paragraph" w:styleId="H2-Blue" w:customStyle="1">
    <w:name w:val="H2-Blue"/>
    <w:basedOn w:val="Heading2"/>
    <w:link w:val="H2-BlueChar"/>
    <w:qFormat w:val="1"/>
    <w:rsid w:val="009D5B18"/>
    <w:pPr>
      <w:keepLines w:val="1"/>
      <w:spacing w:after="0" w:before="40"/>
    </w:pPr>
    <w:rPr>
      <w:rFonts w:ascii="Gill Sans MT" w:hAnsi="Gill Sans MT" w:cstheme="majorBidi" w:eastAsiaTheme="majorEastAsia"/>
      <w:b w:val="0"/>
      <w:bCs w:val="0"/>
      <w:i w:val="0"/>
      <w:iCs w:val="0"/>
      <w:szCs w:val="26"/>
    </w:rPr>
  </w:style>
  <w:style w:type="character" w:styleId="H2-BlueChar" w:customStyle="1">
    <w:name w:val="H2-Blue Char"/>
    <w:basedOn w:val="Heading2Char"/>
    <w:link w:val="H2-Blue"/>
    <w:rsid w:val="009D5B18"/>
    <w:rPr>
      <w:rFonts w:ascii="Gill Sans MT" w:hAnsi="Gill Sans MT" w:cstheme="majorBidi" w:eastAsiaTheme="majorEastAsia"/>
      <w:b w:val="0"/>
      <w:bCs w:val="0"/>
      <w:i w:val="0"/>
      <w:iCs w:val="0"/>
      <w:sz w:val="28"/>
      <w:szCs w:val="26"/>
    </w:rPr>
  </w:style>
  <w:style w:type="paragraph" w:styleId="H1-DarkBlue" w:customStyle="1">
    <w:name w:val="H1-DarkBlue"/>
    <w:basedOn w:val="Heading1"/>
    <w:link w:val="H1-DarkBlueChar"/>
    <w:qFormat w:val="1"/>
    <w:rsid w:val="009D5B18"/>
    <w:pPr>
      <w:keepLines w:val="1"/>
      <w:widowControl w:val="0"/>
      <w:spacing w:after="0"/>
    </w:pPr>
    <w:rPr>
      <w:rFonts w:ascii="Gill Sans MT" w:hAnsi="Gill Sans MT" w:cstheme="majorBidi" w:eastAsiaTheme="majorEastAsia"/>
      <w:bCs w:val="0"/>
      <w:color w:val="1f3864" w:themeColor="accent5" w:themeShade="000080"/>
      <w:kern w:val="32"/>
      <w:sz w:val="36"/>
      <w:szCs w:val="48"/>
    </w:rPr>
  </w:style>
  <w:style w:type="character" w:styleId="H1-DarkBlueChar" w:customStyle="1">
    <w:name w:val="H1-DarkBlue Char"/>
    <w:basedOn w:val="Heading1Char"/>
    <w:link w:val="H1-DarkBlue"/>
    <w:rsid w:val="009D5B18"/>
    <w:rPr>
      <w:rFonts w:ascii="Gill Sans MT" w:hAnsi="Gill Sans MT" w:cstheme="majorBidi" w:eastAsiaTheme="majorEastAsia"/>
      <w:b w:val="1"/>
      <w:bCs w:val="0"/>
      <w:color w:val="1f3864" w:themeColor="accent5" w:themeShade="000080"/>
      <w:kern w:val="32"/>
      <w:sz w:val="36"/>
      <w:szCs w:val="48"/>
      <w:lang w:val="en-GB"/>
    </w:rPr>
  </w:style>
  <w:style w:type="character" w:styleId="FootnoteCharacters" w:customStyle="1">
    <w:name w:val="Footnote Characters"/>
    <w:rsid w:val="009D5B18"/>
    <w:rPr>
      <w:rFonts w:cs="Times New Roman"/>
      <w:vertAlign w:val="superscript"/>
    </w:rPr>
  </w:style>
  <w:style w:type="paragraph" w:styleId="Index" w:customStyle="1">
    <w:name w:val="Index"/>
    <w:basedOn w:val="Normal"/>
    <w:next w:val="Normal"/>
    <w:rsid w:val="009D5B18"/>
    <w:pPr>
      <w:suppressLineNumbers w:val="1"/>
      <w:suppressAutoHyphens w:val="1"/>
      <w:autoSpaceDE w:val="1"/>
      <w:autoSpaceDN w:val="1"/>
    </w:pPr>
    <w:rPr>
      <w:rFonts w:cs="Lohit Devanagari" w:eastAsia="SimSun"/>
      <w:lang w:eastAsia="zh-CN"/>
    </w:rPr>
  </w:style>
  <w:style w:type="character" w:styleId="CommentTextChar1" w:customStyle="1">
    <w:name w:val="Comment Text Char1"/>
    <w:uiPriority w:val="99"/>
    <w:semiHidden w:val="1"/>
    <w:rsid w:val="009D5B18"/>
    <w:rPr>
      <w:rFonts w:eastAsia="SimSun"/>
      <w:lang w:eastAsia="zh-CN" w:val="en-GB"/>
    </w:rPr>
  </w:style>
  <w:style w:type="paragraph" w:styleId="Subtitle">
    <w:name w:val="Subtitle"/>
    <w:basedOn w:val="Normal"/>
    <w:next w:val="Normal"/>
    <w:pPr>
      <w:widowControl w:val="1"/>
      <w:jc w:val="center"/>
    </w:pPr>
    <w:rPr>
      <w:sz w:val="52"/>
      <w:szCs w:val="52"/>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cidoc-crm.org/sites/default/files/410%20-%20compatibility%20statement.docx" TargetMode="External"/><Relationship Id="rId10" Type="http://schemas.openxmlformats.org/officeDocument/2006/relationships/hyperlink" Target="http://www.cidoc-crm.org/Issue/ID-410-layout-of-cidoc-crm-official-version" TargetMode="External"/><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image" Target="media/image2.png"/><Relationship Id="rId14" Type="http://schemas.openxmlformats.org/officeDocument/2006/relationships/hyperlink" Target="https://en.wikipedia.org/wiki/Pergamon#_blank" TargetMode="External"/><Relationship Id="rId17" Type="http://schemas.openxmlformats.org/officeDocument/2006/relationships/image" Target="media/image4.png"/><Relationship Id="rId16" Type="http://schemas.openxmlformats.org/officeDocument/2006/relationships/image" Target="media/image1.png"/><Relationship Id="rId5" Type="http://schemas.openxmlformats.org/officeDocument/2006/relationships/footnotes" Target="footnotes.xml"/><Relationship Id="rId19" Type="http://schemas.openxmlformats.org/officeDocument/2006/relationships/image" Target="media/image3.png"/><Relationship Id="rId6" Type="http://schemas.openxmlformats.org/officeDocument/2006/relationships/numbering" Target="numbering.xml"/><Relationship Id="rId18" Type="http://schemas.openxmlformats.org/officeDocument/2006/relationships/image" Target="media/image5.png"/><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m3OKVZ/frP0EJUUFmyhdVu3dLQ==">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2020-06-20T12:32:00Z</dcterms:created>
  <dc:creator>Christian-Emil Smith Ore</dc:creator>
</cp:coreProperties>
</file>