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37BFD" w14:textId="77777777" w:rsidR="003407E0" w:rsidRPr="0096100A" w:rsidRDefault="003407E0">
      <w:pPr>
        <w:pStyle w:val="CRMDescriptionLabel"/>
      </w:pPr>
    </w:p>
    <w:tbl>
      <w:tblPr>
        <w:tblW w:w="9210" w:type="dxa"/>
        <w:tblLayout w:type="fixed"/>
        <w:tblLook w:val="0000" w:firstRow="0" w:lastRow="0" w:firstColumn="0" w:lastColumn="0" w:noHBand="0" w:noVBand="0"/>
      </w:tblPr>
      <w:tblGrid>
        <w:gridCol w:w="4606"/>
        <w:gridCol w:w="4604"/>
      </w:tblGrid>
      <w:tr w:rsidR="003407E0" w:rsidRPr="0096100A" w14:paraId="786C74D7" w14:textId="77777777">
        <w:tc>
          <w:tcPr>
            <w:tcW w:w="4605" w:type="dxa"/>
          </w:tcPr>
          <w:p w14:paraId="42385680" w14:textId="77777777" w:rsidR="003407E0" w:rsidRPr="0096100A" w:rsidRDefault="007C6D31">
            <w:pPr>
              <w:widowControl w:val="0"/>
              <w:jc w:val="center"/>
            </w:pPr>
            <w:r w:rsidRPr="0096100A">
              <w:rPr>
                <w:noProof/>
              </w:rPr>
              <w:drawing>
                <wp:inline distT="0" distB="0" distL="0" distR="0" wp14:anchorId="077B277D" wp14:editId="1AA69FE2">
                  <wp:extent cx="2133600" cy="1143000"/>
                  <wp:effectExtent l="0" t="0" r="0" b="0"/>
                  <wp:docPr id="13" name="image2.jpg" descr="https://www.cidoc-crm.org/crminf/sites/default/files/logocrminf.jpg"/>
                  <wp:cNvGraphicFramePr/>
                  <a:graphic xmlns:a="http://schemas.openxmlformats.org/drawingml/2006/main">
                    <a:graphicData uri="http://schemas.openxmlformats.org/drawingml/2006/picture">
                      <pic:pic xmlns:pic="http://schemas.openxmlformats.org/drawingml/2006/picture">
                        <pic:nvPicPr>
                          <pic:cNvPr id="0" name="image2.jpg" descr="https://www.cidoc-crm.org/crminf/sites/default/files/logocrminf.jpg"/>
                          <pic:cNvPicPr preferRelativeResize="0"/>
                        </pic:nvPicPr>
                        <pic:blipFill>
                          <a:blip r:embed="rId8"/>
                          <a:srcRect/>
                          <a:stretch>
                            <a:fillRect/>
                          </a:stretch>
                        </pic:blipFill>
                        <pic:spPr>
                          <a:xfrm>
                            <a:off x="0" y="0"/>
                            <a:ext cx="2133600" cy="1143000"/>
                          </a:xfrm>
                          <a:prstGeom prst="rect">
                            <a:avLst/>
                          </a:prstGeom>
                          <a:ln/>
                        </pic:spPr>
                      </pic:pic>
                    </a:graphicData>
                  </a:graphic>
                </wp:inline>
              </w:drawing>
            </w:r>
          </w:p>
        </w:tc>
        <w:tc>
          <w:tcPr>
            <w:tcW w:w="4604" w:type="dxa"/>
          </w:tcPr>
          <w:p w14:paraId="065B522E" w14:textId="77777777" w:rsidR="003407E0" w:rsidRPr="0096100A" w:rsidRDefault="003407E0">
            <w:pPr>
              <w:widowControl w:val="0"/>
            </w:pPr>
          </w:p>
        </w:tc>
      </w:tr>
    </w:tbl>
    <w:p w14:paraId="73CB5CE8" w14:textId="77777777" w:rsidR="003407E0" w:rsidRPr="0096100A" w:rsidRDefault="003407E0">
      <w:pPr>
        <w:jc w:val="center"/>
      </w:pPr>
    </w:p>
    <w:p w14:paraId="5BB81369" w14:textId="77777777" w:rsidR="003407E0" w:rsidRPr="0096100A" w:rsidRDefault="003407E0">
      <w:pPr>
        <w:jc w:val="center"/>
      </w:pPr>
    </w:p>
    <w:p w14:paraId="3FCD88F9" w14:textId="77777777" w:rsidR="003407E0" w:rsidRPr="0096100A" w:rsidRDefault="003407E0">
      <w:pPr>
        <w:jc w:val="center"/>
      </w:pPr>
    </w:p>
    <w:p w14:paraId="4B0C8C87" w14:textId="77777777" w:rsidR="003407E0" w:rsidRPr="0096100A" w:rsidRDefault="003407E0">
      <w:pPr>
        <w:jc w:val="center"/>
      </w:pPr>
    </w:p>
    <w:p w14:paraId="3B77E93D" w14:textId="77777777" w:rsidR="003407E0" w:rsidRPr="0096100A" w:rsidRDefault="003407E0">
      <w:pPr>
        <w:jc w:val="center"/>
      </w:pPr>
    </w:p>
    <w:p w14:paraId="023BACF8" w14:textId="77777777" w:rsidR="003407E0" w:rsidRPr="0096100A" w:rsidRDefault="003407E0">
      <w:pPr>
        <w:jc w:val="center"/>
      </w:pPr>
    </w:p>
    <w:p w14:paraId="46675779" w14:textId="77777777" w:rsidR="003407E0" w:rsidRPr="0096100A" w:rsidRDefault="003407E0">
      <w:pPr>
        <w:jc w:val="center"/>
      </w:pPr>
    </w:p>
    <w:tbl>
      <w:tblPr>
        <w:tblW w:w="6746" w:type="dxa"/>
        <w:jc w:val="center"/>
        <w:tblLayout w:type="fixed"/>
        <w:tblLook w:val="0000" w:firstRow="0" w:lastRow="0" w:firstColumn="0" w:lastColumn="0" w:noHBand="0" w:noVBand="0"/>
      </w:tblPr>
      <w:tblGrid>
        <w:gridCol w:w="6746"/>
      </w:tblGrid>
      <w:tr w:rsidR="003407E0" w:rsidRPr="0096100A" w14:paraId="5FD79AFE" w14:textId="77777777">
        <w:trPr>
          <w:trHeight w:val="1453"/>
          <w:jc w:val="center"/>
        </w:trPr>
        <w:tc>
          <w:tcPr>
            <w:tcW w:w="6746" w:type="dxa"/>
            <w:tcBorders>
              <w:top w:val="single" w:sz="6" w:space="0" w:color="000000"/>
              <w:left w:val="single" w:sz="6" w:space="0" w:color="000000"/>
              <w:bottom w:val="single" w:sz="12" w:space="0" w:color="000000"/>
              <w:right w:val="single" w:sz="12" w:space="0" w:color="000000"/>
            </w:tcBorders>
          </w:tcPr>
          <w:p w14:paraId="05938B57" w14:textId="77777777" w:rsidR="003407E0" w:rsidRPr="0096100A" w:rsidRDefault="003407E0">
            <w:pPr>
              <w:widowControl w:val="0"/>
              <w:jc w:val="center"/>
              <w:rPr>
                <w:color w:val="000080"/>
                <w:sz w:val="36"/>
                <w:szCs w:val="36"/>
              </w:rPr>
            </w:pPr>
          </w:p>
          <w:p w14:paraId="08552C93" w14:textId="77777777" w:rsidR="003407E0" w:rsidRPr="0096100A" w:rsidRDefault="00BF1809">
            <w:pPr>
              <w:widowControl w:val="0"/>
              <w:jc w:val="center"/>
            </w:pPr>
            <w:r w:rsidRPr="0096100A">
              <w:rPr>
                <w:b/>
                <w:bCs/>
                <w:color w:val="000080"/>
                <w:sz w:val="36"/>
                <w:szCs w:val="36"/>
              </w:rPr>
              <w:t xml:space="preserve">Definition of the </w:t>
            </w:r>
            <w:r w:rsidR="007C6D31" w:rsidRPr="0096100A">
              <w:rPr>
                <w:b/>
                <w:bCs/>
                <w:color w:val="000080"/>
                <w:sz w:val="36"/>
                <w:szCs w:val="36"/>
              </w:rPr>
              <w:t>CRMinf</w:t>
            </w:r>
            <w:r w:rsidRPr="0096100A">
              <w:rPr>
                <w:b/>
                <w:bCs/>
                <w:color w:val="000080"/>
                <w:sz w:val="36"/>
                <w:szCs w:val="36"/>
              </w:rPr>
              <w:t xml:space="preserve"> </w:t>
            </w:r>
          </w:p>
          <w:p w14:paraId="469BBE12" w14:textId="77777777" w:rsidR="003407E0" w:rsidRPr="0096100A" w:rsidRDefault="007C6D31">
            <w:pPr>
              <w:widowControl w:val="0"/>
              <w:jc w:val="center"/>
            </w:pPr>
            <w:r w:rsidRPr="0096100A">
              <w:rPr>
                <w:color w:val="000080"/>
                <w:sz w:val="36"/>
                <w:szCs w:val="36"/>
              </w:rPr>
              <w:t>An Extension of CIDOC CRM to support argumentation</w:t>
            </w:r>
          </w:p>
        </w:tc>
      </w:tr>
    </w:tbl>
    <w:p w14:paraId="6D61F609" w14:textId="77777777" w:rsidR="003407E0" w:rsidRPr="0096100A" w:rsidRDefault="003407E0"/>
    <w:p w14:paraId="6228A975" w14:textId="77777777" w:rsidR="003407E0" w:rsidRPr="0096100A" w:rsidRDefault="003407E0"/>
    <w:p w14:paraId="4CF9E6D0" w14:textId="77777777" w:rsidR="003407E0" w:rsidRPr="0096100A" w:rsidRDefault="003407E0"/>
    <w:p w14:paraId="2A189653" w14:textId="77777777" w:rsidR="003407E0" w:rsidRPr="0096100A" w:rsidRDefault="003407E0"/>
    <w:p w14:paraId="0C4BC30D" w14:textId="77777777" w:rsidR="003407E0" w:rsidRPr="0096100A" w:rsidRDefault="003407E0"/>
    <w:p w14:paraId="5186757B" w14:textId="5A262FF8" w:rsidR="003407E0" w:rsidRPr="0096100A" w:rsidRDefault="0083732A">
      <w:pPr>
        <w:jc w:val="center"/>
        <w:rPr>
          <w:rFonts w:ascii="Arial" w:eastAsia="Arial" w:hAnsi="Arial" w:cs="Arial"/>
          <w:sz w:val="28"/>
          <w:szCs w:val="28"/>
        </w:rPr>
      </w:pPr>
      <w:r>
        <w:rPr>
          <w:rFonts w:ascii="Arial" w:eastAsia="Arial" w:hAnsi="Arial" w:cs="Arial"/>
          <w:sz w:val="28"/>
          <w:szCs w:val="28"/>
        </w:rPr>
        <w:t>Approved</w:t>
      </w:r>
      <w:r w:rsidR="00BF1809" w:rsidRPr="0096100A">
        <w:rPr>
          <w:rFonts w:ascii="Arial" w:eastAsia="Arial" w:hAnsi="Arial" w:cs="Arial"/>
          <w:sz w:val="28"/>
          <w:szCs w:val="28"/>
        </w:rPr>
        <w:t xml:space="preserve"> by the CIDOC CRM-SIG</w:t>
      </w:r>
    </w:p>
    <w:p w14:paraId="2E55CC85" w14:textId="77777777" w:rsidR="003407E0" w:rsidRPr="0096100A" w:rsidRDefault="003407E0"/>
    <w:p w14:paraId="2C93E62E" w14:textId="77777777" w:rsidR="003407E0" w:rsidRPr="0083732A" w:rsidRDefault="003407E0">
      <w:pPr>
        <w:rPr>
          <w:sz w:val="16"/>
          <w:szCs w:val="20"/>
        </w:rPr>
      </w:pPr>
    </w:p>
    <w:p w14:paraId="40F240B6" w14:textId="77777777" w:rsidR="003407E0" w:rsidRPr="0083732A" w:rsidRDefault="003407E0">
      <w:pPr>
        <w:rPr>
          <w:sz w:val="16"/>
          <w:szCs w:val="20"/>
        </w:rPr>
      </w:pPr>
    </w:p>
    <w:p w14:paraId="769D70E7" w14:textId="004D3A5B" w:rsidR="0083732A" w:rsidRPr="0083732A" w:rsidRDefault="0083732A">
      <w:pPr>
        <w:jc w:val="center"/>
        <w:rPr>
          <w:rFonts w:ascii="Arial" w:eastAsia="Arial" w:hAnsi="Arial" w:cs="Arial"/>
          <w:sz w:val="22"/>
          <w:szCs w:val="22"/>
        </w:rPr>
      </w:pPr>
      <w:r w:rsidRPr="0083732A">
        <w:rPr>
          <w:rFonts w:ascii="Arial" w:eastAsia="Arial" w:hAnsi="Arial" w:cs="Arial"/>
          <w:sz w:val="22"/>
          <w:szCs w:val="22"/>
        </w:rPr>
        <w:t>Editorial Status: Stable</w:t>
      </w:r>
    </w:p>
    <w:p w14:paraId="635E1C45" w14:textId="77777777" w:rsidR="0083732A" w:rsidRPr="0083732A" w:rsidRDefault="0083732A">
      <w:pPr>
        <w:jc w:val="center"/>
        <w:rPr>
          <w:rFonts w:ascii="Arial" w:eastAsia="Arial" w:hAnsi="Arial" w:cs="Arial"/>
          <w:sz w:val="22"/>
          <w:szCs w:val="22"/>
        </w:rPr>
      </w:pPr>
    </w:p>
    <w:p w14:paraId="28A96354" w14:textId="060B3283" w:rsidR="003407E0" w:rsidRPr="0096100A" w:rsidRDefault="00BF1809">
      <w:pPr>
        <w:jc w:val="center"/>
        <w:rPr>
          <w:rFonts w:ascii="Arial" w:eastAsia="Arial" w:hAnsi="Arial" w:cs="Arial"/>
          <w:sz w:val="28"/>
          <w:szCs w:val="28"/>
        </w:rPr>
      </w:pPr>
      <w:r w:rsidRPr="0096100A">
        <w:rPr>
          <w:rFonts w:ascii="Arial" w:eastAsia="Arial" w:hAnsi="Arial" w:cs="Arial"/>
          <w:sz w:val="28"/>
          <w:szCs w:val="28"/>
        </w:rPr>
        <w:t xml:space="preserve">Version </w:t>
      </w:r>
      <w:r w:rsidR="007C6D31" w:rsidRPr="0096100A">
        <w:rPr>
          <w:rFonts w:ascii="Arial" w:eastAsia="Arial" w:hAnsi="Arial" w:cs="Arial"/>
          <w:sz w:val="28"/>
          <w:szCs w:val="28"/>
        </w:rPr>
        <w:t>1.2</w:t>
      </w:r>
      <w:r w:rsidR="005C20EE" w:rsidRPr="0096100A">
        <w:rPr>
          <w:rFonts w:ascii="Arial" w:eastAsia="Arial" w:hAnsi="Arial" w:cs="Arial"/>
          <w:sz w:val="28"/>
          <w:szCs w:val="28"/>
        </w:rPr>
        <w:t>.1</w:t>
      </w:r>
    </w:p>
    <w:p w14:paraId="055465DC" w14:textId="77777777" w:rsidR="003407E0" w:rsidRPr="0096100A" w:rsidRDefault="003407E0">
      <w:pPr>
        <w:jc w:val="center"/>
        <w:rPr>
          <w:rFonts w:ascii="Arial" w:eastAsia="Arial" w:hAnsi="Arial" w:cs="Arial"/>
        </w:rPr>
      </w:pPr>
    </w:p>
    <w:p w14:paraId="11D46252" w14:textId="2AC784C3" w:rsidR="003407E0" w:rsidRPr="0096100A" w:rsidRDefault="005C20EE">
      <w:pPr>
        <w:jc w:val="center"/>
        <w:rPr>
          <w:rFonts w:ascii="Arial" w:eastAsia="Arial" w:hAnsi="Arial" w:cs="Arial"/>
          <w:sz w:val="28"/>
          <w:szCs w:val="28"/>
        </w:rPr>
      </w:pPr>
      <w:r w:rsidRPr="0096100A">
        <w:rPr>
          <w:rFonts w:ascii="Arial" w:eastAsia="Arial" w:hAnsi="Arial" w:cs="Arial"/>
          <w:sz w:val="28"/>
          <w:szCs w:val="28"/>
        </w:rPr>
        <w:t>March</w:t>
      </w:r>
      <w:r w:rsidR="00BF1809" w:rsidRPr="0096100A">
        <w:rPr>
          <w:rFonts w:ascii="Arial" w:eastAsia="Arial" w:hAnsi="Arial" w:cs="Arial"/>
          <w:sz w:val="28"/>
          <w:szCs w:val="28"/>
        </w:rPr>
        <w:t xml:space="preserve"> </w:t>
      </w:r>
      <w:r w:rsidR="007C6D31" w:rsidRPr="0096100A">
        <w:rPr>
          <w:rFonts w:ascii="Arial" w:eastAsia="Arial" w:hAnsi="Arial" w:cs="Arial"/>
          <w:sz w:val="28"/>
          <w:szCs w:val="28"/>
        </w:rPr>
        <w:t>202</w:t>
      </w:r>
      <w:r w:rsidRPr="0096100A">
        <w:rPr>
          <w:rFonts w:ascii="Arial" w:eastAsia="Arial" w:hAnsi="Arial" w:cs="Arial"/>
          <w:sz w:val="28"/>
          <w:szCs w:val="28"/>
        </w:rPr>
        <w:t>6</w:t>
      </w:r>
    </w:p>
    <w:p w14:paraId="1BCC9C83" w14:textId="77777777" w:rsidR="003407E0" w:rsidRPr="0096100A" w:rsidRDefault="003407E0"/>
    <w:p w14:paraId="139D1453" w14:textId="77777777" w:rsidR="003407E0" w:rsidRPr="0096100A" w:rsidRDefault="003407E0"/>
    <w:p w14:paraId="0C21799D" w14:textId="77777777" w:rsidR="003407E0" w:rsidRPr="0096100A" w:rsidRDefault="003407E0"/>
    <w:p w14:paraId="7B433E1E" w14:textId="77777777" w:rsidR="003407E0" w:rsidRPr="0096100A" w:rsidRDefault="003407E0"/>
    <w:p w14:paraId="5DB30D0B" w14:textId="77777777" w:rsidR="003407E0" w:rsidRPr="0096100A" w:rsidRDefault="00BF1809">
      <w:pPr>
        <w:jc w:val="center"/>
        <w:rPr>
          <w:rFonts w:ascii="Arial" w:eastAsia="Arial" w:hAnsi="Arial" w:cs="Arial"/>
        </w:rPr>
      </w:pPr>
      <w:r w:rsidRPr="0096100A">
        <w:rPr>
          <w:rFonts w:ascii="Arial" w:eastAsia="Arial" w:hAnsi="Arial" w:cs="Arial"/>
        </w:rPr>
        <w:t>Currently maintained by</w:t>
      </w:r>
      <w:r w:rsidR="007C6D31" w:rsidRPr="0096100A">
        <w:rPr>
          <w:rFonts w:ascii="Arial" w:eastAsia="Arial" w:hAnsi="Arial" w:cs="Arial"/>
        </w:rPr>
        <w:t>:</w:t>
      </w:r>
      <w:r w:rsidR="007C6D31" w:rsidRPr="0096100A">
        <w:t xml:space="preserve"> </w:t>
      </w:r>
      <w:r w:rsidR="007C6D31" w:rsidRPr="0096100A">
        <w:rPr>
          <w:rFonts w:ascii="Arial" w:eastAsia="Arial" w:hAnsi="Arial" w:cs="Arial"/>
        </w:rPr>
        <w:t xml:space="preserve">Paveprime Ltd, FORTH </w:t>
      </w:r>
    </w:p>
    <w:p w14:paraId="39083A7C" w14:textId="77777777" w:rsidR="003407E0" w:rsidRPr="0096100A" w:rsidRDefault="003407E0">
      <w:pPr>
        <w:jc w:val="center"/>
        <w:rPr>
          <w:rFonts w:ascii="Arial" w:eastAsia="Arial" w:hAnsi="Arial" w:cs="Arial"/>
        </w:rPr>
      </w:pPr>
    </w:p>
    <w:p w14:paraId="0BB87893" w14:textId="2C06600D" w:rsidR="007C6D31" w:rsidRPr="0096100A" w:rsidRDefault="00BF1809" w:rsidP="007C6D31">
      <w:pPr>
        <w:jc w:val="center"/>
        <w:rPr>
          <w:rFonts w:ascii="Arial" w:eastAsia="Arial" w:hAnsi="Arial" w:cs="Arial"/>
        </w:rPr>
      </w:pPr>
      <w:r w:rsidRPr="0096100A">
        <w:rPr>
          <w:rFonts w:ascii="Arial" w:eastAsia="Arial" w:hAnsi="Arial" w:cs="Arial"/>
        </w:rPr>
        <w:t xml:space="preserve">Contributors: </w:t>
      </w:r>
      <w:r w:rsidR="007C6D31" w:rsidRPr="0096100A">
        <w:rPr>
          <w:rFonts w:ascii="Arial" w:eastAsia="Arial" w:hAnsi="Arial" w:cs="Arial"/>
        </w:rPr>
        <w:t xml:space="preserve">Martin Doerr, Pavlos Fafalios, </w:t>
      </w:r>
      <w:r w:rsidR="006B24EF" w:rsidRPr="0096100A">
        <w:rPr>
          <w:rFonts w:ascii="Arial" w:eastAsia="Arial" w:hAnsi="Arial" w:cs="Arial"/>
        </w:rPr>
        <w:t>Athina</w:t>
      </w:r>
    </w:p>
    <w:p w14:paraId="3EF6447E" w14:textId="304D997F" w:rsidR="003407E0" w:rsidRPr="0096100A" w:rsidRDefault="007C6D31" w:rsidP="007C6D31">
      <w:pPr>
        <w:jc w:val="center"/>
        <w:rPr>
          <w:rFonts w:ascii="Arial" w:eastAsia="Arial" w:hAnsi="Arial" w:cs="Arial"/>
        </w:rPr>
      </w:pPr>
      <w:r w:rsidRPr="0096100A">
        <w:rPr>
          <w:rFonts w:ascii="Arial" w:eastAsia="Arial" w:hAnsi="Arial" w:cs="Arial"/>
        </w:rPr>
        <w:t xml:space="preserve">Kritsotaki, </w:t>
      </w:r>
      <w:r w:rsidR="006B24EF" w:rsidRPr="0096100A">
        <w:rPr>
          <w:rFonts w:ascii="Arial" w:eastAsia="Arial" w:hAnsi="Arial" w:cs="Arial"/>
        </w:rPr>
        <w:t xml:space="preserve">Christian-Emil Ore, </w:t>
      </w:r>
      <w:r w:rsidRPr="0096100A">
        <w:rPr>
          <w:rFonts w:ascii="Arial" w:eastAsia="Arial" w:hAnsi="Arial" w:cs="Arial"/>
        </w:rPr>
        <w:t>Stephen Stead and others</w:t>
      </w:r>
    </w:p>
    <w:p w14:paraId="08AE6C3F" w14:textId="77777777" w:rsidR="007C6D31" w:rsidRPr="0096100A" w:rsidRDefault="007C6D31" w:rsidP="007C6D31">
      <w:pPr>
        <w:jc w:val="center"/>
        <w:rPr>
          <w:rFonts w:ascii="Arial" w:eastAsia="Arial" w:hAnsi="Arial" w:cs="Arial"/>
        </w:rPr>
      </w:pPr>
    </w:p>
    <w:p w14:paraId="267B5187" w14:textId="77777777" w:rsidR="003407E0" w:rsidRPr="0096100A" w:rsidRDefault="003407E0"/>
    <w:p w14:paraId="63F37B10" w14:textId="77777777" w:rsidR="003407E0" w:rsidRPr="0096100A" w:rsidRDefault="003407E0"/>
    <w:p w14:paraId="0EC4F88C" w14:textId="77777777" w:rsidR="003407E0" w:rsidRPr="0096100A" w:rsidRDefault="003407E0"/>
    <w:p w14:paraId="357FBD45" w14:textId="77777777" w:rsidR="003407E0" w:rsidRPr="0096100A" w:rsidRDefault="003407E0"/>
    <w:p w14:paraId="008CD291" w14:textId="77777777" w:rsidR="003407E0" w:rsidRPr="0096100A" w:rsidRDefault="003407E0"/>
    <w:p w14:paraId="3576B7A1" w14:textId="77777777" w:rsidR="003407E0" w:rsidRPr="0096100A" w:rsidRDefault="003407E0"/>
    <w:p w14:paraId="266F62C0" w14:textId="77777777" w:rsidR="003407E0" w:rsidRPr="0096100A" w:rsidRDefault="003407E0"/>
    <w:p w14:paraId="1A2C14BA" w14:textId="77777777" w:rsidR="003407E0" w:rsidRPr="0096100A" w:rsidRDefault="003407E0"/>
    <w:p w14:paraId="2823E728" w14:textId="77777777" w:rsidR="003407E0" w:rsidRPr="0096100A" w:rsidRDefault="003407E0"/>
    <w:p w14:paraId="0467BD3B" w14:textId="77777777" w:rsidR="003407E0" w:rsidRPr="0096100A" w:rsidRDefault="003407E0"/>
    <w:p w14:paraId="1AD32FCA" w14:textId="77777777" w:rsidR="003407E0" w:rsidRPr="0096100A" w:rsidRDefault="003407E0"/>
    <w:p w14:paraId="32DD2A6E" w14:textId="70FFF42D" w:rsidR="003407E0" w:rsidRPr="0096100A" w:rsidRDefault="007C6D31">
      <w:pPr>
        <w:jc w:val="center"/>
        <w:rPr>
          <w:rFonts w:ascii="Arial" w:eastAsia="Arial" w:hAnsi="Arial" w:cs="Arial"/>
        </w:rPr>
      </w:pPr>
      <w:r w:rsidRPr="0096100A">
        <w:rPr>
          <w:rFonts w:ascii="Arial" w:eastAsia="Arial" w:hAnsi="Arial" w:cs="Arial"/>
        </w:rPr>
        <w:t>CC BY 4.0 – 202</w:t>
      </w:r>
      <w:r w:rsidR="005C20EE" w:rsidRPr="0096100A">
        <w:rPr>
          <w:rFonts w:ascii="Arial" w:eastAsia="Arial" w:hAnsi="Arial" w:cs="Arial"/>
        </w:rPr>
        <w:t>6</w:t>
      </w:r>
      <w:r w:rsidRPr="0096100A">
        <w:rPr>
          <w:rFonts w:ascii="Arial" w:eastAsia="Arial" w:hAnsi="Arial" w:cs="Arial"/>
        </w:rPr>
        <w:t xml:space="preserve"> Individual Contributors to CRMinf 1.2</w:t>
      </w:r>
      <w:r w:rsidR="005C20EE" w:rsidRPr="0096100A">
        <w:rPr>
          <w:rFonts w:ascii="Arial" w:eastAsia="Arial" w:hAnsi="Arial" w:cs="Arial"/>
        </w:rPr>
        <w:t>.1</w:t>
      </w:r>
    </w:p>
    <w:p w14:paraId="69B193D4" w14:textId="77777777" w:rsidR="003407E0" w:rsidRPr="0096100A" w:rsidRDefault="003407E0">
      <w:pPr>
        <w:spacing w:before="6237"/>
        <w:jc w:val="center"/>
        <w:rPr>
          <w:rFonts w:cs="Times New Roman"/>
          <w:sz w:val="28"/>
          <w:szCs w:val="28"/>
        </w:rPr>
      </w:pPr>
    </w:p>
    <w:p w14:paraId="5C810BFF" w14:textId="77777777" w:rsidR="003407E0" w:rsidRPr="0096100A" w:rsidRDefault="00BF1809">
      <w:pPr>
        <w:pStyle w:val="blankpage"/>
        <w:rPr>
          <w:rFonts w:cs="Times New Roman"/>
          <w:szCs w:val="28"/>
        </w:rPr>
      </w:pPr>
      <w:r w:rsidRPr="0096100A">
        <w:t>This page is left blank on purpose</w:t>
      </w:r>
      <w:r w:rsidRPr="0096100A">
        <w:br w:type="page"/>
      </w:r>
    </w:p>
    <w:p w14:paraId="5DB629A0" w14:textId="77777777" w:rsidR="003407E0" w:rsidRPr="0096100A" w:rsidRDefault="00BF1809">
      <w:pPr>
        <w:pStyle w:val="IndexHeading"/>
        <w:rPr>
          <w:rFonts w:ascii="Arial" w:eastAsia="Arial" w:hAnsi="Arial" w:cs="Arial"/>
        </w:rPr>
      </w:pPr>
      <w:r w:rsidRPr="0096100A">
        <w:lastRenderedPageBreak/>
        <w:t>Table of Contents</w:t>
      </w:r>
    </w:p>
    <w:sdt>
      <w:sdtPr>
        <w:id w:val="2073844422"/>
        <w:docPartObj>
          <w:docPartGallery w:val="Table of Contents"/>
          <w:docPartUnique/>
        </w:docPartObj>
      </w:sdtPr>
      <w:sdtContent>
        <w:p w14:paraId="66D8748B" w14:textId="62CBB52D" w:rsidR="0083732A" w:rsidRDefault="00BF1809">
          <w:pPr>
            <w:pStyle w:val="TOC1"/>
            <w:rPr>
              <w:rFonts w:asciiTheme="minorHAnsi" w:eastAsiaTheme="minorEastAsia" w:hAnsiTheme="minorHAnsi" w:cstheme="minorBidi"/>
              <w:noProof/>
              <w:sz w:val="24"/>
              <w:lang w:val="en-US" w:eastAsia="en-US" w:bidi="he-IL"/>
              <w14:ligatures w14:val="standardContextual"/>
            </w:rPr>
          </w:pPr>
          <w:r w:rsidRPr="0096100A">
            <w:fldChar w:fldCharType="begin"/>
          </w:r>
          <w:r w:rsidRPr="0096100A">
            <w:rPr>
              <w:rStyle w:val="IndexLink"/>
            </w:rPr>
            <w:instrText xml:space="preserve"> TOC \o "1-3" \h</w:instrText>
          </w:r>
          <w:r w:rsidRPr="0096100A">
            <w:rPr>
              <w:rStyle w:val="IndexLink"/>
            </w:rPr>
            <w:fldChar w:fldCharType="separate"/>
          </w:r>
          <w:hyperlink w:anchor="_Toc226451952" w:history="1">
            <w:r w:rsidR="0083732A" w:rsidRPr="0005776B">
              <w:rPr>
                <w:rStyle w:val="Hyperlink"/>
                <w:noProof/>
              </w:rPr>
              <w:t>Introduction</w:t>
            </w:r>
            <w:r w:rsidR="0083732A">
              <w:rPr>
                <w:noProof/>
              </w:rPr>
              <w:tab/>
            </w:r>
            <w:r w:rsidR="0083732A">
              <w:rPr>
                <w:noProof/>
              </w:rPr>
              <w:fldChar w:fldCharType="begin"/>
            </w:r>
            <w:r w:rsidR="0083732A">
              <w:rPr>
                <w:noProof/>
              </w:rPr>
              <w:instrText xml:space="preserve"> PAGEREF _Toc226451952 \h </w:instrText>
            </w:r>
            <w:r w:rsidR="0083732A">
              <w:rPr>
                <w:noProof/>
              </w:rPr>
            </w:r>
            <w:r w:rsidR="0083732A">
              <w:rPr>
                <w:noProof/>
              </w:rPr>
              <w:fldChar w:fldCharType="separate"/>
            </w:r>
            <w:r w:rsidR="00854B73">
              <w:rPr>
                <w:noProof/>
              </w:rPr>
              <w:t>6</w:t>
            </w:r>
            <w:r w:rsidR="0083732A">
              <w:rPr>
                <w:noProof/>
              </w:rPr>
              <w:fldChar w:fldCharType="end"/>
            </w:r>
          </w:hyperlink>
        </w:p>
        <w:p w14:paraId="18FBE260" w14:textId="04D533E4"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53" w:history="1">
            <w:r w:rsidRPr="0005776B">
              <w:rPr>
                <w:rStyle w:val="Hyperlink"/>
                <w:noProof/>
              </w:rPr>
              <w:t>Scope</w:t>
            </w:r>
            <w:r>
              <w:rPr>
                <w:noProof/>
              </w:rPr>
              <w:tab/>
            </w:r>
            <w:r>
              <w:rPr>
                <w:noProof/>
              </w:rPr>
              <w:fldChar w:fldCharType="begin"/>
            </w:r>
            <w:r>
              <w:rPr>
                <w:noProof/>
              </w:rPr>
              <w:instrText xml:space="preserve"> PAGEREF _Toc226451953 \h </w:instrText>
            </w:r>
            <w:r>
              <w:rPr>
                <w:noProof/>
              </w:rPr>
            </w:r>
            <w:r>
              <w:rPr>
                <w:noProof/>
              </w:rPr>
              <w:fldChar w:fldCharType="separate"/>
            </w:r>
            <w:r w:rsidR="00854B73">
              <w:rPr>
                <w:noProof/>
              </w:rPr>
              <w:t>6</w:t>
            </w:r>
            <w:r>
              <w:rPr>
                <w:noProof/>
              </w:rPr>
              <w:fldChar w:fldCharType="end"/>
            </w:r>
          </w:hyperlink>
        </w:p>
        <w:p w14:paraId="12282EB5" w14:textId="31B17565"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54" w:history="1">
            <w:r w:rsidRPr="0005776B">
              <w:rPr>
                <w:rStyle w:val="Hyperlink"/>
                <w:noProof/>
              </w:rPr>
              <w:t>Status</w:t>
            </w:r>
            <w:r>
              <w:rPr>
                <w:noProof/>
              </w:rPr>
              <w:tab/>
            </w:r>
            <w:r>
              <w:rPr>
                <w:noProof/>
              </w:rPr>
              <w:fldChar w:fldCharType="begin"/>
            </w:r>
            <w:r>
              <w:rPr>
                <w:noProof/>
              </w:rPr>
              <w:instrText xml:space="preserve"> PAGEREF _Toc226451954 \h </w:instrText>
            </w:r>
            <w:r>
              <w:rPr>
                <w:noProof/>
              </w:rPr>
            </w:r>
            <w:r>
              <w:rPr>
                <w:noProof/>
              </w:rPr>
              <w:fldChar w:fldCharType="separate"/>
            </w:r>
            <w:r w:rsidR="00854B73">
              <w:rPr>
                <w:noProof/>
              </w:rPr>
              <w:t>8</w:t>
            </w:r>
            <w:r>
              <w:rPr>
                <w:noProof/>
              </w:rPr>
              <w:fldChar w:fldCharType="end"/>
            </w:r>
          </w:hyperlink>
        </w:p>
        <w:p w14:paraId="2A948137" w14:textId="6AE5FB8F"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55" w:history="1">
            <w:r w:rsidRPr="0005776B">
              <w:rPr>
                <w:rStyle w:val="Hyperlink"/>
                <w:noProof/>
              </w:rPr>
              <w:t>Naming Conventions</w:t>
            </w:r>
            <w:r>
              <w:rPr>
                <w:noProof/>
              </w:rPr>
              <w:tab/>
            </w:r>
            <w:r>
              <w:rPr>
                <w:noProof/>
              </w:rPr>
              <w:fldChar w:fldCharType="begin"/>
            </w:r>
            <w:r>
              <w:rPr>
                <w:noProof/>
              </w:rPr>
              <w:instrText xml:space="preserve"> PAGEREF _Toc226451955 \h </w:instrText>
            </w:r>
            <w:r>
              <w:rPr>
                <w:noProof/>
              </w:rPr>
            </w:r>
            <w:r>
              <w:rPr>
                <w:noProof/>
              </w:rPr>
              <w:fldChar w:fldCharType="separate"/>
            </w:r>
            <w:r w:rsidR="00854B73">
              <w:rPr>
                <w:noProof/>
              </w:rPr>
              <w:t>8</w:t>
            </w:r>
            <w:r>
              <w:rPr>
                <w:noProof/>
              </w:rPr>
              <w:fldChar w:fldCharType="end"/>
            </w:r>
          </w:hyperlink>
        </w:p>
        <w:p w14:paraId="1E2DDBF2" w14:textId="0D31DC4D"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56" w:history="1">
            <w:r w:rsidRPr="0005776B">
              <w:rPr>
                <w:rStyle w:val="Hyperlink"/>
                <w:noProof/>
              </w:rPr>
              <w:t>CRMinf classes and properties hierarchies</w:t>
            </w:r>
            <w:r>
              <w:rPr>
                <w:noProof/>
              </w:rPr>
              <w:tab/>
            </w:r>
            <w:r>
              <w:rPr>
                <w:noProof/>
              </w:rPr>
              <w:fldChar w:fldCharType="begin"/>
            </w:r>
            <w:r>
              <w:rPr>
                <w:noProof/>
              </w:rPr>
              <w:instrText xml:space="preserve"> PAGEREF _Toc226451956 \h </w:instrText>
            </w:r>
            <w:r>
              <w:rPr>
                <w:noProof/>
              </w:rPr>
            </w:r>
            <w:r>
              <w:rPr>
                <w:noProof/>
              </w:rPr>
              <w:fldChar w:fldCharType="separate"/>
            </w:r>
            <w:r w:rsidR="00854B73">
              <w:rPr>
                <w:noProof/>
              </w:rPr>
              <w:t>9</w:t>
            </w:r>
            <w:r>
              <w:rPr>
                <w:noProof/>
              </w:rPr>
              <w:fldChar w:fldCharType="end"/>
            </w:r>
          </w:hyperlink>
        </w:p>
        <w:p w14:paraId="605B98E5" w14:textId="5EADEE5E" w:rsidR="0083732A" w:rsidRDefault="0083732A">
          <w:pPr>
            <w:pStyle w:val="TOC1"/>
            <w:rPr>
              <w:rFonts w:asciiTheme="minorHAnsi" w:eastAsiaTheme="minorEastAsia" w:hAnsiTheme="minorHAnsi" w:cstheme="minorBidi"/>
              <w:noProof/>
              <w:sz w:val="24"/>
              <w:lang w:val="en-US" w:eastAsia="en-US" w:bidi="he-IL"/>
              <w14:ligatures w14:val="standardContextual"/>
            </w:rPr>
          </w:pPr>
          <w:hyperlink w:anchor="_Toc226451957" w:history="1">
            <w:r w:rsidRPr="0005776B">
              <w:rPr>
                <w:rStyle w:val="Hyperlink"/>
                <w:noProof/>
              </w:rPr>
              <w:t>CRMinf class hierarchy, aligned with portions from the CRMsci and the CIDOC-CRM class hierarchies</w:t>
            </w:r>
            <w:r>
              <w:rPr>
                <w:noProof/>
              </w:rPr>
              <w:tab/>
            </w:r>
            <w:r>
              <w:rPr>
                <w:noProof/>
              </w:rPr>
              <w:fldChar w:fldCharType="begin"/>
            </w:r>
            <w:r>
              <w:rPr>
                <w:noProof/>
              </w:rPr>
              <w:instrText xml:space="preserve"> PAGEREF _Toc226451957 \h </w:instrText>
            </w:r>
            <w:r>
              <w:rPr>
                <w:noProof/>
              </w:rPr>
            </w:r>
            <w:r>
              <w:rPr>
                <w:noProof/>
              </w:rPr>
              <w:fldChar w:fldCharType="separate"/>
            </w:r>
            <w:r w:rsidR="00854B73">
              <w:rPr>
                <w:noProof/>
              </w:rPr>
              <w:t>10</w:t>
            </w:r>
            <w:r>
              <w:rPr>
                <w:noProof/>
              </w:rPr>
              <w:fldChar w:fldCharType="end"/>
            </w:r>
          </w:hyperlink>
        </w:p>
        <w:p w14:paraId="35057C0F" w14:textId="44D54B6B"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58" w:history="1">
            <w:r w:rsidRPr="0005776B">
              <w:rPr>
                <w:rStyle w:val="Hyperlink"/>
                <w:noProof/>
              </w:rPr>
              <w:t>List of external classes used in CRMinf</w:t>
            </w:r>
            <w:r>
              <w:rPr>
                <w:noProof/>
              </w:rPr>
              <w:tab/>
            </w:r>
            <w:r>
              <w:rPr>
                <w:noProof/>
              </w:rPr>
              <w:fldChar w:fldCharType="begin"/>
            </w:r>
            <w:r>
              <w:rPr>
                <w:noProof/>
              </w:rPr>
              <w:instrText xml:space="preserve"> PAGEREF _Toc226451958 \h </w:instrText>
            </w:r>
            <w:r>
              <w:rPr>
                <w:noProof/>
              </w:rPr>
            </w:r>
            <w:r>
              <w:rPr>
                <w:noProof/>
              </w:rPr>
              <w:fldChar w:fldCharType="separate"/>
            </w:r>
            <w:r w:rsidR="00854B73">
              <w:rPr>
                <w:noProof/>
              </w:rPr>
              <w:t>11</w:t>
            </w:r>
            <w:r>
              <w:rPr>
                <w:noProof/>
              </w:rPr>
              <w:fldChar w:fldCharType="end"/>
            </w:r>
          </w:hyperlink>
        </w:p>
        <w:p w14:paraId="2E751062" w14:textId="3728B35E" w:rsidR="0083732A" w:rsidRDefault="0083732A">
          <w:pPr>
            <w:pStyle w:val="TOC1"/>
            <w:rPr>
              <w:rFonts w:asciiTheme="minorHAnsi" w:eastAsiaTheme="minorEastAsia" w:hAnsiTheme="minorHAnsi" w:cstheme="minorBidi"/>
              <w:noProof/>
              <w:sz w:val="24"/>
              <w:lang w:val="en-US" w:eastAsia="en-US" w:bidi="he-IL"/>
              <w14:ligatures w14:val="standardContextual"/>
            </w:rPr>
          </w:pPr>
          <w:hyperlink w:anchor="_Toc226451959" w:history="1">
            <w:r w:rsidRPr="0005776B">
              <w:rPr>
                <w:rStyle w:val="Hyperlink"/>
                <w:noProof/>
              </w:rPr>
              <w:t>CRMinf property hierarchy, aligned with portions from the CIDOC-CRM property hierarchies</w:t>
            </w:r>
            <w:r>
              <w:rPr>
                <w:noProof/>
              </w:rPr>
              <w:tab/>
            </w:r>
            <w:r>
              <w:rPr>
                <w:noProof/>
              </w:rPr>
              <w:fldChar w:fldCharType="begin"/>
            </w:r>
            <w:r>
              <w:rPr>
                <w:noProof/>
              </w:rPr>
              <w:instrText xml:space="preserve"> PAGEREF _Toc226451959 \h </w:instrText>
            </w:r>
            <w:r>
              <w:rPr>
                <w:noProof/>
              </w:rPr>
            </w:r>
            <w:r>
              <w:rPr>
                <w:noProof/>
              </w:rPr>
              <w:fldChar w:fldCharType="separate"/>
            </w:r>
            <w:r w:rsidR="00854B73">
              <w:rPr>
                <w:noProof/>
              </w:rPr>
              <w:t>12</w:t>
            </w:r>
            <w:r>
              <w:rPr>
                <w:noProof/>
              </w:rPr>
              <w:fldChar w:fldCharType="end"/>
            </w:r>
          </w:hyperlink>
        </w:p>
        <w:p w14:paraId="5C025DA3" w14:textId="5A748662"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60" w:history="1">
            <w:r w:rsidRPr="0005776B">
              <w:rPr>
                <w:rStyle w:val="Hyperlink"/>
                <w:noProof/>
              </w:rPr>
              <w:t>List of external properties used in CRMinf</w:t>
            </w:r>
            <w:r>
              <w:rPr>
                <w:noProof/>
              </w:rPr>
              <w:tab/>
            </w:r>
            <w:r>
              <w:rPr>
                <w:noProof/>
              </w:rPr>
              <w:fldChar w:fldCharType="begin"/>
            </w:r>
            <w:r>
              <w:rPr>
                <w:noProof/>
              </w:rPr>
              <w:instrText xml:space="preserve"> PAGEREF _Toc226451960 \h </w:instrText>
            </w:r>
            <w:r>
              <w:rPr>
                <w:noProof/>
              </w:rPr>
            </w:r>
            <w:r>
              <w:rPr>
                <w:noProof/>
              </w:rPr>
              <w:fldChar w:fldCharType="separate"/>
            </w:r>
            <w:r w:rsidR="00854B73">
              <w:rPr>
                <w:noProof/>
              </w:rPr>
              <w:t>14</w:t>
            </w:r>
            <w:r>
              <w:rPr>
                <w:noProof/>
              </w:rPr>
              <w:fldChar w:fldCharType="end"/>
            </w:r>
          </w:hyperlink>
        </w:p>
        <w:p w14:paraId="61CF0E7B" w14:textId="1474B278" w:rsidR="0083732A" w:rsidRDefault="0083732A">
          <w:pPr>
            <w:pStyle w:val="TOC1"/>
            <w:rPr>
              <w:rFonts w:asciiTheme="minorHAnsi" w:eastAsiaTheme="minorEastAsia" w:hAnsiTheme="minorHAnsi" w:cstheme="minorBidi"/>
              <w:noProof/>
              <w:sz w:val="24"/>
              <w:lang w:val="en-US" w:eastAsia="en-US" w:bidi="he-IL"/>
              <w14:ligatures w14:val="standardContextual"/>
            </w:rPr>
          </w:pPr>
          <w:hyperlink w:anchor="_Toc226451961" w:history="1">
            <w:r w:rsidRPr="0005776B">
              <w:rPr>
                <w:rStyle w:val="Hyperlink"/>
                <w:rFonts w:cs="Times New Roman"/>
                <w:noProof/>
              </w:rPr>
              <w:t>Graphical Overview</w:t>
            </w:r>
            <w:r>
              <w:rPr>
                <w:noProof/>
              </w:rPr>
              <w:tab/>
            </w:r>
            <w:r>
              <w:rPr>
                <w:noProof/>
              </w:rPr>
              <w:fldChar w:fldCharType="begin"/>
            </w:r>
            <w:r>
              <w:rPr>
                <w:noProof/>
              </w:rPr>
              <w:instrText xml:space="preserve"> PAGEREF _Toc226451961 \h </w:instrText>
            </w:r>
            <w:r>
              <w:rPr>
                <w:noProof/>
              </w:rPr>
            </w:r>
            <w:r>
              <w:rPr>
                <w:noProof/>
              </w:rPr>
              <w:fldChar w:fldCharType="separate"/>
            </w:r>
            <w:r w:rsidR="00854B73">
              <w:rPr>
                <w:noProof/>
              </w:rPr>
              <w:t>16</w:t>
            </w:r>
            <w:r>
              <w:rPr>
                <w:noProof/>
              </w:rPr>
              <w:fldChar w:fldCharType="end"/>
            </w:r>
          </w:hyperlink>
        </w:p>
        <w:p w14:paraId="5F6B5D79" w14:textId="0C5D897E"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62" w:history="1">
            <w:r w:rsidRPr="0005776B">
              <w:rPr>
                <w:rStyle w:val="Hyperlink"/>
                <w:noProof/>
              </w:rPr>
              <w:t>Class Hierarchy</w:t>
            </w:r>
            <w:r>
              <w:rPr>
                <w:noProof/>
              </w:rPr>
              <w:tab/>
            </w:r>
            <w:r>
              <w:rPr>
                <w:noProof/>
              </w:rPr>
              <w:fldChar w:fldCharType="begin"/>
            </w:r>
            <w:r>
              <w:rPr>
                <w:noProof/>
              </w:rPr>
              <w:instrText xml:space="preserve"> PAGEREF _Toc226451962 \h </w:instrText>
            </w:r>
            <w:r>
              <w:rPr>
                <w:noProof/>
              </w:rPr>
            </w:r>
            <w:r>
              <w:rPr>
                <w:noProof/>
              </w:rPr>
              <w:fldChar w:fldCharType="separate"/>
            </w:r>
            <w:r w:rsidR="00854B73">
              <w:rPr>
                <w:noProof/>
              </w:rPr>
              <w:t>16</w:t>
            </w:r>
            <w:r>
              <w:rPr>
                <w:noProof/>
              </w:rPr>
              <w:fldChar w:fldCharType="end"/>
            </w:r>
          </w:hyperlink>
        </w:p>
        <w:p w14:paraId="34EDCE2A" w14:textId="2245A3C6"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63" w:history="1">
            <w:r w:rsidRPr="0005776B">
              <w:rPr>
                <w:rStyle w:val="Hyperlink"/>
                <w:noProof/>
              </w:rPr>
              <w:t>Argumentation and Proposition Sets</w:t>
            </w:r>
            <w:r>
              <w:rPr>
                <w:noProof/>
              </w:rPr>
              <w:tab/>
            </w:r>
            <w:r>
              <w:rPr>
                <w:noProof/>
              </w:rPr>
              <w:fldChar w:fldCharType="begin"/>
            </w:r>
            <w:r>
              <w:rPr>
                <w:noProof/>
              </w:rPr>
              <w:instrText xml:space="preserve"> PAGEREF _Toc226451963 \h </w:instrText>
            </w:r>
            <w:r>
              <w:rPr>
                <w:noProof/>
              </w:rPr>
            </w:r>
            <w:r>
              <w:rPr>
                <w:noProof/>
              </w:rPr>
              <w:fldChar w:fldCharType="separate"/>
            </w:r>
            <w:r w:rsidR="00854B73">
              <w:rPr>
                <w:noProof/>
              </w:rPr>
              <w:t>17</w:t>
            </w:r>
            <w:r>
              <w:rPr>
                <w:noProof/>
              </w:rPr>
              <w:fldChar w:fldCharType="end"/>
            </w:r>
          </w:hyperlink>
        </w:p>
        <w:p w14:paraId="220AE79E" w14:textId="36FFF304"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64" w:history="1">
            <w:r w:rsidRPr="0005776B">
              <w:rPr>
                <w:rStyle w:val="Hyperlink"/>
                <w:noProof/>
              </w:rPr>
              <w:t>Observation and Inference Making</w:t>
            </w:r>
            <w:r>
              <w:rPr>
                <w:noProof/>
              </w:rPr>
              <w:tab/>
            </w:r>
            <w:r>
              <w:rPr>
                <w:noProof/>
              </w:rPr>
              <w:fldChar w:fldCharType="begin"/>
            </w:r>
            <w:r>
              <w:rPr>
                <w:noProof/>
              </w:rPr>
              <w:instrText xml:space="preserve"> PAGEREF _Toc226451964 \h </w:instrText>
            </w:r>
            <w:r>
              <w:rPr>
                <w:noProof/>
              </w:rPr>
            </w:r>
            <w:r>
              <w:rPr>
                <w:noProof/>
              </w:rPr>
              <w:fldChar w:fldCharType="separate"/>
            </w:r>
            <w:r w:rsidR="00854B73">
              <w:rPr>
                <w:noProof/>
              </w:rPr>
              <w:t>20</w:t>
            </w:r>
            <w:r>
              <w:rPr>
                <w:noProof/>
              </w:rPr>
              <w:fldChar w:fldCharType="end"/>
            </w:r>
          </w:hyperlink>
        </w:p>
        <w:p w14:paraId="17646162" w14:textId="60F39AB5"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65" w:history="1">
            <w:r w:rsidRPr="0005776B">
              <w:rPr>
                <w:rStyle w:val="Hyperlink"/>
                <w:noProof/>
              </w:rPr>
              <w:t>Belief Adoption Concepts</w:t>
            </w:r>
            <w:r>
              <w:rPr>
                <w:noProof/>
              </w:rPr>
              <w:tab/>
            </w:r>
            <w:r>
              <w:rPr>
                <w:noProof/>
              </w:rPr>
              <w:fldChar w:fldCharType="begin"/>
            </w:r>
            <w:r>
              <w:rPr>
                <w:noProof/>
              </w:rPr>
              <w:instrText xml:space="preserve"> PAGEREF _Toc226451965 \h </w:instrText>
            </w:r>
            <w:r>
              <w:rPr>
                <w:noProof/>
              </w:rPr>
            </w:r>
            <w:r>
              <w:rPr>
                <w:noProof/>
              </w:rPr>
              <w:fldChar w:fldCharType="separate"/>
            </w:r>
            <w:r w:rsidR="00854B73">
              <w:rPr>
                <w:noProof/>
              </w:rPr>
              <w:t>22</w:t>
            </w:r>
            <w:r>
              <w:rPr>
                <w:noProof/>
              </w:rPr>
              <w:fldChar w:fldCharType="end"/>
            </w:r>
          </w:hyperlink>
        </w:p>
        <w:p w14:paraId="00F89CEF" w14:textId="4A5D80CC" w:rsidR="0083732A" w:rsidRDefault="0083732A">
          <w:pPr>
            <w:pStyle w:val="TOC1"/>
            <w:rPr>
              <w:rFonts w:asciiTheme="minorHAnsi" w:eastAsiaTheme="minorEastAsia" w:hAnsiTheme="minorHAnsi" w:cstheme="minorBidi"/>
              <w:noProof/>
              <w:sz w:val="24"/>
              <w:lang w:val="en-US" w:eastAsia="en-US" w:bidi="he-IL"/>
              <w14:ligatures w14:val="standardContextual"/>
            </w:rPr>
          </w:pPr>
          <w:hyperlink w:anchor="_Toc226451966" w:history="1">
            <w:r w:rsidRPr="0005776B">
              <w:rPr>
                <w:rStyle w:val="Hyperlink"/>
                <w:rFonts w:cs="Times New Roman"/>
                <w:noProof/>
              </w:rPr>
              <w:t>Class and property usage examples</w:t>
            </w:r>
            <w:r>
              <w:rPr>
                <w:noProof/>
              </w:rPr>
              <w:tab/>
            </w:r>
            <w:r>
              <w:rPr>
                <w:noProof/>
              </w:rPr>
              <w:fldChar w:fldCharType="begin"/>
            </w:r>
            <w:r>
              <w:rPr>
                <w:noProof/>
              </w:rPr>
              <w:instrText xml:space="preserve"> PAGEREF _Toc226451966 \h </w:instrText>
            </w:r>
            <w:r>
              <w:rPr>
                <w:noProof/>
              </w:rPr>
            </w:r>
            <w:r>
              <w:rPr>
                <w:noProof/>
              </w:rPr>
              <w:fldChar w:fldCharType="separate"/>
            </w:r>
            <w:r w:rsidR="00854B73">
              <w:rPr>
                <w:noProof/>
              </w:rPr>
              <w:t>25</w:t>
            </w:r>
            <w:r>
              <w:rPr>
                <w:noProof/>
              </w:rPr>
              <w:fldChar w:fldCharType="end"/>
            </w:r>
          </w:hyperlink>
        </w:p>
        <w:p w14:paraId="5CA9365E" w14:textId="58100BF2" w:rsidR="0083732A" w:rsidRDefault="0083732A">
          <w:pPr>
            <w:pStyle w:val="TOC1"/>
            <w:rPr>
              <w:rFonts w:asciiTheme="minorHAnsi" w:eastAsiaTheme="minorEastAsia" w:hAnsiTheme="minorHAnsi" w:cstheme="minorBidi"/>
              <w:noProof/>
              <w:sz w:val="24"/>
              <w:lang w:val="en-US" w:eastAsia="en-US" w:bidi="he-IL"/>
              <w14:ligatures w14:val="standardContextual"/>
            </w:rPr>
          </w:pPr>
          <w:hyperlink w:anchor="_Toc226451967" w:history="1">
            <w:r w:rsidRPr="0005776B">
              <w:rPr>
                <w:rStyle w:val="Hyperlink"/>
                <w:rFonts w:cs="Times New Roman"/>
                <w:noProof/>
              </w:rPr>
              <w:t>CRMinf Class Declarations</w:t>
            </w:r>
            <w:r>
              <w:rPr>
                <w:noProof/>
              </w:rPr>
              <w:tab/>
            </w:r>
            <w:r>
              <w:rPr>
                <w:noProof/>
              </w:rPr>
              <w:fldChar w:fldCharType="begin"/>
            </w:r>
            <w:r>
              <w:rPr>
                <w:noProof/>
              </w:rPr>
              <w:instrText xml:space="preserve"> PAGEREF _Toc226451967 \h </w:instrText>
            </w:r>
            <w:r>
              <w:rPr>
                <w:noProof/>
              </w:rPr>
            </w:r>
            <w:r>
              <w:rPr>
                <w:noProof/>
              </w:rPr>
              <w:fldChar w:fldCharType="separate"/>
            </w:r>
            <w:r w:rsidR="00854B73">
              <w:rPr>
                <w:noProof/>
              </w:rPr>
              <w:t>29</w:t>
            </w:r>
            <w:r>
              <w:rPr>
                <w:noProof/>
              </w:rPr>
              <w:fldChar w:fldCharType="end"/>
            </w:r>
          </w:hyperlink>
        </w:p>
        <w:p w14:paraId="6297A12B" w14:textId="7B0F1540"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68" w:history="1">
            <w:r w:rsidRPr="0005776B">
              <w:rPr>
                <w:rStyle w:val="Hyperlink"/>
                <w:noProof/>
              </w:rPr>
              <w:t>I1 Argumentation</w:t>
            </w:r>
            <w:r>
              <w:rPr>
                <w:noProof/>
              </w:rPr>
              <w:tab/>
            </w:r>
            <w:r>
              <w:rPr>
                <w:noProof/>
              </w:rPr>
              <w:fldChar w:fldCharType="begin"/>
            </w:r>
            <w:r>
              <w:rPr>
                <w:noProof/>
              </w:rPr>
              <w:instrText xml:space="preserve"> PAGEREF _Toc226451968 \h </w:instrText>
            </w:r>
            <w:r>
              <w:rPr>
                <w:noProof/>
              </w:rPr>
            </w:r>
            <w:r>
              <w:rPr>
                <w:noProof/>
              </w:rPr>
              <w:fldChar w:fldCharType="separate"/>
            </w:r>
            <w:r w:rsidR="00854B73">
              <w:rPr>
                <w:noProof/>
              </w:rPr>
              <w:t>30</w:t>
            </w:r>
            <w:r>
              <w:rPr>
                <w:noProof/>
              </w:rPr>
              <w:fldChar w:fldCharType="end"/>
            </w:r>
          </w:hyperlink>
        </w:p>
        <w:p w14:paraId="6E0EDEF0" w14:textId="38469533"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69" w:history="1">
            <w:r w:rsidRPr="0005776B">
              <w:rPr>
                <w:rStyle w:val="Hyperlink"/>
                <w:noProof/>
              </w:rPr>
              <w:t>I2 Belief</w:t>
            </w:r>
            <w:r>
              <w:rPr>
                <w:noProof/>
              </w:rPr>
              <w:tab/>
            </w:r>
            <w:r>
              <w:rPr>
                <w:noProof/>
              </w:rPr>
              <w:fldChar w:fldCharType="begin"/>
            </w:r>
            <w:r>
              <w:rPr>
                <w:noProof/>
              </w:rPr>
              <w:instrText xml:space="preserve"> PAGEREF _Toc226451969 \h </w:instrText>
            </w:r>
            <w:r>
              <w:rPr>
                <w:noProof/>
              </w:rPr>
            </w:r>
            <w:r>
              <w:rPr>
                <w:noProof/>
              </w:rPr>
              <w:fldChar w:fldCharType="separate"/>
            </w:r>
            <w:r w:rsidR="00854B73">
              <w:rPr>
                <w:noProof/>
              </w:rPr>
              <w:t>30</w:t>
            </w:r>
            <w:r>
              <w:rPr>
                <w:noProof/>
              </w:rPr>
              <w:fldChar w:fldCharType="end"/>
            </w:r>
          </w:hyperlink>
        </w:p>
        <w:p w14:paraId="4B8B81BE" w14:textId="721FD128"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70" w:history="1">
            <w:r w:rsidRPr="0005776B">
              <w:rPr>
                <w:rStyle w:val="Hyperlink"/>
                <w:noProof/>
              </w:rPr>
              <w:t>I3 Inference Logic</w:t>
            </w:r>
            <w:r>
              <w:rPr>
                <w:noProof/>
              </w:rPr>
              <w:tab/>
            </w:r>
            <w:r>
              <w:rPr>
                <w:noProof/>
              </w:rPr>
              <w:fldChar w:fldCharType="begin"/>
            </w:r>
            <w:r>
              <w:rPr>
                <w:noProof/>
              </w:rPr>
              <w:instrText xml:space="preserve"> PAGEREF _Toc226451970 \h </w:instrText>
            </w:r>
            <w:r>
              <w:rPr>
                <w:noProof/>
              </w:rPr>
            </w:r>
            <w:r>
              <w:rPr>
                <w:noProof/>
              </w:rPr>
              <w:fldChar w:fldCharType="separate"/>
            </w:r>
            <w:r w:rsidR="00854B73">
              <w:rPr>
                <w:noProof/>
              </w:rPr>
              <w:t>31</w:t>
            </w:r>
            <w:r>
              <w:rPr>
                <w:noProof/>
              </w:rPr>
              <w:fldChar w:fldCharType="end"/>
            </w:r>
          </w:hyperlink>
        </w:p>
        <w:p w14:paraId="41FD26DF" w14:textId="45BE6E80"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71" w:history="1">
            <w:r w:rsidRPr="0005776B">
              <w:rPr>
                <w:rStyle w:val="Hyperlink"/>
                <w:noProof/>
              </w:rPr>
              <w:t>I4 Proposition Set</w:t>
            </w:r>
            <w:r>
              <w:rPr>
                <w:noProof/>
              </w:rPr>
              <w:tab/>
            </w:r>
            <w:r>
              <w:rPr>
                <w:noProof/>
              </w:rPr>
              <w:fldChar w:fldCharType="begin"/>
            </w:r>
            <w:r>
              <w:rPr>
                <w:noProof/>
              </w:rPr>
              <w:instrText xml:space="preserve"> PAGEREF _Toc226451971 \h </w:instrText>
            </w:r>
            <w:r>
              <w:rPr>
                <w:noProof/>
              </w:rPr>
            </w:r>
            <w:r>
              <w:rPr>
                <w:noProof/>
              </w:rPr>
              <w:fldChar w:fldCharType="separate"/>
            </w:r>
            <w:r w:rsidR="00854B73">
              <w:rPr>
                <w:noProof/>
              </w:rPr>
              <w:t>32</w:t>
            </w:r>
            <w:r>
              <w:rPr>
                <w:noProof/>
              </w:rPr>
              <w:fldChar w:fldCharType="end"/>
            </w:r>
          </w:hyperlink>
        </w:p>
        <w:p w14:paraId="27C9127A" w14:textId="2367B89D"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72" w:history="1">
            <w:r w:rsidRPr="0005776B">
              <w:rPr>
                <w:rStyle w:val="Hyperlink"/>
                <w:noProof/>
              </w:rPr>
              <w:t>I5 Inference Making</w:t>
            </w:r>
            <w:r>
              <w:rPr>
                <w:noProof/>
              </w:rPr>
              <w:tab/>
            </w:r>
            <w:r>
              <w:rPr>
                <w:noProof/>
              </w:rPr>
              <w:fldChar w:fldCharType="begin"/>
            </w:r>
            <w:r>
              <w:rPr>
                <w:noProof/>
              </w:rPr>
              <w:instrText xml:space="preserve"> PAGEREF _Toc226451972 \h </w:instrText>
            </w:r>
            <w:r>
              <w:rPr>
                <w:noProof/>
              </w:rPr>
            </w:r>
            <w:r>
              <w:rPr>
                <w:noProof/>
              </w:rPr>
              <w:fldChar w:fldCharType="separate"/>
            </w:r>
            <w:r w:rsidR="00854B73">
              <w:rPr>
                <w:noProof/>
              </w:rPr>
              <w:t>33</w:t>
            </w:r>
            <w:r>
              <w:rPr>
                <w:noProof/>
              </w:rPr>
              <w:fldChar w:fldCharType="end"/>
            </w:r>
          </w:hyperlink>
        </w:p>
        <w:p w14:paraId="67D6A783" w14:textId="03B928E4"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73" w:history="1">
            <w:r w:rsidRPr="0005776B">
              <w:rPr>
                <w:rStyle w:val="Hyperlink"/>
                <w:noProof/>
              </w:rPr>
              <w:t>I6 Belief Value</w:t>
            </w:r>
            <w:r>
              <w:rPr>
                <w:noProof/>
              </w:rPr>
              <w:tab/>
            </w:r>
            <w:r>
              <w:rPr>
                <w:noProof/>
              </w:rPr>
              <w:fldChar w:fldCharType="begin"/>
            </w:r>
            <w:r>
              <w:rPr>
                <w:noProof/>
              </w:rPr>
              <w:instrText xml:space="preserve"> PAGEREF _Toc226451973 \h </w:instrText>
            </w:r>
            <w:r>
              <w:rPr>
                <w:noProof/>
              </w:rPr>
            </w:r>
            <w:r>
              <w:rPr>
                <w:noProof/>
              </w:rPr>
              <w:fldChar w:fldCharType="separate"/>
            </w:r>
            <w:r w:rsidR="00854B73">
              <w:rPr>
                <w:noProof/>
              </w:rPr>
              <w:t>34</w:t>
            </w:r>
            <w:r>
              <w:rPr>
                <w:noProof/>
              </w:rPr>
              <w:fldChar w:fldCharType="end"/>
            </w:r>
          </w:hyperlink>
        </w:p>
        <w:p w14:paraId="30E53A96" w14:textId="6401D247"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74" w:history="1">
            <w:r w:rsidRPr="0005776B">
              <w:rPr>
                <w:rStyle w:val="Hyperlink"/>
                <w:noProof/>
              </w:rPr>
              <w:t>I7 Belief Adoption</w:t>
            </w:r>
            <w:r>
              <w:rPr>
                <w:noProof/>
              </w:rPr>
              <w:tab/>
            </w:r>
            <w:r>
              <w:rPr>
                <w:noProof/>
              </w:rPr>
              <w:fldChar w:fldCharType="begin"/>
            </w:r>
            <w:r>
              <w:rPr>
                <w:noProof/>
              </w:rPr>
              <w:instrText xml:space="preserve"> PAGEREF _Toc226451974 \h </w:instrText>
            </w:r>
            <w:r>
              <w:rPr>
                <w:noProof/>
              </w:rPr>
            </w:r>
            <w:r>
              <w:rPr>
                <w:noProof/>
              </w:rPr>
              <w:fldChar w:fldCharType="separate"/>
            </w:r>
            <w:r w:rsidR="00854B73">
              <w:rPr>
                <w:noProof/>
              </w:rPr>
              <w:t>35</w:t>
            </w:r>
            <w:r>
              <w:rPr>
                <w:noProof/>
              </w:rPr>
              <w:fldChar w:fldCharType="end"/>
            </w:r>
          </w:hyperlink>
        </w:p>
        <w:p w14:paraId="650558D8" w14:textId="7D540542"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75" w:history="1">
            <w:r w:rsidRPr="0005776B">
              <w:rPr>
                <w:rStyle w:val="Hyperlink"/>
                <w:noProof/>
              </w:rPr>
              <w:t>I10 Provenance Statement</w:t>
            </w:r>
            <w:r>
              <w:rPr>
                <w:noProof/>
              </w:rPr>
              <w:tab/>
            </w:r>
            <w:r>
              <w:rPr>
                <w:noProof/>
              </w:rPr>
              <w:fldChar w:fldCharType="begin"/>
            </w:r>
            <w:r>
              <w:rPr>
                <w:noProof/>
              </w:rPr>
              <w:instrText xml:space="preserve"> PAGEREF _Toc226451975 \h </w:instrText>
            </w:r>
            <w:r>
              <w:rPr>
                <w:noProof/>
              </w:rPr>
            </w:r>
            <w:r>
              <w:rPr>
                <w:noProof/>
              </w:rPr>
              <w:fldChar w:fldCharType="separate"/>
            </w:r>
            <w:r w:rsidR="00854B73">
              <w:rPr>
                <w:noProof/>
              </w:rPr>
              <w:t>35</w:t>
            </w:r>
            <w:r>
              <w:rPr>
                <w:noProof/>
              </w:rPr>
              <w:fldChar w:fldCharType="end"/>
            </w:r>
          </w:hyperlink>
        </w:p>
        <w:p w14:paraId="192E33D5" w14:textId="010B014A"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76" w:history="1">
            <w:r w:rsidRPr="0005776B">
              <w:rPr>
                <w:rStyle w:val="Hyperlink"/>
                <w:noProof/>
              </w:rPr>
              <w:t>I11 Situation</w:t>
            </w:r>
            <w:r>
              <w:rPr>
                <w:noProof/>
              </w:rPr>
              <w:tab/>
            </w:r>
            <w:r>
              <w:rPr>
                <w:noProof/>
              </w:rPr>
              <w:fldChar w:fldCharType="begin"/>
            </w:r>
            <w:r>
              <w:rPr>
                <w:noProof/>
              </w:rPr>
              <w:instrText xml:space="preserve"> PAGEREF _Toc226451976 \h </w:instrText>
            </w:r>
            <w:r>
              <w:rPr>
                <w:noProof/>
              </w:rPr>
            </w:r>
            <w:r>
              <w:rPr>
                <w:noProof/>
              </w:rPr>
              <w:fldChar w:fldCharType="separate"/>
            </w:r>
            <w:r w:rsidR="00854B73">
              <w:rPr>
                <w:noProof/>
              </w:rPr>
              <w:t>36</w:t>
            </w:r>
            <w:r>
              <w:rPr>
                <w:noProof/>
              </w:rPr>
              <w:fldChar w:fldCharType="end"/>
            </w:r>
          </w:hyperlink>
        </w:p>
        <w:p w14:paraId="1C87324C" w14:textId="2D074FFB"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77" w:history="1">
            <w:r w:rsidRPr="0005776B">
              <w:rPr>
                <w:rStyle w:val="Hyperlink"/>
                <w:noProof/>
              </w:rPr>
              <w:t>I12 Adopted Belief</w:t>
            </w:r>
            <w:r>
              <w:rPr>
                <w:noProof/>
              </w:rPr>
              <w:tab/>
            </w:r>
            <w:r>
              <w:rPr>
                <w:noProof/>
              </w:rPr>
              <w:fldChar w:fldCharType="begin"/>
            </w:r>
            <w:r>
              <w:rPr>
                <w:noProof/>
              </w:rPr>
              <w:instrText xml:space="preserve"> PAGEREF _Toc226451977 \h </w:instrText>
            </w:r>
            <w:r>
              <w:rPr>
                <w:noProof/>
              </w:rPr>
            </w:r>
            <w:r>
              <w:rPr>
                <w:noProof/>
              </w:rPr>
              <w:fldChar w:fldCharType="separate"/>
            </w:r>
            <w:r w:rsidR="00854B73">
              <w:rPr>
                <w:noProof/>
              </w:rPr>
              <w:t>38</w:t>
            </w:r>
            <w:r>
              <w:rPr>
                <w:noProof/>
              </w:rPr>
              <w:fldChar w:fldCharType="end"/>
            </w:r>
          </w:hyperlink>
        </w:p>
        <w:p w14:paraId="09A13EC4" w14:textId="2AA5AF38"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78" w:history="1">
            <w:r w:rsidRPr="0005776B">
              <w:rPr>
                <w:rStyle w:val="Hyperlink"/>
                <w:noProof/>
              </w:rPr>
              <w:t>I13 Intended Meaning Belief</w:t>
            </w:r>
            <w:r>
              <w:rPr>
                <w:noProof/>
              </w:rPr>
              <w:tab/>
            </w:r>
            <w:r>
              <w:rPr>
                <w:noProof/>
              </w:rPr>
              <w:fldChar w:fldCharType="begin"/>
            </w:r>
            <w:r>
              <w:rPr>
                <w:noProof/>
              </w:rPr>
              <w:instrText xml:space="preserve"> PAGEREF _Toc226451978 \h </w:instrText>
            </w:r>
            <w:r>
              <w:rPr>
                <w:noProof/>
              </w:rPr>
            </w:r>
            <w:r>
              <w:rPr>
                <w:noProof/>
              </w:rPr>
              <w:fldChar w:fldCharType="separate"/>
            </w:r>
            <w:r w:rsidR="00854B73">
              <w:rPr>
                <w:noProof/>
              </w:rPr>
              <w:t>39</w:t>
            </w:r>
            <w:r>
              <w:rPr>
                <w:noProof/>
              </w:rPr>
              <w:fldChar w:fldCharType="end"/>
            </w:r>
          </w:hyperlink>
        </w:p>
        <w:p w14:paraId="09F19EAD" w14:textId="77F9BD4D"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79" w:history="1">
            <w:r w:rsidRPr="0005776B">
              <w:rPr>
                <w:rStyle w:val="Hyperlink"/>
                <w:noProof/>
              </w:rPr>
              <w:t>I14 Provenance Belief</w:t>
            </w:r>
            <w:r>
              <w:rPr>
                <w:noProof/>
              </w:rPr>
              <w:tab/>
            </w:r>
            <w:r>
              <w:rPr>
                <w:noProof/>
              </w:rPr>
              <w:fldChar w:fldCharType="begin"/>
            </w:r>
            <w:r>
              <w:rPr>
                <w:noProof/>
              </w:rPr>
              <w:instrText xml:space="preserve"> PAGEREF _Toc226451979 \h </w:instrText>
            </w:r>
            <w:r>
              <w:rPr>
                <w:noProof/>
              </w:rPr>
            </w:r>
            <w:r>
              <w:rPr>
                <w:noProof/>
              </w:rPr>
              <w:fldChar w:fldCharType="separate"/>
            </w:r>
            <w:r w:rsidR="00854B73">
              <w:rPr>
                <w:noProof/>
              </w:rPr>
              <w:t>39</w:t>
            </w:r>
            <w:r>
              <w:rPr>
                <w:noProof/>
              </w:rPr>
              <w:fldChar w:fldCharType="end"/>
            </w:r>
          </w:hyperlink>
        </w:p>
        <w:p w14:paraId="1561128A" w14:textId="2AE36BFB"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80" w:history="1">
            <w:r w:rsidRPr="0005776B">
              <w:rPr>
                <w:rStyle w:val="Hyperlink"/>
                <w:noProof/>
              </w:rPr>
              <w:t>I15 Provenance Assessment</w:t>
            </w:r>
            <w:r>
              <w:rPr>
                <w:noProof/>
              </w:rPr>
              <w:tab/>
            </w:r>
            <w:r>
              <w:rPr>
                <w:noProof/>
              </w:rPr>
              <w:fldChar w:fldCharType="begin"/>
            </w:r>
            <w:r>
              <w:rPr>
                <w:noProof/>
              </w:rPr>
              <w:instrText xml:space="preserve"> PAGEREF _Toc226451980 \h </w:instrText>
            </w:r>
            <w:r>
              <w:rPr>
                <w:noProof/>
              </w:rPr>
            </w:r>
            <w:r>
              <w:rPr>
                <w:noProof/>
              </w:rPr>
              <w:fldChar w:fldCharType="separate"/>
            </w:r>
            <w:r w:rsidR="00854B73">
              <w:rPr>
                <w:noProof/>
              </w:rPr>
              <w:t>40</w:t>
            </w:r>
            <w:r>
              <w:rPr>
                <w:noProof/>
              </w:rPr>
              <w:fldChar w:fldCharType="end"/>
            </w:r>
          </w:hyperlink>
        </w:p>
        <w:p w14:paraId="4810FABE" w14:textId="60282688"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81" w:history="1">
            <w:r w:rsidRPr="0005776B">
              <w:rPr>
                <w:rStyle w:val="Hyperlink"/>
                <w:noProof/>
              </w:rPr>
              <w:t>I16 Meaning Comprehension</w:t>
            </w:r>
            <w:r>
              <w:rPr>
                <w:noProof/>
              </w:rPr>
              <w:tab/>
            </w:r>
            <w:r>
              <w:rPr>
                <w:noProof/>
              </w:rPr>
              <w:fldChar w:fldCharType="begin"/>
            </w:r>
            <w:r>
              <w:rPr>
                <w:noProof/>
              </w:rPr>
              <w:instrText xml:space="preserve"> PAGEREF _Toc226451981 \h </w:instrText>
            </w:r>
            <w:r>
              <w:rPr>
                <w:noProof/>
              </w:rPr>
            </w:r>
            <w:r>
              <w:rPr>
                <w:noProof/>
              </w:rPr>
              <w:fldChar w:fldCharType="separate"/>
            </w:r>
            <w:r w:rsidR="00854B73">
              <w:rPr>
                <w:noProof/>
              </w:rPr>
              <w:t>41</w:t>
            </w:r>
            <w:r>
              <w:rPr>
                <w:noProof/>
              </w:rPr>
              <w:fldChar w:fldCharType="end"/>
            </w:r>
          </w:hyperlink>
        </w:p>
        <w:p w14:paraId="4E703738" w14:textId="675E0F6E"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82" w:history="1">
            <w:r w:rsidRPr="0005776B">
              <w:rPr>
                <w:rStyle w:val="Hyperlink"/>
                <w:noProof/>
              </w:rPr>
              <w:t>I17 One-Proposition Set</w:t>
            </w:r>
            <w:r>
              <w:rPr>
                <w:noProof/>
              </w:rPr>
              <w:tab/>
            </w:r>
            <w:r>
              <w:rPr>
                <w:noProof/>
              </w:rPr>
              <w:fldChar w:fldCharType="begin"/>
            </w:r>
            <w:r>
              <w:rPr>
                <w:noProof/>
              </w:rPr>
              <w:instrText xml:space="preserve"> PAGEREF _Toc226451982 \h </w:instrText>
            </w:r>
            <w:r>
              <w:rPr>
                <w:noProof/>
              </w:rPr>
            </w:r>
            <w:r>
              <w:rPr>
                <w:noProof/>
              </w:rPr>
              <w:fldChar w:fldCharType="separate"/>
            </w:r>
            <w:r w:rsidR="00854B73">
              <w:rPr>
                <w:noProof/>
              </w:rPr>
              <w:t>41</w:t>
            </w:r>
            <w:r>
              <w:rPr>
                <w:noProof/>
              </w:rPr>
              <w:fldChar w:fldCharType="end"/>
            </w:r>
          </w:hyperlink>
        </w:p>
        <w:p w14:paraId="42034446" w14:textId="1C7A99D5" w:rsidR="0083732A" w:rsidRDefault="0083732A">
          <w:pPr>
            <w:pStyle w:val="TOC1"/>
            <w:rPr>
              <w:rFonts w:asciiTheme="minorHAnsi" w:eastAsiaTheme="minorEastAsia" w:hAnsiTheme="minorHAnsi" w:cstheme="minorBidi"/>
              <w:noProof/>
              <w:sz w:val="24"/>
              <w:lang w:val="en-US" w:eastAsia="en-US" w:bidi="he-IL"/>
              <w14:ligatures w14:val="standardContextual"/>
            </w:rPr>
          </w:pPr>
          <w:hyperlink w:anchor="_Toc226451983" w:history="1">
            <w:r w:rsidRPr="0005776B">
              <w:rPr>
                <w:rStyle w:val="Hyperlink"/>
                <w:noProof/>
              </w:rPr>
              <w:t>CRMinf Property Declarations</w:t>
            </w:r>
            <w:r>
              <w:rPr>
                <w:noProof/>
              </w:rPr>
              <w:tab/>
            </w:r>
            <w:r>
              <w:rPr>
                <w:noProof/>
              </w:rPr>
              <w:fldChar w:fldCharType="begin"/>
            </w:r>
            <w:r>
              <w:rPr>
                <w:noProof/>
              </w:rPr>
              <w:instrText xml:space="preserve"> PAGEREF _Toc226451983 \h </w:instrText>
            </w:r>
            <w:r>
              <w:rPr>
                <w:noProof/>
              </w:rPr>
            </w:r>
            <w:r>
              <w:rPr>
                <w:noProof/>
              </w:rPr>
              <w:fldChar w:fldCharType="separate"/>
            </w:r>
            <w:r w:rsidR="00854B73">
              <w:rPr>
                <w:noProof/>
              </w:rPr>
              <w:t>43</w:t>
            </w:r>
            <w:r>
              <w:rPr>
                <w:noProof/>
              </w:rPr>
              <w:fldChar w:fldCharType="end"/>
            </w:r>
          </w:hyperlink>
        </w:p>
        <w:p w14:paraId="125EFE9C" w14:textId="249D35BA"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84" w:history="1">
            <w:r w:rsidRPr="0005776B">
              <w:rPr>
                <w:rStyle w:val="Hyperlink"/>
                <w:noProof/>
              </w:rPr>
              <w:t>J1 used as premise (was premise for)</w:t>
            </w:r>
            <w:r>
              <w:rPr>
                <w:noProof/>
              </w:rPr>
              <w:tab/>
            </w:r>
            <w:r>
              <w:rPr>
                <w:noProof/>
              </w:rPr>
              <w:fldChar w:fldCharType="begin"/>
            </w:r>
            <w:r>
              <w:rPr>
                <w:noProof/>
              </w:rPr>
              <w:instrText xml:space="preserve"> PAGEREF _Toc226451984 \h </w:instrText>
            </w:r>
            <w:r>
              <w:rPr>
                <w:noProof/>
              </w:rPr>
            </w:r>
            <w:r>
              <w:rPr>
                <w:noProof/>
              </w:rPr>
              <w:fldChar w:fldCharType="separate"/>
            </w:r>
            <w:r w:rsidR="00854B73">
              <w:rPr>
                <w:noProof/>
              </w:rPr>
              <w:t>44</w:t>
            </w:r>
            <w:r>
              <w:rPr>
                <w:noProof/>
              </w:rPr>
              <w:fldChar w:fldCharType="end"/>
            </w:r>
          </w:hyperlink>
        </w:p>
        <w:p w14:paraId="615A5D98" w14:textId="5B558933"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85" w:history="1">
            <w:r w:rsidRPr="0005776B">
              <w:rPr>
                <w:rStyle w:val="Hyperlink"/>
                <w:noProof/>
              </w:rPr>
              <w:t>J2 concluded that (was concluded by)</w:t>
            </w:r>
            <w:r>
              <w:rPr>
                <w:noProof/>
              </w:rPr>
              <w:tab/>
            </w:r>
            <w:r>
              <w:rPr>
                <w:noProof/>
              </w:rPr>
              <w:fldChar w:fldCharType="begin"/>
            </w:r>
            <w:r>
              <w:rPr>
                <w:noProof/>
              </w:rPr>
              <w:instrText xml:space="preserve"> PAGEREF _Toc226451985 \h </w:instrText>
            </w:r>
            <w:r>
              <w:rPr>
                <w:noProof/>
              </w:rPr>
            </w:r>
            <w:r>
              <w:rPr>
                <w:noProof/>
              </w:rPr>
              <w:fldChar w:fldCharType="separate"/>
            </w:r>
            <w:r w:rsidR="00854B73">
              <w:rPr>
                <w:noProof/>
              </w:rPr>
              <w:t>44</w:t>
            </w:r>
            <w:r>
              <w:rPr>
                <w:noProof/>
              </w:rPr>
              <w:fldChar w:fldCharType="end"/>
            </w:r>
          </w:hyperlink>
        </w:p>
        <w:p w14:paraId="62C56F87" w14:textId="11A4E6C5"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86" w:history="1">
            <w:r w:rsidRPr="0005776B">
              <w:rPr>
                <w:rStyle w:val="Hyperlink"/>
                <w:noProof/>
              </w:rPr>
              <w:t>J3 applied (was applied by)</w:t>
            </w:r>
            <w:r>
              <w:rPr>
                <w:noProof/>
              </w:rPr>
              <w:tab/>
            </w:r>
            <w:r>
              <w:rPr>
                <w:noProof/>
              </w:rPr>
              <w:fldChar w:fldCharType="begin"/>
            </w:r>
            <w:r>
              <w:rPr>
                <w:noProof/>
              </w:rPr>
              <w:instrText xml:space="preserve"> PAGEREF _Toc226451986 \h </w:instrText>
            </w:r>
            <w:r>
              <w:rPr>
                <w:noProof/>
              </w:rPr>
            </w:r>
            <w:r>
              <w:rPr>
                <w:noProof/>
              </w:rPr>
              <w:fldChar w:fldCharType="separate"/>
            </w:r>
            <w:r w:rsidR="00854B73">
              <w:rPr>
                <w:noProof/>
              </w:rPr>
              <w:t>45</w:t>
            </w:r>
            <w:r>
              <w:rPr>
                <w:noProof/>
              </w:rPr>
              <w:fldChar w:fldCharType="end"/>
            </w:r>
          </w:hyperlink>
        </w:p>
        <w:p w14:paraId="4B5469AE" w14:textId="702D4226"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87" w:history="1">
            <w:r w:rsidRPr="0005776B">
              <w:rPr>
                <w:rStyle w:val="Hyperlink"/>
                <w:noProof/>
              </w:rPr>
              <w:t>J4 that (is subject of)</w:t>
            </w:r>
            <w:r>
              <w:rPr>
                <w:noProof/>
              </w:rPr>
              <w:tab/>
            </w:r>
            <w:r>
              <w:rPr>
                <w:noProof/>
              </w:rPr>
              <w:fldChar w:fldCharType="begin"/>
            </w:r>
            <w:r>
              <w:rPr>
                <w:noProof/>
              </w:rPr>
              <w:instrText xml:space="preserve"> PAGEREF _Toc226451987 \h </w:instrText>
            </w:r>
            <w:r>
              <w:rPr>
                <w:noProof/>
              </w:rPr>
            </w:r>
            <w:r>
              <w:rPr>
                <w:noProof/>
              </w:rPr>
              <w:fldChar w:fldCharType="separate"/>
            </w:r>
            <w:r w:rsidR="00854B73">
              <w:rPr>
                <w:noProof/>
              </w:rPr>
              <w:t>46</w:t>
            </w:r>
            <w:r>
              <w:rPr>
                <w:noProof/>
              </w:rPr>
              <w:fldChar w:fldCharType="end"/>
            </w:r>
          </w:hyperlink>
        </w:p>
        <w:p w14:paraId="006717AC" w14:textId="7002B771"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88" w:history="1">
            <w:r w:rsidRPr="0005776B">
              <w:rPr>
                <w:rStyle w:val="Hyperlink"/>
                <w:noProof/>
              </w:rPr>
              <w:t>J5 holds to be</w:t>
            </w:r>
            <w:r>
              <w:rPr>
                <w:noProof/>
              </w:rPr>
              <w:tab/>
            </w:r>
            <w:r>
              <w:rPr>
                <w:noProof/>
              </w:rPr>
              <w:fldChar w:fldCharType="begin"/>
            </w:r>
            <w:r>
              <w:rPr>
                <w:noProof/>
              </w:rPr>
              <w:instrText xml:space="preserve"> PAGEREF _Toc226451988 \h </w:instrText>
            </w:r>
            <w:r>
              <w:rPr>
                <w:noProof/>
              </w:rPr>
            </w:r>
            <w:r>
              <w:rPr>
                <w:noProof/>
              </w:rPr>
              <w:fldChar w:fldCharType="separate"/>
            </w:r>
            <w:r w:rsidR="00854B73">
              <w:rPr>
                <w:noProof/>
              </w:rPr>
              <w:t>47</w:t>
            </w:r>
            <w:r>
              <w:rPr>
                <w:noProof/>
              </w:rPr>
              <w:fldChar w:fldCharType="end"/>
            </w:r>
          </w:hyperlink>
        </w:p>
        <w:p w14:paraId="0E03E4B3" w14:textId="5E436442"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89" w:history="1">
            <w:r w:rsidRPr="0005776B">
              <w:rPr>
                <w:rStyle w:val="Hyperlink"/>
                <w:noProof/>
              </w:rPr>
              <w:t>J7 is based on evidence from (is evidence for)</w:t>
            </w:r>
            <w:r>
              <w:rPr>
                <w:noProof/>
              </w:rPr>
              <w:tab/>
            </w:r>
            <w:r>
              <w:rPr>
                <w:noProof/>
              </w:rPr>
              <w:fldChar w:fldCharType="begin"/>
            </w:r>
            <w:r>
              <w:rPr>
                <w:noProof/>
              </w:rPr>
              <w:instrText xml:space="preserve"> PAGEREF _Toc226451989 \h </w:instrText>
            </w:r>
            <w:r>
              <w:rPr>
                <w:noProof/>
              </w:rPr>
            </w:r>
            <w:r>
              <w:rPr>
                <w:noProof/>
              </w:rPr>
              <w:fldChar w:fldCharType="separate"/>
            </w:r>
            <w:r w:rsidR="00854B73">
              <w:rPr>
                <w:noProof/>
              </w:rPr>
              <w:t>48</w:t>
            </w:r>
            <w:r>
              <w:rPr>
                <w:noProof/>
              </w:rPr>
              <w:fldChar w:fldCharType="end"/>
            </w:r>
          </w:hyperlink>
        </w:p>
        <w:p w14:paraId="466957E2" w14:textId="357ECAF7"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90" w:history="1">
            <w:r w:rsidRPr="0005776B">
              <w:rPr>
                <w:rStyle w:val="Hyperlink"/>
                <w:noProof/>
              </w:rPr>
              <w:t>J13 adopted interpretation (was concluded by)</w:t>
            </w:r>
            <w:r>
              <w:rPr>
                <w:noProof/>
              </w:rPr>
              <w:tab/>
            </w:r>
            <w:r>
              <w:rPr>
                <w:noProof/>
              </w:rPr>
              <w:fldChar w:fldCharType="begin"/>
            </w:r>
            <w:r>
              <w:rPr>
                <w:noProof/>
              </w:rPr>
              <w:instrText xml:space="preserve"> PAGEREF _Toc226451990 \h </w:instrText>
            </w:r>
            <w:r>
              <w:rPr>
                <w:noProof/>
              </w:rPr>
            </w:r>
            <w:r>
              <w:rPr>
                <w:noProof/>
              </w:rPr>
              <w:fldChar w:fldCharType="separate"/>
            </w:r>
            <w:r w:rsidR="00854B73">
              <w:rPr>
                <w:noProof/>
              </w:rPr>
              <w:t>48</w:t>
            </w:r>
            <w:r>
              <w:rPr>
                <w:noProof/>
              </w:rPr>
              <w:fldChar w:fldCharType="end"/>
            </w:r>
          </w:hyperlink>
        </w:p>
        <w:p w14:paraId="525D4B6E" w14:textId="332D07B0"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91" w:history="1">
            <w:r w:rsidRPr="0005776B">
              <w:rPr>
                <w:rStyle w:val="Hyperlink"/>
                <w:noProof/>
              </w:rPr>
              <w:t>J14 adopted interpretation of (has adopted interpretation)</w:t>
            </w:r>
            <w:r>
              <w:rPr>
                <w:noProof/>
              </w:rPr>
              <w:tab/>
            </w:r>
            <w:r>
              <w:rPr>
                <w:noProof/>
              </w:rPr>
              <w:fldChar w:fldCharType="begin"/>
            </w:r>
            <w:r>
              <w:rPr>
                <w:noProof/>
              </w:rPr>
              <w:instrText xml:space="preserve"> PAGEREF _Toc226451991 \h </w:instrText>
            </w:r>
            <w:r>
              <w:rPr>
                <w:noProof/>
              </w:rPr>
            </w:r>
            <w:r>
              <w:rPr>
                <w:noProof/>
              </w:rPr>
              <w:fldChar w:fldCharType="separate"/>
            </w:r>
            <w:r w:rsidR="00854B73">
              <w:rPr>
                <w:noProof/>
              </w:rPr>
              <w:t>49</w:t>
            </w:r>
            <w:r>
              <w:rPr>
                <w:noProof/>
              </w:rPr>
              <w:fldChar w:fldCharType="end"/>
            </w:r>
          </w:hyperlink>
        </w:p>
        <w:p w14:paraId="60238E34" w14:textId="6FEFFD44"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92" w:history="1">
            <w:r w:rsidRPr="0005776B">
              <w:rPr>
                <w:rStyle w:val="Hyperlink"/>
                <w:noProof/>
              </w:rPr>
              <w:t>J15 assumed meaning (was assumed by)</w:t>
            </w:r>
            <w:r>
              <w:rPr>
                <w:noProof/>
              </w:rPr>
              <w:tab/>
            </w:r>
            <w:r>
              <w:rPr>
                <w:noProof/>
              </w:rPr>
              <w:fldChar w:fldCharType="begin"/>
            </w:r>
            <w:r>
              <w:rPr>
                <w:noProof/>
              </w:rPr>
              <w:instrText xml:space="preserve"> PAGEREF _Toc226451992 \h </w:instrText>
            </w:r>
            <w:r>
              <w:rPr>
                <w:noProof/>
              </w:rPr>
            </w:r>
            <w:r>
              <w:rPr>
                <w:noProof/>
              </w:rPr>
              <w:fldChar w:fldCharType="separate"/>
            </w:r>
            <w:r w:rsidR="00854B73">
              <w:rPr>
                <w:noProof/>
              </w:rPr>
              <w:t>49</w:t>
            </w:r>
            <w:r>
              <w:rPr>
                <w:noProof/>
              </w:rPr>
              <w:fldChar w:fldCharType="end"/>
            </w:r>
          </w:hyperlink>
        </w:p>
        <w:p w14:paraId="4F135986" w14:textId="3474B32D"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93" w:history="1">
            <w:r w:rsidRPr="0005776B">
              <w:rPr>
                <w:rStyle w:val="Hyperlink"/>
                <w:noProof/>
              </w:rPr>
              <w:t>J16 assumed meaning (is supposed meaning in)</w:t>
            </w:r>
            <w:r>
              <w:rPr>
                <w:noProof/>
              </w:rPr>
              <w:tab/>
            </w:r>
            <w:r>
              <w:rPr>
                <w:noProof/>
              </w:rPr>
              <w:fldChar w:fldCharType="begin"/>
            </w:r>
            <w:r>
              <w:rPr>
                <w:noProof/>
              </w:rPr>
              <w:instrText xml:space="preserve"> PAGEREF _Toc226451993 \h </w:instrText>
            </w:r>
            <w:r>
              <w:rPr>
                <w:noProof/>
              </w:rPr>
            </w:r>
            <w:r>
              <w:rPr>
                <w:noProof/>
              </w:rPr>
              <w:fldChar w:fldCharType="separate"/>
            </w:r>
            <w:r w:rsidR="00854B73">
              <w:rPr>
                <w:noProof/>
              </w:rPr>
              <w:t>50</w:t>
            </w:r>
            <w:r>
              <w:rPr>
                <w:noProof/>
              </w:rPr>
              <w:fldChar w:fldCharType="end"/>
            </w:r>
          </w:hyperlink>
        </w:p>
        <w:p w14:paraId="345E5474" w14:textId="3B118E12"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94" w:history="1">
            <w:r w:rsidRPr="0005776B">
              <w:rPr>
                <w:rStyle w:val="Hyperlink"/>
                <w:noProof/>
              </w:rPr>
              <w:t>J17 about (has interpretation)</w:t>
            </w:r>
            <w:r>
              <w:rPr>
                <w:noProof/>
              </w:rPr>
              <w:tab/>
            </w:r>
            <w:r>
              <w:rPr>
                <w:noProof/>
              </w:rPr>
              <w:fldChar w:fldCharType="begin"/>
            </w:r>
            <w:r>
              <w:rPr>
                <w:noProof/>
              </w:rPr>
              <w:instrText xml:space="preserve"> PAGEREF _Toc226451994 \h </w:instrText>
            </w:r>
            <w:r>
              <w:rPr>
                <w:noProof/>
              </w:rPr>
            </w:r>
            <w:r>
              <w:rPr>
                <w:noProof/>
              </w:rPr>
              <w:fldChar w:fldCharType="separate"/>
            </w:r>
            <w:r w:rsidR="00854B73">
              <w:rPr>
                <w:noProof/>
              </w:rPr>
              <w:t>51</w:t>
            </w:r>
            <w:r>
              <w:rPr>
                <w:noProof/>
              </w:rPr>
              <w:fldChar w:fldCharType="end"/>
            </w:r>
          </w:hyperlink>
        </w:p>
        <w:p w14:paraId="21DAB9C3" w14:textId="0835E8C2"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95" w:history="1">
            <w:r w:rsidRPr="0005776B">
              <w:rPr>
                <w:rStyle w:val="Hyperlink"/>
                <w:noProof/>
              </w:rPr>
              <w:t>J18 assumed provenance (was assumed by)</w:t>
            </w:r>
            <w:r>
              <w:rPr>
                <w:noProof/>
              </w:rPr>
              <w:tab/>
            </w:r>
            <w:r>
              <w:rPr>
                <w:noProof/>
              </w:rPr>
              <w:fldChar w:fldCharType="begin"/>
            </w:r>
            <w:r>
              <w:rPr>
                <w:noProof/>
              </w:rPr>
              <w:instrText xml:space="preserve"> PAGEREF _Toc226451995 \h </w:instrText>
            </w:r>
            <w:r>
              <w:rPr>
                <w:noProof/>
              </w:rPr>
            </w:r>
            <w:r>
              <w:rPr>
                <w:noProof/>
              </w:rPr>
              <w:fldChar w:fldCharType="separate"/>
            </w:r>
            <w:r w:rsidR="00854B73">
              <w:rPr>
                <w:noProof/>
              </w:rPr>
              <w:t>52</w:t>
            </w:r>
            <w:r>
              <w:rPr>
                <w:noProof/>
              </w:rPr>
              <w:fldChar w:fldCharType="end"/>
            </w:r>
          </w:hyperlink>
        </w:p>
        <w:p w14:paraId="5F153C97" w14:textId="0296228F"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96" w:history="1">
            <w:r w:rsidRPr="0005776B">
              <w:rPr>
                <w:rStyle w:val="Hyperlink"/>
                <w:noProof/>
              </w:rPr>
              <w:t>J19 that (is subject of)</w:t>
            </w:r>
            <w:r>
              <w:rPr>
                <w:noProof/>
              </w:rPr>
              <w:tab/>
            </w:r>
            <w:r>
              <w:rPr>
                <w:noProof/>
              </w:rPr>
              <w:fldChar w:fldCharType="begin"/>
            </w:r>
            <w:r>
              <w:rPr>
                <w:noProof/>
              </w:rPr>
              <w:instrText xml:space="preserve"> PAGEREF _Toc226451996 \h </w:instrText>
            </w:r>
            <w:r>
              <w:rPr>
                <w:noProof/>
              </w:rPr>
            </w:r>
            <w:r>
              <w:rPr>
                <w:noProof/>
              </w:rPr>
              <w:fldChar w:fldCharType="separate"/>
            </w:r>
            <w:r w:rsidR="00854B73">
              <w:rPr>
                <w:noProof/>
              </w:rPr>
              <w:t>52</w:t>
            </w:r>
            <w:r>
              <w:rPr>
                <w:noProof/>
              </w:rPr>
              <w:fldChar w:fldCharType="end"/>
            </w:r>
          </w:hyperlink>
        </w:p>
        <w:p w14:paraId="4CC24306" w14:textId="44699603"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97" w:history="1">
            <w:r w:rsidRPr="0005776B">
              <w:rPr>
                <w:rStyle w:val="Hyperlink"/>
                <w:noProof/>
              </w:rPr>
              <w:t>J20 is about the provenance of (has provenance claim)</w:t>
            </w:r>
            <w:r>
              <w:rPr>
                <w:noProof/>
              </w:rPr>
              <w:tab/>
            </w:r>
            <w:r>
              <w:rPr>
                <w:noProof/>
              </w:rPr>
              <w:fldChar w:fldCharType="begin"/>
            </w:r>
            <w:r>
              <w:rPr>
                <w:noProof/>
              </w:rPr>
              <w:instrText xml:space="preserve"> PAGEREF _Toc226451997 \h </w:instrText>
            </w:r>
            <w:r>
              <w:rPr>
                <w:noProof/>
              </w:rPr>
            </w:r>
            <w:r>
              <w:rPr>
                <w:noProof/>
              </w:rPr>
              <w:fldChar w:fldCharType="separate"/>
            </w:r>
            <w:r w:rsidR="00854B73">
              <w:rPr>
                <w:noProof/>
              </w:rPr>
              <w:t>53</w:t>
            </w:r>
            <w:r>
              <w:rPr>
                <w:noProof/>
              </w:rPr>
              <w:fldChar w:fldCharType="end"/>
            </w:r>
          </w:hyperlink>
        </w:p>
        <w:p w14:paraId="539212AC" w14:textId="7F16E56E"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98" w:history="1">
            <w:r w:rsidRPr="0005776B">
              <w:rPr>
                <w:rStyle w:val="Hyperlink"/>
                <w:noProof/>
              </w:rPr>
              <w:t>J21 concluded provenance (was assessed by)</w:t>
            </w:r>
            <w:r>
              <w:rPr>
                <w:noProof/>
              </w:rPr>
              <w:tab/>
            </w:r>
            <w:r>
              <w:rPr>
                <w:noProof/>
              </w:rPr>
              <w:fldChar w:fldCharType="begin"/>
            </w:r>
            <w:r>
              <w:rPr>
                <w:noProof/>
              </w:rPr>
              <w:instrText xml:space="preserve"> PAGEREF _Toc226451998 \h </w:instrText>
            </w:r>
            <w:r>
              <w:rPr>
                <w:noProof/>
              </w:rPr>
            </w:r>
            <w:r>
              <w:rPr>
                <w:noProof/>
              </w:rPr>
              <w:fldChar w:fldCharType="separate"/>
            </w:r>
            <w:r w:rsidR="00854B73">
              <w:rPr>
                <w:noProof/>
              </w:rPr>
              <w:t>53</w:t>
            </w:r>
            <w:r>
              <w:rPr>
                <w:noProof/>
              </w:rPr>
              <w:fldChar w:fldCharType="end"/>
            </w:r>
          </w:hyperlink>
        </w:p>
        <w:p w14:paraId="25E333FE" w14:textId="5D30F8FA"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1999" w:history="1">
            <w:r w:rsidRPr="0005776B">
              <w:rPr>
                <w:rStyle w:val="Hyperlink"/>
                <w:noProof/>
              </w:rPr>
              <w:t>J22 interpreted meaning of (was interpreted by)</w:t>
            </w:r>
            <w:r>
              <w:rPr>
                <w:noProof/>
              </w:rPr>
              <w:tab/>
            </w:r>
            <w:r>
              <w:rPr>
                <w:noProof/>
              </w:rPr>
              <w:fldChar w:fldCharType="begin"/>
            </w:r>
            <w:r>
              <w:rPr>
                <w:noProof/>
              </w:rPr>
              <w:instrText xml:space="preserve"> PAGEREF _Toc226451999 \h </w:instrText>
            </w:r>
            <w:r>
              <w:rPr>
                <w:noProof/>
              </w:rPr>
            </w:r>
            <w:r>
              <w:rPr>
                <w:noProof/>
              </w:rPr>
              <w:fldChar w:fldCharType="separate"/>
            </w:r>
            <w:r w:rsidR="00854B73">
              <w:rPr>
                <w:noProof/>
              </w:rPr>
              <w:t>54</w:t>
            </w:r>
            <w:r>
              <w:rPr>
                <w:noProof/>
              </w:rPr>
              <w:fldChar w:fldCharType="end"/>
            </w:r>
          </w:hyperlink>
        </w:p>
        <w:p w14:paraId="184E5325" w14:textId="4F6A8678"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2000" w:history="1">
            <w:r w:rsidRPr="0005776B">
              <w:rPr>
                <w:rStyle w:val="Hyperlink"/>
                <w:noProof/>
              </w:rPr>
              <w:t>J23 interpreted meaning as (was interpretation by)</w:t>
            </w:r>
            <w:r>
              <w:rPr>
                <w:noProof/>
              </w:rPr>
              <w:tab/>
            </w:r>
            <w:r>
              <w:rPr>
                <w:noProof/>
              </w:rPr>
              <w:fldChar w:fldCharType="begin"/>
            </w:r>
            <w:r>
              <w:rPr>
                <w:noProof/>
              </w:rPr>
              <w:instrText xml:space="preserve"> PAGEREF _Toc226452000 \h </w:instrText>
            </w:r>
            <w:r>
              <w:rPr>
                <w:noProof/>
              </w:rPr>
            </w:r>
            <w:r>
              <w:rPr>
                <w:noProof/>
              </w:rPr>
              <w:fldChar w:fldCharType="separate"/>
            </w:r>
            <w:r w:rsidR="00854B73">
              <w:rPr>
                <w:noProof/>
              </w:rPr>
              <w:t>55</w:t>
            </w:r>
            <w:r>
              <w:rPr>
                <w:noProof/>
              </w:rPr>
              <w:fldChar w:fldCharType="end"/>
            </w:r>
          </w:hyperlink>
        </w:p>
        <w:p w14:paraId="0FD86AF1" w14:textId="056E493F"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2001" w:history="1">
            <w:r w:rsidRPr="0005776B">
              <w:rPr>
                <w:rStyle w:val="Hyperlink"/>
                <w:noProof/>
              </w:rPr>
              <w:t>J24 held at least for (is at least validity of)</w:t>
            </w:r>
            <w:r>
              <w:rPr>
                <w:noProof/>
              </w:rPr>
              <w:tab/>
            </w:r>
            <w:r>
              <w:rPr>
                <w:noProof/>
              </w:rPr>
              <w:fldChar w:fldCharType="begin"/>
            </w:r>
            <w:r>
              <w:rPr>
                <w:noProof/>
              </w:rPr>
              <w:instrText xml:space="preserve"> PAGEREF _Toc226452001 \h </w:instrText>
            </w:r>
            <w:r>
              <w:rPr>
                <w:noProof/>
              </w:rPr>
            </w:r>
            <w:r>
              <w:rPr>
                <w:noProof/>
              </w:rPr>
              <w:fldChar w:fldCharType="separate"/>
            </w:r>
            <w:r w:rsidR="00854B73">
              <w:rPr>
                <w:noProof/>
              </w:rPr>
              <w:t>55</w:t>
            </w:r>
            <w:r>
              <w:rPr>
                <w:noProof/>
              </w:rPr>
              <w:fldChar w:fldCharType="end"/>
            </w:r>
          </w:hyperlink>
        </w:p>
        <w:p w14:paraId="7C8B5160" w14:textId="61B249B0"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2002" w:history="1">
            <w:r w:rsidRPr="0005776B">
              <w:rPr>
                <w:rStyle w:val="Hyperlink"/>
                <w:noProof/>
              </w:rPr>
              <w:t>J25 is encoded by</w:t>
            </w:r>
            <w:r>
              <w:rPr>
                <w:noProof/>
              </w:rPr>
              <w:tab/>
            </w:r>
            <w:r>
              <w:rPr>
                <w:noProof/>
              </w:rPr>
              <w:fldChar w:fldCharType="begin"/>
            </w:r>
            <w:r>
              <w:rPr>
                <w:noProof/>
              </w:rPr>
              <w:instrText xml:space="preserve"> PAGEREF _Toc226452002 \h </w:instrText>
            </w:r>
            <w:r>
              <w:rPr>
                <w:noProof/>
              </w:rPr>
            </w:r>
            <w:r>
              <w:rPr>
                <w:noProof/>
              </w:rPr>
              <w:fldChar w:fldCharType="separate"/>
            </w:r>
            <w:r w:rsidR="00854B73">
              <w:rPr>
                <w:noProof/>
              </w:rPr>
              <w:t>56</w:t>
            </w:r>
            <w:r>
              <w:rPr>
                <w:noProof/>
              </w:rPr>
              <w:fldChar w:fldCharType="end"/>
            </w:r>
          </w:hyperlink>
        </w:p>
        <w:p w14:paraId="07BDC810" w14:textId="1AA33D38"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2003" w:history="1">
            <w:r w:rsidRPr="0005776B">
              <w:rPr>
                <w:rStyle w:val="Hyperlink"/>
                <w:noProof/>
              </w:rPr>
              <w:t>J26 has unambiguous description (describes the formal meaning of)</w:t>
            </w:r>
            <w:r>
              <w:rPr>
                <w:noProof/>
              </w:rPr>
              <w:tab/>
            </w:r>
            <w:r>
              <w:rPr>
                <w:noProof/>
              </w:rPr>
              <w:fldChar w:fldCharType="begin"/>
            </w:r>
            <w:r>
              <w:rPr>
                <w:noProof/>
              </w:rPr>
              <w:instrText xml:space="preserve"> PAGEREF _Toc226452003 \h </w:instrText>
            </w:r>
            <w:r>
              <w:rPr>
                <w:noProof/>
              </w:rPr>
            </w:r>
            <w:r>
              <w:rPr>
                <w:noProof/>
              </w:rPr>
              <w:fldChar w:fldCharType="separate"/>
            </w:r>
            <w:r w:rsidR="00854B73">
              <w:rPr>
                <w:noProof/>
              </w:rPr>
              <w:t>57</w:t>
            </w:r>
            <w:r>
              <w:rPr>
                <w:noProof/>
              </w:rPr>
              <w:fldChar w:fldCharType="end"/>
            </w:r>
          </w:hyperlink>
        </w:p>
        <w:p w14:paraId="16B0CEC7" w14:textId="092AD3A6"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2004" w:history="1">
            <w:r w:rsidRPr="0005776B">
              <w:rPr>
                <w:rStyle w:val="Hyperlink"/>
                <w:noProof/>
              </w:rPr>
              <w:t>J27 that the formal meaning of (has a meaning belief)</w:t>
            </w:r>
            <w:r>
              <w:rPr>
                <w:noProof/>
              </w:rPr>
              <w:tab/>
            </w:r>
            <w:r>
              <w:rPr>
                <w:noProof/>
              </w:rPr>
              <w:fldChar w:fldCharType="begin"/>
            </w:r>
            <w:r>
              <w:rPr>
                <w:noProof/>
              </w:rPr>
              <w:instrText xml:space="preserve"> PAGEREF _Toc226452004 \h </w:instrText>
            </w:r>
            <w:r>
              <w:rPr>
                <w:noProof/>
              </w:rPr>
            </w:r>
            <w:r>
              <w:rPr>
                <w:noProof/>
              </w:rPr>
              <w:fldChar w:fldCharType="separate"/>
            </w:r>
            <w:r w:rsidR="00854B73">
              <w:rPr>
                <w:noProof/>
              </w:rPr>
              <w:t>59</w:t>
            </w:r>
            <w:r>
              <w:rPr>
                <w:noProof/>
              </w:rPr>
              <w:fldChar w:fldCharType="end"/>
            </w:r>
          </w:hyperlink>
        </w:p>
        <w:p w14:paraId="17F96E47" w14:textId="484C24DD"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2005" w:history="1">
            <w:r w:rsidRPr="0005776B">
              <w:rPr>
                <w:rStyle w:val="Hyperlink"/>
                <w:noProof/>
              </w:rPr>
              <w:t>J28 contains entity reference (is referred to in)</w:t>
            </w:r>
            <w:r>
              <w:rPr>
                <w:noProof/>
              </w:rPr>
              <w:tab/>
            </w:r>
            <w:r>
              <w:rPr>
                <w:noProof/>
              </w:rPr>
              <w:fldChar w:fldCharType="begin"/>
            </w:r>
            <w:r>
              <w:rPr>
                <w:noProof/>
              </w:rPr>
              <w:instrText xml:space="preserve"> PAGEREF _Toc226452005 \h </w:instrText>
            </w:r>
            <w:r>
              <w:rPr>
                <w:noProof/>
              </w:rPr>
            </w:r>
            <w:r>
              <w:rPr>
                <w:noProof/>
              </w:rPr>
              <w:fldChar w:fldCharType="separate"/>
            </w:r>
            <w:r w:rsidR="00854B73">
              <w:rPr>
                <w:noProof/>
              </w:rPr>
              <w:t>59</w:t>
            </w:r>
            <w:r>
              <w:rPr>
                <w:noProof/>
              </w:rPr>
              <w:fldChar w:fldCharType="end"/>
            </w:r>
          </w:hyperlink>
        </w:p>
        <w:p w14:paraId="5708664B" w14:textId="2463F420"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2006" w:history="1">
            <w:r w:rsidRPr="0005776B">
              <w:rPr>
                <w:rStyle w:val="Hyperlink"/>
                <w:noProof/>
              </w:rPr>
              <w:t>J29 contains property type (is property type in)</w:t>
            </w:r>
            <w:r>
              <w:rPr>
                <w:noProof/>
              </w:rPr>
              <w:tab/>
            </w:r>
            <w:r>
              <w:rPr>
                <w:noProof/>
              </w:rPr>
              <w:fldChar w:fldCharType="begin"/>
            </w:r>
            <w:r>
              <w:rPr>
                <w:noProof/>
              </w:rPr>
              <w:instrText xml:space="preserve"> PAGEREF _Toc226452006 \h </w:instrText>
            </w:r>
            <w:r>
              <w:rPr>
                <w:noProof/>
              </w:rPr>
            </w:r>
            <w:r>
              <w:rPr>
                <w:noProof/>
              </w:rPr>
              <w:fldChar w:fldCharType="separate"/>
            </w:r>
            <w:r w:rsidR="00854B73">
              <w:rPr>
                <w:noProof/>
              </w:rPr>
              <w:t>60</w:t>
            </w:r>
            <w:r>
              <w:rPr>
                <w:noProof/>
              </w:rPr>
              <w:fldChar w:fldCharType="end"/>
            </w:r>
          </w:hyperlink>
        </w:p>
        <w:p w14:paraId="7849368A" w14:textId="76DE0055"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2007" w:history="1">
            <w:r w:rsidRPr="0005776B">
              <w:rPr>
                <w:rStyle w:val="Hyperlink"/>
                <w:noProof/>
              </w:rPr>
              <w:t>J30 has domain (is domain of)</w:t>
            </w:r>
            <w:r>
              <w:rPr>
                <w:noProof/>
              </w:rPr>
              <w:tab/>
            </w:r>
            <w:r>
              <w:rPr>
                <w:noProof/>
              </w:rPr>
              <w:fldChar w:fldCharType="begin"/>
            </w:r>
            <w:r>
              <w:rPr>
                <w:noProof/>
              </w:rPr>
              <w:instrText xml:space="preserve"> PAGEREF _Toc226452007 \h </w:instrText>
            </w:r>
            <w:r>
              <w:rPr>
                <w:noProof/>
              </w:rPr>
            </w:r>
            <w:r>
              <w:rPr>
                <w:noProof/>
              </w:rPr>
              <w:fldChar w:fldCharType="separate"/>
            </w:r>
            <w:r w:rsidR="00854B73">
              <w:rPr>
                <w:noProof/>
              </w:rPr>
              <w:t>61</w:t>
            </w:r>
            <w:r>
              <w:rPr>
                <w:noProof/>
              </w:rPr>
              <w:fldChar w:fldCharType="end"/>
            </w:r>
          </w:hyperlink>
        </w:p>
        <w:p w14:paraId="2BBE5088" w14:textId="7F8C22F5"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2008" w:history="1">
            <w:r w:rsidRPr="0005776B">
              <w:rPr>
                <w:rStyle w:val="Hyperlink"/>
                <w:noProof/>
              </w:rPr>
              <w:t>J31 has range (is range of)</w:t>
            </w:r>
            <w:r>
              <w:rPr>
                <w:noProof/>
              </w:rPr>
              <w:tab/>
            </w:r>
            <w:r>
              <w:rPr>
                <w:noProof/>
              </w:rPr>
              <w:fldChar w:fldCharType="begin"/>
            </w:r>
            <w:r>
              <w:rPr>
                <w:noProof/>
              </w:rPr>
              <w:instrText xml:space="preserve"> PAGEREF _Toc226452008 \h </w:instrText>
            </w:r>
            <w:r>
              <w:rPr>
                <w:noProof/>
              </w:rPr>
            </w:r>
            <w:r>
              <w:rPr>
                <w:noProof/>
              </w:rPr>
              <w:fldChar w:fldCharType="separate"/>
            </w:r>
            <w:r w:rsidR="00854B73">
              <w:rPr>
                <w:noProof/>
              </w:rPr>
              <w:t>62</w:t>
            </w:r>
            <w:r>
              <w:rPr>
                <w:noProof/>
              </w:rPr>
              <w:fldChar w:fldCharType="end"/>
            </w:r>
          </w:hyperlink>
        </w:p>
        <w:p w14:paraId="3F2449BF" w14:textId="57437AFF"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2009" w:history="1">
            <w:r w:rsidRPr="0005776B">
              <w:rPr>
                <w:rStyle w:val="Hyperlink"/>
                <w:noProof/>
              </w:rPr>
              <w:t>J32 has property type (is property type of)</w:t>
            </w:r>
            <w:r>
              <w:rPr>
                <w:noProof/>
              </w:rPr>
              <w:tab/>
            </w:r>
            <w:r>
              <w:rPr>
                <w:noProof/>
              </w:rPr>
              <w:fldChar w:fldCharType="begin"/>
            </w:r>
            <w:r>
              <w:rPr>
                <w:noProof/>
              </w:rPr>
              <w:instrText xml:space="preserve"> PAGEREF _Toc226452009 \h </w:instrText>
            </w:r>
            <w:r>
              <w:rPr>
                <w:noProof/>
              </w:rPr>
            </w:r>
            <w:r>
              <w:rPr>
                <w:noProof/>
              </w:rPr>
              <w:fldChar w:fldCharType="separate"/>
            </w:r>
            <w:r w:rsidR="00854B73">
              <w:rPr>
                <w:noProof/>
              </w:rPr>
              <w:t>63</w:t>
            </w:r>
            <w:r>
              <w:rPr>
                <w:noProof/>
              </w:rPr>
              <w:fldChar w:fldCharType="end"/>
            </w:r>
          </w:hyperlink>
        </w:p>
        <w:p w14:paraId="6E2E0425" w14:textId="6B2FDE77" w:rsidR="0083732A" w:rsidRDefault="0083732A">
          <w:pPr>
            <w:pStyle w:val="TOC2"/>
            <w:rPr>
              <w:rFonts w:asciiTheme="minorHAnsi" w:eastAsiaTheme="minorEastAsia" w:hAnsiTheme="minorHAnsi" w:cstheme="minorBidi"/>
              <w:noProof/>
              <w:sz w:val="24"/>
              <w:lang w:val="en-US" w:eastAsia="en-US" w:bidi="he-IL"/>
              <w14:ligatures w14:val="standardContextual"/>
            </w:rPr>
          </w:pPr>
          <w:hyperlink w:anchor="_Toc226452010" w:history="1">
            <w:r w:rsidRPr="0005776B">
              <w:rPr>
                <w:rStyle w:val="Hyperlink"/>
                <w:noProof/>
              </w:rPr>
              <w:t>J33 assigned propositions (is assigned by)</w:t>
            </w:r>
            <w:r>
              <w:rPr>
                <w:noProof/>
              </w:rPr>
              <w:tab/>
            </w:r>
            <w:r>
              <w:rPr>
                <w:noProof/>
              </w:rPr>
              <w:fldChar w:fldCharType="begin"/>
            </w:r>
            <w:r>
              <w:rPr>
                <w:noProof/>
              </w:rPr>
              <w:instrText xml:space="preserve"> PAGEREF _Toc226452010 \h </w:instrText>
            </w:r>
            <w:r>
              <w:rPr>
                <w:noProof/>
              </w:rPr>
            </w:r>
            <w:r>
              <w:rPr>
                <w:noProof/>
              </w:rPr>
              <w:fldChar w:fldCharType="separate"/>
            </w:r>
            <w:r w:rsidR="00854B73">
              <w:rPr>
                <w:noProof/>
              </w:rPr>
              <w:t>64</w:t>
            </w:r>
            <w:r>
              <w:rPr>
                <w:noProof/>
              </w:rPr>
              <w:fldChar w:fldCharType="end"/>
            </w:r>
          </w:hyperlink>
        </w:p>
        <w:p w14:paraId="7661DE86" w14:textId="28A11790" w:rsidR="0083732A" w:rsidRDefault="0083732A">
          <w:pPr>
            <w:pStyle w:val="TOC1"/>
            <w:rPr>
              <w:rFonts w:asciiTheme="minorHAnsi" w:eastAsiaTheme="minorEastAsia" w:hAnsiTheme="minorHAnsi" w:cstheme="minorBidi"/>
              <w:noProof/>
              <w:sz w:val="24"/>
              <w:lang w:val="en-US" w:eastAsia="en-US" w:bidi="he-IL"/>
              <w14:ligatures w14:val="standardContextual"/>
            </w:rPr>
          </w:pPr>
          <w:hyperlink w:anchor="_Toc226452011" w:history="1">
            <w:r w:rsidRPr="0005776B">
              <w:rPr>
                <w:rStyle w:val="Hyperlink"/>
                <w:noProof/>
              </w:rPr>
              <w:t>Works Cited</w:t>
            </w:r>
            <w:r>
              <w:rPr>
                <w:noProof/>
              </w:rPr>
              <w:tab/>
            </w:r>
            <w:r>
              <w:rPr>
                <w:noProof/>
              </w:rPr>
              <w:fldChar w:fldCharType="begin"/>
            </w:r>
            <w:r>
              <w:rPr>
                <w:noProof/>
              </w:rPr>
              <w:instrText xml:space="preserve"> PAGEREF _Toc226452011 \h </w:instrText>
            </w:r>
            <w:r>
              <w:rPr>
                <w:noProof/>
              </w:rPr>
            </w:r>
            <w:r>
              <w:rPr>
                <w:noProof/>
              </w:rPr>
              <w:fldChar w:fldCharType="separate"/>
            </w:r>
            <w:r w:rsidR="00854B73">
              <w:rPr>
                <w:noProof/>
              </w:rPr>
              <w:t>67</w:t>
            </w:r>
            <w:r>
              <w:rPr>
                <w:noProof/>
              </w:rPr>
              <w:fldChar w:fldCharType="end"/>
            </w:r>
          </w:hyperlink>
        </w:p>
        <w:p w14:paraId="28815164" w14:textId="23A2A7DA" w:rsidR="003407E0" w:rsidRPr="0096100A" w:rsidRDefault="00BF1809">
          <w:pPr>
            <w:pStyle w:val="TOC2"/>
            <w:tabs>
              <w:tab w:val="clear" w:pos="9638"/>
              <w:tab w:val="right" w:leader="dot" w:pos="9070"/>
            </w:tabs>
          </w:pPr>
          <w:r w:rsidRPr="0096100A">
            <w:rPr>
              <w:rStyle w:val="IndexLink"/>
            </w:rPr>
            <w:fldChar w:fldCharType="end"/>
          </w:r>
        </w:p>
      </w:sdtContent>
    </w:sdt>
    <w:p w14:paraId="041C37B5" w14:textId="77777777" w:rsidR="003407E0" w:rsidRPr="0096100A" w:rsidRDefault="003407E0">
      <w:pPr>
        <w:pStyle w:val="BodyText"/>
      </w:pPr>
    </w:p>
    <w:p w14:paraId="4991CE14" w14:textId="77777777" w:rsidR="003407E0" w:rsidRPr="0096100A" w:rsidRDefault="00BF1809">
      <w:pPr>
        <w:pStyle w:val="BodyText"/>
        <w:rPr>
          <w:rFonts w:ascii="Arial" w:eastAsia="Arial" w:hAnsi="Arial" w:cs="Arial"/>
          <w:b/>
        </w:rPr>
      </w:pPr>
      <w:r w:rsidRPr="0096100A">
        <w:br w:type="page"/>
      </w:r>
    </w:p>
    <w:p w14:paraId="799BBF5C" w14:textId="77777777" w:rsidR="003407E0" w:rsidRPr="0096100A" w:rsidRDefault="00BF1809">
      <w:pPr>
        <w:pStyle w:val="IndexHeading"/>
        <w:rPr>
          <w:rFonts w:ascii="Arial" w:eastAsia="Arial" w:hAnsi="Arial" w:cs="Arial"/>
        </w:rPr>
      </w:pPr>
      <w:r w:rsidRPr="0096100A">
        <w:lastRenderedPageBreak/>
        <w:t>Table of Tables</w:t>
      </w:r>
    </w:p>
    <w:p w14:paraId="6709346A" w14:textId="77777777" w:rsidR="003407E0" w:rsidRPr="0096100A" w:rsidRDefault="003407E0"/>
    <w:p w14:paraId="0F5BDA6C" w14:textId="519DB5F2" w:rsidR="0083732A" w:rsidRDefault="00BF1809">
      <w:pPr>
        <w:pStyle w:val="TableofFigures"/>
        <w:tabs>
          <w:tab w:val="right" w:leader="dot" w:pos="9060"/>
        </w:tabs>
        <w:rPr>
          <w:rFonts w:asciiTheme="minorHAnsi" w:eastAsiaTheme="minorEastAsia" w:hAnsiTheme="minorHAnsi" w:cstheme="minorBidi"/>
          <w:noProof/>
          <w:sz w:val="24"/>
          <w:szCs w:val="24"/>
          <w:lang w:val="en-US" w:eastAsia="en-US" w:bidi="he-IL"/>
          <w14:ligatures w14:val="standardContextual"/>
        </w:rPr>
      </w:pPr>
      <w:r w:rsidRPr="0096100A">
        <w:fldChar w:fldCharType="begin"/>
      </w:r>
      <w:r w:rsidRPr="0096100A">
        <w:rPr>
          <w:rStyle w:val="IndexLink"/>
        </w:rPr>
        <w:instrText xml:space="preserve"> TOC \c "Tabell" </w:instrText>
      </w:r>
      <w:r w:rsidRPr="0096100A">
        <w:rPr>
          <w:rStyle w:val="IndexLink"/>
        </w:rPr>
        <w:fldChar w:fldCharType="separate"/>
      </w:r>
      <w:r w:rsidR="0083732A">
        <w:rPr>
          <w:noProof/>
        </w:rPr>
        <w:t>Table 1: Class Hierarchy</w:t>
      </w:r>
      <w:r w:rsidR="0083732A">
        <w:rPr>
          <w:noProof/>
        </w:rPr>
        <w:tab/>
      </w:r>
      <w:r w:rsidR="0083732A">
        <w:rPr>
          <w:noProof/>
        </w:rPr>
        <w:fldChar w:fldCharType="begin"/>
      </w:r>
      <w:r w:rsidR="0083732A">
        <w:rPr>
          <w:noProof/>
        </w:rPr>
        <w:instrText xml:space="preserve"> PAGEREF _Toc226452012 \h </w:instrText>
      </w:r>
      <w:r w:rsidR="0083732A">
        <w:rPr>
          <w:noProof/>
        </w:rPr>
      </w:r>
      <w:r w:rsidR="0083732A">
        <w:rPr>
          <w:noProof/>
        </w:rPr>
        <w:fldChar w:fldCharType="separate"/>
      </w:r>
      <w:r w:rsidR="00854B73">
        <w:rPr>
          <w:noProof/>
        </w:rPr>
        <w:t>10</w:t>
      </w:r>
      <w:r w:rsidR="0083732A">
        <w:rPr>
          <w:noProof/>
        </w:rPr>
        <w:fldChar w:fldCharType="end"/>
      </w:r>
    </w:p>
    <w:p w14:paraId="51D70E31" w14:textId="58AE96A6" w:rsidR="0083732A" w:rsidRDefault="0083732A">
      <w:pPr>
        <w:pStyle w:val="TableofFigures"/>
        <w:tabs>
          <w:tab w:val="right" w:leader="dot" w:pos="9060"/>
        </w:tabs>
        <w:rPr>
          <w:rFonts w:asciiTheme="minorHAnsi" w:eastAsiaTheme="minorEastAsia" w:hAnsiTheme="minorHAnsi" w:cstheme="minorBidi"/>
          <w:noProof/>
          <w:sz w:val="24"/>
          <w:szCs w:val="24"/>
          <w:lang w:val="en-US" w:eastAsia="en-US" w:bidi="he-IL"/>
          <w14:ligatures w14:val="standardContextual"/>
        </w:rPr>
      </w:pPr>
      <w:r>
        <w:rPr>
          <w:noProof/>
        </w:rPr>
        <w:t>Table 2: List of external classes grouped by model and ordered by model (exception: CRMbase always goes first) and then by class identifier.</w:t>
      </w:r>
      <w:r>
        <w:rPr>
          <w:noProof/>
        </w:rPr>
        <w:tab/>
      </w:r>
      <w:r>
        <w:rPr>
          <w:noProof/>
        </w:rPr>
        <w:fldChar w:fldCharType="begin"/>
      </w:r>
      <w:r>
        <w:rPr>
          <w:noProof/>
        </w:rPr>
        <w:instrText xml:space="preserve"> PAGEREF _Toc226452013 \h </w:instrText>
      </w:r>
      <w:r>
        <w:rPr>
          <w:noProof/>
        </w:rPr>
      </w:r>
      <w:r>
        <w:rPr>
          <w:noProof/>
        </w:rPr>
        <w:fldChar w:fldCharType="separate"/>
      </w:r>
      <w:r w:rsidR="00854B73">
        <w:rPr>
          <w:noProof/>
        </w:rPr>
        <w:t>11</w:t>
      </w:r>
      <w:r>
        <w:rPr>
          <w:noProof/>
        </w:rPr>
        <w:fldChar w:fldCharType="end"/>
      </w:r>
    </w:p>
    <w:p w14:paraId="4248470A" w14:textId="0411B424" w:rsidR="0083732A" w:rsidRDefault="0083732A">
      <w:pPr>
        <w:pStyle w:val="TableofFigures"/>
        <w:tabs>
          <w:tab w:val="right" w:leader="dot" w:pos="9060"/>
        </w:tabs>
        <w:rPr>
          <w:rFonts w:asciiTheme="minorHAnsi" w:eastAsiaTheme="minorEastAsia" w:hAnsiTheme="minorHAnsi" w:cstheme="minorBidi"/>
          <w:noProof/>
          <w:sz w:val="24"/>
          <w:szCs w:val="24"/>
          <w:lang w:val="en-US" w:eastAsia="en-US" w:bidi="he-IL"/>
          <w14:ligatures w14:val="standardContextual"/>
        </w:rPr>
      </w:pPr>
      <w:r>
        <w:rPr>
          <w:noProof/>
        </w:rPr>
        <w:t>Table 3: Property Hierarchy</w:t>
      </w:r>
      <w:r>
        <w:rPr>
          <w:noProof/>
        </w:rPr>
        <w:tab/>
      </w:r>
      <w:r>
        <w:rPr>
          <w:noProof/>
        </w:rPr>
        <w:fldChar w:fldCharType="begin"/>
      </w:r>
      <w:r>
        <w:rPr>
          <w:noProof/>
        </w:rPr>
        <w:instrText xml:space="preserve"> PAGEREF _Toc226452014 \h </w:instrText>
      </w:r>
      <w:r>
        <w:rPr>
          <w:noProof/>
        </w:rPr>
      </w:r>
      <w:r>
        <w:rPr>
          <w:noProof/>
        </w:rPr>
        <w:fldChar w:fldCharType="separate"/>
      </w:r>
      <w:r w:rsidR="00854B73">
        <w:rPr>
          <w:noProof/>
        </w:rPr>
        <w:t>12</w:t>
      </w:r>
      <w:r>
        <w:rPr>
          <w:noProof/>
        </w:rPr>
        <w:fldChar w:fldCharType="end"/>
      </w:r>
    </w:p>
    <w:p w14:paraId="69DA3148" w14:textId="2DBC2008" w:rsidR="0083732A" w:rsidRDefault="0083732A">
      <w:pPr>
        <w:pStyle w:val="TableofFigures"/>
        <w:tabs>
          <w:tab w:val="right" w:leader="dot" w:pos="9060"/>
        </w:tabs>
        <w:rPr>
          <w:rFonts w:asciiTheme="minorHAnsi" w:eastAsiaTheme="minorEastAsia" w:hAnsiTheme="minorHAnsi" w:cstheme="minorBidi"/>
          <w:noProof/>
          <w:sz w:val="24"/>
          <w:szCs w:val="24"/>
          <w:lang w:val="en-US" w:eastAsia="en-US" w:bidi="he-IL"/>
          <w14:ligatures w14:val="standardContextual"/>
        </w:rPr>
      </w:pPr>
      <w:r>
        <w:rPr>
          <w:noProof/>
        </w:rPr>
        <w:t>Table 4: List of external properties grouped by model and ordered by model.</w:t>
      </w:r>
      <w:r>
        <w:rPr>
          <w:noProof/>
        </w:rPr>
        <w:tab/>
      </w:r>
      <w:r>
        <w:rPr>
          <w:noProof/>
        </w:rPr>
        <w:fldChar w:fldCharType="begin"/>
      </w:r>
      <w:r>
        <w:rPr>
          <w:noProof/>
        </w:rPr>
        <w:instrText xml:space="preserve"> PAGEREF _Toc226452015 \h </w:instrText>
      </w:r>
      <w:r>
        <w:rPr>
          <w:noProof/>
        </w:rPr>
      </w:r>
      <w:r>
        <w:rPr>
          <w:noProof/>
        </w:rPr>
        <w:fldChar w:fldCharType="separate"/>
      </w:r>
      <w:r w:rsidR="00854B73">
        <w:rPr>
          <w:noProof/>
        </w:rPr>
        <w:t>14</w:t>
      </w:r>
      <w:r>
        <w:rPr>
          <w:noProof/>
        </w:rPr>
        <w:fldChar w:fldCharType="end"/>
      </w:r>
    </w:p>
    <w:p w14:paraId="0869EBE8" w14:textId="72A19183" w:rsidR="003407E0" w:rsidRPr="0096100A" w:rsidRDefault="00BF1809">
      <w:pPr>
        <w:pStyle w:val="FigureIndex1"/>
      </w:pPr>
      <w:r w:rsidRPr="0096100A">
        <w:rPr>
          <w:rStyle w:val="IndexLink"/>
        </w:rPr>
        <w:fldChar w:fldCharType="end"/>
      </w:r>
    </w:p>
    <w:p w14:paraId="628BCAC4" w14:textId="77777777" w:rsidR="003407E0" w:rsidRPr="0096100A" w:rsidRDefault="003407E0">
      <w:pPr>
        <w:pStyle w:val="BodyText"/>
      </w:pPr>
    </w:p>
    <w:p w14:paraId="27EEB6D8" w14:textId="77777777" w:rsidR="003407E0" w:rsidRPr="0096100A" w:rsidRDefault="003407E0">
      <w:pPr>
        <w:pStyle w:val="BodyText"/>
        <w:rPr>
          <w:rFonts w:ascii="Arial" w:eastAsia="Arial" w:hAnsi="Arial" w:cs="Arial"/>
          <w:b/>
          <w:szCs w:val="21"/>
        </w:rPr>
      </w:pPr>
    </w:p>
    <w:p w14:paraId="0BE936B1" w14:textId="77777777" w:rsidR="003407E0" w:rsidRPr="0096100A" w:rsidRDefault="00BF1809">
      <w:pPr>
        <w:pStyle w:val="IndexHeading"/>
        <w:rPr>
          <w:rFonts w:ascii="Arial" w:hAnsi="Arial" w:cs="Arial"/>
        </w:rPr>
      </w:pPr>
      <w:r w:rsidRPr="0096100A">
        <w:t>Table of Figures</w:t>
      </w:r>
    </w:p>
    <w:p w14:paraId="59874673" w14:textId="2CEBC067" w:rsidR="0083732A" w:rsidRDefault="008507BF">
      <w:pPr>
        <w:pStyle w:val="TableofFigures"/>
        <w:tabs>
          <w:tab w:val="right" w:leader="dot" w:pos="9060"/>
        </w:tabs>
        <w:rPr>
          <w:rFonts w:asciiTheme="minorHAnsi" w:eastAsiaTheme="minorEastAsia" w:hAnsiTheme="minorHAnsi" w:cstheme="minorBidi"/>
          <w:noProof/>
          <w:sz w:val="24"/>
          <w:szCs w:val="24"/>
          <w:lang w:val="en-US" w:eastAsia="en-US" w:bidi="he-IL"/>
          <w14:ligatures w14:val="standardContextual"/>
        </w:rPr>
      </w:pPr>
      <w:r w:rsidRPr="0096100A">
        <w:rPr>
          <w:rFonts w:ascii="Arial" w:hAnsi="Arial" w:cs="Arial"/>
          <w:b/>
        </w:rPr>
        <w:fldChar w:fldCharType="begin"/>
      </w:r>
      <w:r w:rsidRPr="0096100A">
        <w:rPr>
          <w:rFonts w:ascii="Arial" w:hAnsi="Arial" w:cs="Arial"/>
          <w:b/>
        </w:rPr>
        <w:instrText xml:space="preserve"> TOC \h \z \c "Figure" </w:instrText>
      </w:r>
      <w:r w:rsidRPr="0096100A">
        <w:rPr>
          <w:rFonts w:ascii="Arial" w:hAnsi="Arial" w:cs="Arial"/>
          <w:b/>
        </w:rPr>
        <w:fldChar w:fldCharType="separate"/>
      </w:r>
      <w:hyperlink w:anchor="_Toc226452016" w:history="1">
        <w:r w:rsidR="0083732A" w:rsidRPr="00BD171F">
          <w:rPr>
            <w:rStyle w:val="Hyperlink"/>
            <w:noProof/>
          </w:rPr>
          <w:t>Figure 1: CRMinf Class hierarchy, partially aligned with CIDOC-CRM and CRMsci</w:t>
        </w:r>
        <w:r w:rsidR="0083732A">
          <w:rPr>
            <w:noProof/>
            <w:webHidden/>
          </w:rPr>
          <w:tab/>
        </w:r>
        <w:r w:rsidR="0083732A">
          <w:rPr>
            <w:noProof/>
            <w:webHidden/>
          </w:rPr>
          <w:fldChar w:fldCharType="begin"/>
        </w:r>
        <w:r w:rsidR="0083732A">
          <w:rPr>
            <w:noProof/>
            <w:webHidden/>
          </w:rPr>
          <w:instrText xml:space="preserve"> PAGEREF _Toc226452016 \h </w:instrText>
        </w:r>
        <w:r w:rsidR="0083732A">
          <w:rPr>
            <w:noProof/>
            <w:webHidden/>
          </w:rPr>
        </w:r>
        <w:r w:rsidR="0083732A">
          <w:rPr>
            <w:noProof/>
            <w:webHidden/>
          </w:rPr>
          <w:fldChar w:fldCharType="separate"/>
        </w:r>
        <w:r w:rsidR="00854B73">
          <w:rPr>
            <w:noProof/>
            <w:webHidden/>
          </w:rPr>
          <w:t>16</w:t>
        </w:r>
        <w:r w:rsidR="0083732A">
          <w:rPr>
            <w:noProof/>
            <w:webHidden/>
          </w:rPr>
          <w:fldChar w:fldCharType="end"/>
        </w:r>
      </w:hyperlink>
    </w:p>
    <w:p w14:paraId="35A69CA5" w14:textId="36F372D5" w:rsidR="0083732A" w:rsidRDefault="0083732A">
      <w:pPr>
        <w:pStyle w:val="TableofFigures"/>
        <w:tabs>
          <w:tab w:val="right" w:leader="dot" w:pos="9060"/>
        </w:tabs>
        <w:rPr>
          <w:rFonts w:asciiTheme="minorHAnsi" w:eastAsiaTheme="minorEastAsia" w:hAnsiTheme="minorHAnsi" w:cstheme="minorBidi"/>
          <w:noProof/>
          <w:sz w:val="24"/>
          <w:szCs w:val="24"/>
          <w:lang w:val="en-US" w:eastAsia="en-US" w:bidi="he-IL"/>
          <w14:ligatures w14:val="standardContextual"/>
        </w:rPr>
      </w:pPr>
      <w:hyperlink w:anchor="_Toc226452017" w:history="1">
        <w:r w:rsidRPr="00BD171F">
          <w:rPr>
            <w:rStyle w:val="Hyperlink"/>
            <w:noProof/>
          </w:rPr>
          <w:t>Figure 2: Argumentation, Proposition Sets and E14 Attribute Assignment</w:t>
        </w:r>
        <w:r>
          <w:rPr>
            <w:noProof/>
            <w:webHidden/>
          </w:rPr>
          <w:tab/>
        </w:r>
        <w:r>
          <w:rPr>
            <w:noProof/>
            <w:webHidden/>
          </w:rPr>
          <w:fldChar w:fldCharType="begin"/>
        </w:r>
        <w:r>
          <w:rPr>
            <w:noProof/>
            <w:webHidden/>
          </w:rPr>
          <w:instrText xml:space="preserve"> PAGEREF _Toc226452017 \h </w:instrText>
        </w:r>
        <w:r>
          <w:rPr>
            <w:noProof/>
            <w:webHidden/>
          </w:rPr>
        </w:r>
        <w:r>
          <w:rPr>
            <w:noProof/>
            <w:webHidden/>
          </w:rPr>
          <w:fldChar w:fldCharType="separate"/>
        </w:r>
        <w:r w:rsidR="00854B73">
          <w:rPr>
            <w:noProof/>
            <w:webHidden/>
          </w:rPr>
          <w:t>17</w:t>
        </w:r>
        <w:r>
          <w:rPr>
            <w:noProof/>
            <w:webHidden/>
          </w:rPr>
          <w:fldChar w:fldCharType="end"/>
        </w:r>
      </w:hyperlink>
    </w:p>
    <w:p w14:paraId="53D42AE0" w14:textId="0E5843D9" w:rsidR="0083732A" w:rsidRDefault="0083732A">
      <w:pPr>
        <w:pStyle w:val="TableofFigures"/>
        <w:tabs>
          <w:tab w:val="right" w:leader="dot" w:pos="9060"/>
        </w:tabs>
        <w:rPr>
          <w:rFonts w:asciiTheme="minorHAnsi" w:eastAsiaTheme="minorEastAsia" w:hAnsiTheme="minorHAnsi" w:cstheme="minorBidi"/>
          <w:noProof/>
          <w:sz w:val="24"/>
          <w:szCs w:val="24"/>
          <w:lang w:val="en-US" w:eastAsia="en-US" w:bidi="he-IL"/>
          <w14:ligatures w14:val="standardContextual"/>
        </w:rPr>
      </w:pPr>
      <w:hyperlink w:anchor="_Toc226452018" w:history="1">
        <w:r w:rsidRPr="00BD171F">
          <w:rPr>
            <w:rStyle w:val="Hyperlink"/>
            <w:noProof/>
          </w:rPr>
          <w:t>Figure 3: Observation and inference making  modelling construct</w:t>
        </w:r>
        <w:r>
          <w:rPr>
            <w:noProof/>
            <w:webHidden/>
          </w:rPr>
          <w:tab/>
        </w:r>
        <w:r>
          <w:rPr>
            <w:noProof/>
            <w:webHidden/>
          </w:rPr>
          <w:fldChar w:fldCharType="begin"/>
        </w:r>
        <w:r>
          <w:rPr>
            <w:noProof/>
            <w:webHidden/>
          </w:rPr>
          <w:instrText xml:space="preserve"> PAGEREF _Toc226452018 \h </w:instrText>
        </w:r>
        <w:r>
          <w:rPr>
            <w:noProof/>
            <w:webHidden/>
          </w:rPr>
        </w:r>
        <w:r>
          <w:rPr>
            <w:noProof/>
            <w:webHidden/>
          </w:rPr>
          <w:fldChar w:fldCharType="separate"/>
        </w:r>
        <w:r w:rsidR="00854B73">
          <w:rPr>
            <w:noProof/>
            <w:webHidden/>
          </w:rPr>
          <w:t>20</w:t>
        </w:r>
        <w:r>
          <w:rPr>
            <w:noProof/>
            <w:webHidden/>
          </w:rPr>
          <w:fldChar w:fldCharType="end"/>
        </w:r>
      </w:hyperlink>
    </w:p>
    <w:p w14:paraId="0D7DB16A" w14:textId="18D36FCF" w:rsidR="0083732A" w:rsidRDefault="0083732A">
      <w:pPr>
        <w:pStyle w:val="TableofFigures"/>
        <w:tabs>
          <w:tab w:val="right" w:leader="dot" w:pos="9060"/>
        </w:tabs>
        <w:rPr>
          <w:rFonts w:asciiTheme="minorHAnsi" w:eastAsiaTheme="minorEastAsia" w:hAnsiTheme="minorHAnsi" w:cstheme="minorBidi"/>
          <w:noProof/>
          <w:sz w:val="24"/>
          <w:szCs w:val="24"/>
          <w:lang w:val="en-US" w:eastAsia="en-US" w:bidi="he-IL"/>
          <w14:ligatures w14:val="standardContextual"/>
        </w:rPr>
      </w:pPr>
      <w:hyperlink w:anchor="_Toc226452019" w:history="1">
        <w:r w:rsidRPr="00BD171F">
          <w:rPr>
            <w:rStyle w:val="Hyperlink"/>
            <w:noProof/>
          </w:rPr>
          <w:t>Figure 4:Belief Adoption modelling constructs</w:t>
        </w:r>
        <w:r>
          <w:rPr>
            <w:noProof/>
            <w:webHidden/>
          </w:rPr>
          <w:tab/>
        </w:r>
        <w:r>
          <w:rPr>
            <w:noProof/>
            <w:webHidden/>
          </w:rPr>
          <w:fldChar w:fldCharType="begin"/>
        </w:r>
        <w:r>
          <w:rPr>
            <w:noProof/>
            <w:webHidden/>
          </w:rPr>
          <w:instrText xml:space="preserve"> PAGEREF _Toc226452019 \h </w:instrText>
        </w:r>
        <w:r>
          <w:rPr>
            <w:noProof/>
            <w:webHidden/>
          </w:rPr>
        </w:r>
        <w:r>
          <w:rPr>
            <w:noProof/>
            <w:webHidden/>
          </w:rPr>
          <w:fldChar w:fldCharType="separate"/>
        </w:r>
        <w:r w:rsidR="00854B73">
          <w:rPr>
            <w:noProof/>
            <w:webHidden/>
          </w:rPr>
          <w:t>22</w:t>
        </w:r>
        <w:r>
          <w:rPr>
            <w:noProof/>
            <w:webHidden/>
          </w:rPr>
          <w:fldChar w:fldCharType="end"/>
        </w:r>
      </w:hyperlink>
    </w:p>
    <w:p w14:paraId="2A0BE169" w14:textId="5F14401B" w:rsidR="0083732A" w:rsidRDefault="0083732A">
      <w:pPr>
        <w:pStyle w:val="TableofFigures"/>
        <w:tabs>
          <w:tab w:val="right" w:leader="dot" w:pos="9060"/>
        </w:tabs>
        <w:rPr>
          <w:rFonts w:asciiTheme="minorHAnsi" w:eastAsiaTheme="minorEastAsia" w:hAnsiTheme="minorHAnsi" w:cstheme="minorBidi"/>
          <w:noProof/>
          <w:sz w:val="24"/>
          <w:szCs w:val="24"/>
          <w:lang w:val="en-US" w:eastAsia="en-US" w:bidi="he-IL"/>
          <w14:ligatures w14:val="standardContextual"/>
        </w:rPr>
      </w:pPr>
      <w:hyperlink w:anchor="_Toc226452020" w:history="1">
        <w:r w:rsidRPr="00BD171F">
          <w:rPr>
            <w:rStyle w:val="Hyperlink"/>
            <w:noProof/>
          </w:rPr>
          <w:t>Figure 5: La Tomba dell'Aryballos sospeso; a case of knowledge revision</w:t>
        </w:r>
        <w:r>
          <w:rPr>
            <w:noProof/>
            <w:webHidden/>
          </w:rPr>
          <w:tab/>
        </w:r>
        <w:r>
          <w:rPr>
            <w:noProof/>
            <w:webHidden/>
          </w:rPr>
          <w:fldChar w:fldCharType="begin"/>
        </w:r>
        <w:r>
          <w:rPr>
            <w:noProof/>
            <w:webHidden/>
          </w:rPr>
          <w:instrText xml:space="preserve"> PAGEREF _Toc226452020 \h </w:instrText>
        </w:r>
        <w:r>
          <w:rPr>
            <w:noProof/>
            <w:webHidden/>
          </w:rPr>
        </w:r>
        <w:r>
          <w:rPr>
            <w:noProof/>
            <w:webHidden/>
          </w:rPr>
          <w:fldChar w:fldCharType="separate"/>
        </w:r>
        <w:r w:rsidR="00854B73">
          <w:rPr>
            <w:noProof/>
            <w:webHidden/>
          </w:rPr>
          <w:t>26</w:t>
        </w:r>
        <w:r>
          <w:rPr>
            <w:noProof/>
            <w:webHidden/>
          </w:rPr>
          <w:fldChar w:fldCharType="end"/>
        </w:r>
      </w:hyperlink>
    </w:p>
    <w:p w14:paraId="24D351F0" w14:textId="4D3670ED" w:rsidR="0083732A" w:rsidRDefault="0083732A">
      <w:pPr>
        <w:pStyle w:val="TableofFigures"/>
        <w:tabs>
          <w:tab w:val="right" w:leader="dot" w:pos="9060"/>
        </w:tabs>
        <w:rPr>
          <w:rFonts w:asciiTheme="minorHAnsi" w:eastAsiaTheme="minorEastAsia" w:hAnsiTheme="minorHAnsi" w:cstheme="minorBidi"/>
          <w:noProof/>
          <w:sz w:val="24"/>
          <w:szCs w:val="24"/>
          <w:lang w:val="en-US" w:eastAsia="en-US" w:bidi="he-IL"/>
          <w14:ligatures w14:val="standardContextual"/>
        </w:rPr>
      </w:pPr>
      <w:hyperlink w:anchor="_Toc226452021" w:history="1">
        <w:r w:rsidRPr="00BD171F">
          <w:rPr>
            <w:rStyle w:val="Hyperlink"/>
            <w:noProof/>
          </w:rPr>
          <w:t>Figure 6: A scholarly argument concerning Nero's whereabouts during the Great Fire of Rome</w:t>
        </w:r>
        <w:r>
          <w:rPr>
            <w:noProof/>
            <w:webHidden/>
          </w:rPr>
          <w:tab/>
        </w:r>
        <w:r>
          <w:rPr>
            <w:noProof/>
            <w:webHidden/>
          </w:rPr>
          <w:fldChar w:fldCharType="begin"/>
        </w:r>
        <w:r>
          <w:rPr>
            <w:noProof/>
            <w:webHidden/>
          </w:rPr>
          <w:instrText xml:space="preserve"> PAGEREF _Toc226452021 \h </w:instrText>
        </w:r>
        <w:r>
          <w:rPr>
            <w:noProof/>
            <w:webHidden/>
          </w:rPr>
        </w:r>
        <w:r>
          <w:rPr>
            <w:noProof/>
            <w:webHidden/>
          </w:rPr>
          <w:fldChar w:fldCharType="separate"/>
        </w:r>
        <w:r w:rsidR="00854B73">
          <w:rPr>
            <w:noProof/>
            <w:webHidden/>
          </w:rPr>
          <w:t>28</w:t>
        </w:r>
        <w:r>
          <w:rPr>
            <w:noProof/>
            <w:webHidden/>
          </w:rPr>
          <w:fldChar w:fldCharType="end"/>
        </w:r>
      </w:hyperlink>
    </w:p>
    <w:p w14:paraId="0CE3DCF3" w14:textId="59FB2107" w:rsidR="003407E0" w:rsidRPr="0096100A" w:rsidRDefault="008507BF">
      <w:pPr>
        <w:pStyle w:val="BodyText"/>
        <w:rPr>
          <w:rFonts w:ascii="Arial" w:hAnsi="Arial" w:cs="Arial"/>
          <w:b/>
        </w:rPr>
      </w:pPr>
      <w:r w:rsidRPr="0096100A">
        <w:rPr>
          <w:rFonts w:ascii="Arial" w:hAnsi="Arial" w:cs="Arial"/>
          <w:b/>
        </w:rPr>
        <w:fldChar w:fldCharType="end"/>
      </w:r>
    </w:p>
    <w:p w14:paraId="1CA0160B" w14:textId="77777777" w:rsidR="003407E0" w:rsidRPr="0096100A" w:rsidRDefault="003407E0">
      <w:pPr>
        <w:pStyle w:val="TableofFigures"/>
        <w:tabs>
          <w:tab w:val="right" w:leader="dot" w:pos="9060"/>
        </w:tabs>
        <w:rPr>
          <w:rFonts w:ascii="Arial" w:hAnsi="Arial" w:cs="Arial"/>
          <w:b/>
        </w:rPr>
      </w:pPr>
    </w:p>
    <w:p w14:paraId="447A6D93" w14:textId="77777777" w:rsidR="003407E0" w:rsidRPr="0096100A" w:rsidRDefault="00BF1809">
      <w:pPr>
        <w:pStyle w:val="Heading1"/>
        <w:numPr>
          <w:ilvl w:val="0"/>
          <w:numId w:val="2"/>
        </w:numPr>
        <w:rPr>
          <w:rFonts w:ascii="Arial" w:hAnsi="Arial" w:cs="Arial"/>
        </w:rPr>
      </w:pPr>
      <w:bookmarkStart w:id="0" w:name="_Toc71905643"/>
      <w:bookmarkStart w:id="1" w:name="_Toc63009425"/>
      <w:bookmarkStart w:id="2" w:name="_Toc70522449"/>
      <w:bookmarkStart w:id="3" w:name="_Toc71114657"/>
      <w:bookmarkStart w:id="4" w:name="_Toc71548503"/>
      <w:bookmarkStart w:id="5" w:name="_Toc226451952"/>
      <w:r w:rsidRPr="0096100A">
        <w:lastRenderedPageBreak/>
        <w:t>Introduction</w:t>
      </w:r>
      <w:bookmarkEnd w:id="0"/>
      <w:bookmarkEnd w:id="1"/>
      <w:bookmarkEnd w:id="2"/>
      <w:bookmarkEnd w:id="3"/>
      <w:bookmarkEnd w:id="4"/>
      <w:bookmarkEnd w:id="5"/>
    </w:p>
    <w:p w14:paraId="27CA887B" w14:textId="77777777" w:rsidR="003407E0" w:rsidRPr="0096100A" w:rsidRDefault="007C6D31">
      <w:pPr>
        <w:pStyle w:val="BodyText"/>
        <w:rPr>
          <w:rFonts w:ascii="Arial" w:hAnsi="Arial" w:cs="Arial"/>
          <w:b/>
        </w:rPr>
      </w:pPr>
      <w:r w:rsidRPr="0096100A">
        <w:t>This document presents CRMinf, an extension of the CIDOC Conceptual Reference Model (CRM, ISO 21127) created to support the documentation of scholarly and scientific arguments for documented propositions about the past. As such, it constitutes a formal ontology of epistemological processes. The making of documented propositions and their arguments are seen as historical facts regardless of their relevance. The purpose of documenting the argumentation is safeguarding and understanding the provenance of knowledge, for future assessments of authenticity and for providing sufficient information for reassessing the validity of an argument and its conclusions based on given or new evidence of whatever kind. CRMinf does not aim at promoting the application of formal logical reasoning about historical facts or replacing scholarly arguments by automation. Even though the results of formal logical reasoning can be documented in CRMinf, it rather commits to an epistemology of “inference to the best explanation (IBE)” (Ladyman, 2002).</w:t>
      </w:r>
    </w:p>
    <w:p w14:paraId="1FE295A0" w14:textId="77777777" w:rsidR="003407E0" w:rsidRPr="0096100A" w:rsidRDefault="00BF1809">
      <w:pPr>
        <w:pStyle w:val="Heading2"/>
        <w:rPr>
          <w:rFonts w:ascii="Arial" w:hAnsi="Arial" w:cs="Arial"/>
        </w:rPr>
      </w:pPr>
      <w:bookmarkStart w:id="6" w:name="_Toc71905644"/>
      <w:bookmarkStart w:id="7" w:name="_Toc63009426"/>
      <w:bookmarkStart w:id="8" w:name="_Toc70522450"/>
      <w:bookmarkStart w:id="9" w:name="_Toc69734417"/>
      <w:bookmarkStart w:id="10" w:name="_Toc71548504"/>
      <w:bookmarkStart w:id="11" w:name="_Toc71114658"/>
      <w:bookmarkStart w:id="12" w:name="_Toc226451953"/>
      <w:r w:rsidRPr="0096100A">
        <w:t>S</w:t>
      </w:r>
      <w:bookmarkEnd w:id="6"/>
      <w:bookmarkEnd w:id="7"/>
      <w:bookmarkEnd w:id="8"/>
      <w:bookmarkEnd w:id="9"/>
      <w:bookmarkEnd w:id="10"/>
      <w:bookmarkEnd w:id="11"/>
      <w:r w:rsidRPr="0096100A">
        <w:t>cope</w:t>
      </w:r>
      <w:bookmarkEnd w:id="12"/>
    </w:p>
    <w:p w14:paraId="5292E4C7" w14:textId="77777777" w:rsidR="007C6D31" w:rsidRPr="0096100A" w:rsidRDefault="007C6D31" w:rsidP="007C6D31">
      <w:pPr>
        <w:pStyle w:val="BodyText"/>
        <w:rPr>
          <w:rFonts w:cs="Times New Roman"/>
          <w:color w:val="000000"/>
          <w:szCs w:val="20"/>
        </w:rPr>
      </w:pPr>
      <w:r w:rsidRPr="0096100A">
        <w:rPr>
          <w:rFonts w:cs="Times New Roman"/>
          <w:color w:val="000000"/>
          <w:szCs w:val="20"/>
        </w:rPr>
        <w:t>CRMinf regards as “knowledge” anything someone says and can justify as “I know that X”, regardless of whether X is regarded to be true, false, probable, etc., whereas X itself is regarded as information or “data”. In this sense, knowledge resides in humans, who relate the symbols in information to states of affairs in current or past reality. “Knowledge representation” is regarded as a particular form of encoded information, for instance a CRM-compatible form. CRMinf aims at connecting the people who know something to the information representing their knowledge, and its justification. The model supposes scientific ethics and is not concerned with beliefs of people using CRMinf differently from what they state, but it can quite well be used to reason about deliberately false statements in historical sources.</w:t>
      </w:r>
    </w:p>
    <w:p w14:paraId="685F9556" w14:textId="77777777" w:rsidR="007C6D31" w:rsidRPr="0096100A" w:rsidRDefault="007C6D31" w:rsidP="007C6D31">
      <w:pPr>
        <w:pStyle w:val="BodyText"/>
        <w:rPr>
          <w:rFonts w:cs="Times New Roman"/>
          <w:color w:val="000000"/>
          <w:szCs w:val="20"/>
        </w:rPr>
      </w:pPr>
      <w:r w:rsidRPr="0096100A">
        <w:rPr>
          <w:rFonts w:cs="Times New Roman"/>
          <w:color w:val="000000"/>
          <w:szCs w:val="20"/>
        </w:rPr>
        <w:t>The disciplines addressed by CRMinf are what (Turner, 2012) calls “historical sciences”, i.e., cultural heritage studies, human and natural history, archaeology, but also descriptive empirical sciences, such as biodiversity, ethnology, geology, cultural heritage conservation, even clinical studies, etc., in their focus on documenting particular states of affairs now and in the past.</w:t>
      </w:r>
    </w:p>
    <w:p w14:paraId="35F0E56D" w14:textId="77777777" w:rsidR="007C6D31" w:rsidRPr="0096100A" w:rsidRDefault="007C6D31" w:rsidP="007C6D31">
      <w:pPr>
        <w:pStyle w:val="BodyText"/>
        <w:rPr>
          <w:rFonts w:cs="Times New Roman"/>
          <w:color w:val="000000"/>
          <w:szCs w:val="20"/>
        </w:rPr>
      </w:pPr>
      <w:r w:rsidRPr="0096100A">
        <w:rPr>
          <w:rFonts w:cs="Times New Roman"/>
          <w:color w:val="000000"/>
          <w:szCs w:val="20"/>
        </w:rPr>
        <w:t xml:space="preserve">CRMinf is inspired by the IAM model in Doerr, Kritsotaki and Boutsika (2011), which in turn draws on a background of other argumentation models under the aspect of application to </w:t>
      </w:r>
      <w:r w:rsidRPr="0096100A">
        <w:rPr>
          <w:rFonts w:cs="Times New Roman"/>
          <w:i/>
          <w:color w:val="000000"/>
          <w:szCs w:val="20"/>
        </w:rPr>
        <w:t>knowledge about the past</w:t>
      </w:r>
      <w:r w:rsidRPr="0096100A">
        <w:rPr>
          <w:rFonts w:cs="Times New Roman"/>
          <w:color w:val="000000"/>
          <w:szCs w:val="20"/>
        </w:rPr>
        <w:t xml:space="preserve">, among them being the “logicist” approach (Gardin, 2003), (Gardin &amp; Roux, 2004) in use in France for archaeological data. Like the IAM, CRMinf deals with the sources of knowledge for facts stated in explicit propositions. It simplifies IAM by making the general theories used for inferences (such as a mathematical proof, universal properties etc.) and the belief in their correct application an implicit part of an argumentation event (possibly represented in a text). CRMinf is also less formal than IAM with respect to inference chains (i.e., using conclusions as premises for the next inference) of different granularity. As in IAM, a documented chain of inferences represents a state of knowledge at a point in time, and </w:t>
      </w:r>
      <w:r w:rsidRPr="0096100A">
        <w:rPr>
          <w:rFonts w:cs="Times New Roman"/>
          <w:i/>
          <w:color w:val="000000"/>
          <w:szCs w:val="20"/>
        </w:rPr>
        <w:t>not</w:t>
      </w:r>
      <w:r w:rsidRPr="0096100A">
        <w:rPr>
          <w:rFonts w:cs="Times New Roman"/>
          <w:color w:val="000000"/>
          <w:szCs w:val="20"/>
        </w:rPr>
        <w:t xml:space="preserve"> the historical order of finding its elements. The latter is given explicitly by the time of argument making, which is taken to be a historical fact. </w:t>
      </w:r>
    </w:p>
    <w:p w14:paraId="759E50A0" w14:textId="77777777" w:rsidR="007C6D31" w:rsidRPr="0096100A" w:rsidRDefault="007C6D31" w:rsidP="007C6D31">
      <w:pPr>
        <w:pStyle w:val="BodyText"/>
        <w:rPr>
          <w:rFonts w:cs="Times New Roman"/>
          <w:color w:val="000000"/>
          <w:szCs w:val="20"/>
        </w:rPr>
      </w:pPr>
      <w:r w:rsidRPr="0096100A">
        <w:rPr>
          <w:rFonts w:cs="Times New Roman"/>
          <w:color w:val="000000"/>
          <w:szCs w:val="20"/>
        </w:rPr>
        <w:t xml:space="preserve">CRMinf makes a basic distinction between three kinds of sources of knowledge because of the way it can be acquired, justified or falsified. These are (1) observation, (2) belief adoption and (3) inference making. </w:t>
      </w:r>
    </w:p>
    <w:p w14:paraId="5587F5A5" w14:textId="77777777" w:rsidR="007C6D31" w:rsidRPr="0096100A" w:rsidRDefault="007C6D31" w:rsidP="007C6D31">
      <w:pPr>
        <w:pStyle w:val="BodyText"/>
        <w:rPr>
          <w:rFonts w:cs="Times New Roman"/>
          <w:color w:val="000000"/>
          <w:szCs w:val="20"/>
        </w:rPr>
      </w:pPr>
      <w:r w:rsidRPr="0096100A">
        <w:rPr>
          <w:rFonts w:cs="Times New Roman"/>
          <w:i/>
          <w:color w:val="000000"/>
          <w:szCs w:val="20"/>
        </w:rPr>
        <w:t>Observation</w:t>
      </w:r>
      <w:r w:rsidRPr="0096100A">
        <w:rPr>
          <w:rFonts w:cs="Times New Roman"/>
          <w:color w:val="000000"/>
          <w:szCs w:val="20"/>
        </w:rPr>
        <w:t xml:space="preserve"> results in knowledge acquired by human senses or by technical devices at a particular place and time. Verification or falsification may re-examine the same environment or things, if sufficiently unaltered, examine observation protocols and the functionality of employed devices and compare with independent observations. Observation is the ultimate primary source of such historical scientific knowledge. The complexity of observation processes, in particular with calibrated means, lies outside the scope of CRMinf, which is primarily concerned with the origin and further history of the observation results, thus providing a common generalization for other CRM extensions, notably CRMsci. In particular, the generic class for observation itself is declared as “S27 Observation” in CRMsci, making use of all constructs of CRMinf for argument making in general, and the class I11 Situation defined in CRMinf.</w:t>
      </w:r>
    </w:p>
    <w:p w14:paraId="5BE7ADF4" w14:textId="4B0D2EC1" w:rsidR="007C6D31" w:rsidRPr="0096100A" w:rsidRDefault="007C6D31" w:rsidP="007C6D31">
      <w:pPr>
        <w:pStyle w:val="BodyText"/>
        <w:rPr>
          <w:rFonts w:cs="Times New Roman"/>
          <w:color w:val="000000"/>
          <w:szCs w:val="20"/>
        </w:rPr>
      </w:pPr>
      <w:r w:rsidRPr="0096100A">
        <w:rPr>
          <w:rFonts w:cs="Times New Roman"/>
          <w:i/>
          <w:color w:val="000000"/>
          <w:szCs w:val="20"/>
        </w:rPr>
        <w:lastRenderedPageBreak/>
        <w:t>Belief adoption</w:t>
      </w:r>
      <w:r w:rsidRPr="0096100A">
        <w:rPr>
          <w:rFonts w:cs="Times New Roman"/>
          <w:color w:val="000000"/>
          <w:szCs w:val="20"/>
        </w:rPr>
        <w:t xml:space="preserve"> is used in CRMinf as a term for the use of information someone has heard, read or seen</w:t>
      </w:r>
      <w:r w:rsidR="001B0D7A" w:rsidRPr="0096100A">
        <w:rPr>
          <w:rFonts w:cs="Times New Roman"/>
          <w:color w:val="000000"/>
          <w:szCs w:val="20"/>
        </w:rPr>
        <w:t>,</w:t>
      </w:r>
      <w:r w:rsidRPr="0096100A">
        <w:rPr>
          <w:rFonts w:cs="Times New Roman"/>
          <w:color w:val="000000"/>
          <w:szCs w:val="20"/>
        </w:rPr>
        <w:t xml:space="preserve"> presented in symbolic form and accepts as their own knowledge. It is the major source of all our communicated knowledge, including reports from observations. It is supported or questioned by assessing the provenance of the source and trust in its credibility. In case of inconsistencies between reported facts, a trust argument may be used to decide on the one or the other. Therefore, CRMinf has developed the concept of Belief Adoption into much more detail than IAM, and created an “articulation” (ontological connection) to the deciphering and reading of original texts addressed by the CRM extension </w:t>
      </w:r>
      <w:r w:rsidRPr="0096100A">
        <w:rPr>
          <w:rFonts w:cs="Times New Roman"/>
          <w:i/>
          <w:color w:val="000000"/>
          <w:szCs w:val="20"/>
        </w:rPr>
        <w:t>CRMtex</w:t>
      </w:r>
      <w:r w:rsidRPr="0096100A">
        <w:rPr>
          <w:rFonts w:cs="Times New Roman"/>
          <w:color w:val="000000"/>
          <w:szCs w:val="20"/>
        </w:rPr>
        <w:t>, in order to be able to represent critical methods in historical research. Subsequent activities of belief adoption form endless networks of information transfer, which are of great importance for historical research.</w:t>
      </w:r>
    </w:p>
    <w:p w14:paraId="620962DF" w14:textId="77777777" w:rsidR="007C6D31" w:rsidRPr="0096100A" w:rsidRDefault="007C6D31" w:rsidP="007C6D31">
      <w:pPr>
        <w:pStyle w:val="BodyText"/>
        <w:rPr>
          <w:rFonts w:cs="Times New Roman"/>
          <w:color w:val="000000"/>
          <w:szCs w:val="20"/>
        </w:rPr>
      </w:pPr>
      <w:r w:rsidRPr="0096100A">
        <w:rPr>
          <w:rFonts w:cs="Times New Roman"/>
          <w:i/>
          <w:color w:val="000000"/>
          <w:szCs w:val="20"/>
        </w:rPr>
        <w:t>Inference making</w:t>
      </w:r>
      <w:r w:rsidRPr="0096100A">
        <w:rPr>
          <w:rFonts w:cs="Times New Roman"/>
          <w:color w:val="000000"/>
          <w:szCs w:val="20"/>
        </w:rPr>
        <w:t>, the third kind of acquiring knowledge, means that one concludes from the belief in the truth or likelihood of one or more propositions, the premises, that other propositions are true or likely, using background theories, such as common logic, laws of nature or assumptions about general human behaviour. The peculiarity of this knowledge is that it is relative to the truth of the premise. Therefore, it may be verified or falsified by revising the truth of the premises and the validity of the background assumptions for the given context and the correct application of the background theory, such as the common errors in applying logic. Note that an inference may conclude that at least one of the premises must be wrong. In IAM it is described as “recursive inference”, but for reasons of simplicity not distinguished in CRMinf.</w:t>
      </w:r>
    </w:p>
    <w:p w14:paraId="1D23012C" w14:textId="77777777" w:rsidR="007C6D31" w:rsidRPr="0096100A" w:rsidRDefault="007C6D31" w:rsidP="007C6D31">
      <w:pPr>
        <w:pStyle w:val="BodyText"/>
        <w:rPr>
          <w:rFonts w:cs="Times New Roman"/>
          <w:color w:val="000000"/>
          <w:szCs w:val="20"/>
        </w:rPr>
      </w:pPr>
      <w:r w:rsidRPr="0096100A">
        <w:rPr>
          <w:rFonts w:cs="Times New Roman"/>
          <w:color w:val="000000"/>
          <w:szCs w:val="20"/>
        </w:rPr>
        <w:t>The knowledge itself is represented by an instance of I2 Belief, which relates an E39 Actor to a set of propositions (I4 Proposition Set) believed forming one context and holding the same truth value (I6 Belief Value) as explicitly stated by the Actor. It comes into existence as the conclusion of an instance of I1 Argumentation (through one of its sub-classes, S27 Observation, I5 Inference Making, or I7 Belief Adoption), and ends with any modification of its truth value or propositions. Only one E39 Actor may hold a particular instance of I2 Belief, though the E39 Actor may, of course, be an instance of E74 Group. Such an instance of E74 Group may lose or gain members (via one or more instances of E85 Joining or E86 Leaving) without affecting the belief the group representatively maintains. The members supporting the common belief may not necessarily be individually convinced of it. This does not invalidate the (explicitly stated) belief of the Group as expressed, for instance, in a joint publication.</w:t>
      </w:r>
    </w:p>
    <w:p w14:paraId="62F0A7A2" w14:textId="040AE247" w:rsidR="007C6D31" w:rsidRPr="0096100A" w:rsidRDefault="007C6D31" w:rsidP="007C6D31">
      <w:pPr>
        <w:pStyle w:val="BodyText"/>
        <w:rPr>
          <w:rFonts w:cs="Times New Roman"/>
          <w:color w:val="000000"/>
          <w:szCs w:val="20"/>
        </w:rPr>
      </w:pPr>
      <w:r w:rsidRPr="0096100A">
        <w:rPr>
          <w:rFonts w:cs="Times New Roman"/>
          <w:color w:val="000000"/>
          <w:szCs w:val="20"/>
        </w:rPr>
        <w:t>A classical definition of knowledge is that someone believes and can justify it</w:t>
      </w:r>
      <w:r w:rsidR="00E23192" w:rsidRPr="0096100A">
        <w:rPr>
          <w:rFonts w:cs="Times New Roman"/>
          <w:color w:val="000000"/>
          <w:szCs w:val="20"/>
        </w:rPr>
        <w:t>,</w:t>
      </w:r>
      <w:r w:rsidRPr="0096100A">
        <w:rPr>
          <w:rFonts w:cs="Times New Roman"/>
          <w:color w:val="000000"/>
          <w:szCs w:val="20"/>
        </w:rPr>
        <w:t xml:space="preserve"> and it is true. Since to be actually true would require an absolute authority, documented knowledge by CRMinf constructs is regarded as something someone believes (I2 Belief) and can justify – by experience, inference or justified trust in the source. Therefore, a documented belief value, i.e., instance of I6 Belief Value, such as “TRUE”, does neither mean that a set of propositions is globally true in the sense of logic, nor that the documenting user believes that they are true. Instead</w:t>
      </w:r>
      <w:r w:rsidR="00E23192" w:rsidRPr="0096100A">
        <w:rPr>
          <w:rFonts w:cs="Times New Roman"/>
          <w:color w:val="000000"/>
          <w:szCs w:val="20"/>
        </w:rPr>
        <w:t>,</w:t>
      </w:r>
      <w:r w:rsidRPr="0096100A">
        <w:rPr>
          <w:rFonts w:cs="Times New Roman"/>
          <w:color w:val="000000"/>
          <w:szCs w:val="20"/>
        </w:rPr>
        <w:t xml:space="preserve"> it means that the documenting user believes that the actor</w:t>
      </w:r>
      <w:r w:rsidR="00E23192" w:rsidRPr="0096100A">
        <w:rPr>
          <w:rFonts w:cs="Times New Roman"/>
          <w:color w:val="000000"/>
          <w:szCs w:val="20"/>
        </w:rPr>
        <w:t>,</w:t>
      </w:r>
      <w:r w:rsidRPr="0096100A">
        <w:rPr>
          <w:rFonts w:cs="Times New Roman"/>
          <w:color w:val="000000"/>
          <w:szCs w:val="20"/>
        </w:rPr>
        <w:t xml:space="preserve"> documented for the respective belief expressed</w:t>
      </w:r>
      <w:r w:rsidR="00E23192" w:rsidRPr="0096100A">
        <w:rPr>
          <w:rFonts w:cs="Times New Roman"/>
          <w:color w:val="000000"/>
          <w:szCs w:val="20"/>
        </w:rPr>
        <w:t>, in its turn,</w:t>
      </w:r>
      <w:r w:rsidRPr="0096100A">
        <w:rPr>
          <w:rFonts w:cs="Times New Roman"/>
          <w:color w:val="000000"/>
          <w:szCs w:val="20"/>
        </w:rPr>
        <w:t xml:space="preserve"> in some explicit form</w:t>
      </w:r>
      <w:r w:rsidR="00E23192" w:rsidRPr="0096100A">
        <w:rPr>
          <w:rFonts w:cs="Times New Roman"/>
          <w:color w:val="000000"/>
          <w:szCs w:val="20"/>
        </w:rPr>
        <w:t>,</w:t>
      </w:r>
      <w:r w:rsidRPr="0096100A">
        <w:rPr>
          <w:rFonts w:cs="Times New Roman"/>
          <w:color w:val="000000"/>
          <w:szCs w:val="20"/>
        </w:rPr>
        <w:t xml:space="preserve"> take</w:t>
      </w:r>
      <w:r w:rsidR="00E23192" w:rsidRPr="0096100A">
        <w:rPr>
          <w:rFonts w:cs="Times New Roman"/>
          <w:color w:val="000000"/>
          <w:szCs w:val="20"/>
        </w:rPr>
        <w:t>s</w:t>
      </w:r>
      <w:r w:rsidRPr="0096100A">
        <w:rPr>
          <w:rFonts w:cs="Times New Roman"/>
          <w:color w:val="000000"/>
          <w:szCs w:val="20"/>
        </w:rPr>
        <w:t xml:space="preserve"> certain propositions to be true “to the best of their knowledge”, as is the common scholarly assumption for all scientific publications. This sense of truth corresponds to “inference to the best explanation (IBE)” (Ladyman, 2002) and does not exclude revision when better evidence arrives. In cases where the underlying honesty of expressions by some actors cannot be assumed, it is recommended to document their statements more generally as products of E65 Creation, which applies to all propositions, and not as instances of I2 Belief. Otherwise, using CRMinf for documenting the progress of a serious scientific discourse would be compromised. Notwithstanding, opinions about specific propositional content can analytically be documented by instances of I16 Meaning Comprehension and I7 Belief Adoption. However, documentation would equally be compromised by an unreflected global questioning of trustworthiness of any source, whereas occasional cases of “lies” in generally trusted sources can effectively be dealt with as exceptions when detected and as knowledge revisions by the documentalist about the source. In general, it is recommended to use a richer vocabulary of belief values, at least including “UNKNOWN”. CRMinf does not further prescribe such a vocabulary.</w:t>
      </w:r>
    </w:p>
    <w:p w14:paraId="455BE9F6" w14:textId="77777777" w:rsidR="003407E0" w:rsidRPr="0096100A" w:rsidRDefault="007C6D31" w:rsidP="00E23192">
      <w:pPr>
        <w:pStyle w:val="BodyText"/>
        <w:rPr>
          <w:rFonts w:cs="Times New Roman"/>
          <w:color w:val="000000"/>
          <w:szCs w:val="20"/>
        </w:rPr>
      </w:pPr>
      <w:r w:rsidRPr="0096100A">
        <w:rPr>
          <w:rFonts w:cs="Times New Roman"/>
          <w:color w:val="000000"/>
          <w:szCs w:val="20"/>
        </w:rPr>
        <w:t xml:space="preserve">If scientists and scholars, and in particular curators, </w:t>
      </w:r>
      <w:r w:rsidR="00E23192" w:rsidRPr="0096100A">
        <w:rPr>
          <w:rFonts w:cs="Times New Roman"/>
          <w:color w:val="000000"/>
          <w:szCs w:val="20"/>
        </w:rPr>
        <w:t xml:space="preserve">documented the provenance of the immediate sources for each information source in publicly accessible systems, this </w:t>
      </w:r>
      <w:r w:rsidRPr="0096100A">
        <w:rPr>
          <w:rFonts w:cs="Times New Roman"/>
          <w:color w:val="000000"/>
          <w:szCs w:val="20"/>
        </w:rPr>
        <w:t xml:space="preserve">partial knowledge of provenance could be “stitched together” to more and more complete networks of provenance, similar to the way these days citations in scientific publications are processed. This is one major motivation for CRMinf; the other is to make transparent </w:t>
      </w:r>
      <w:r w:rsidRPr="0096100A">
        <w:rPr>
          <w:rFonts w:cs="Times New Roman"/>
          <w:color w:val="000000"/>
          <w:szCs w:val="20"/>
        </w:rPr>
        <w:lastRenderedPageBreak/>
        <w:t>how knowledge was acquired for enabling the justification of future revisions, and for documenting who is supporting contested propositions.</w:t>
      </w:r>
    </w:p>
    <w:p w14:paraId="722B62B9" w14:textId="77777777" w:rsidR="003407E0" w:rsidRPr="0096100A" w:rsidRDefault="00BF1809">
      <w:pPr>
        <w:pStyle w:val="Heading2"/>
      </w:pPr>
      <w:bookmarkStart w:id="13" w:name="_Toc71905645"/>
      <w:bookmarkStart w:id="14" w:name="_Toc70522451"/>
      <w:bookmarkStart w:id="15" w:name="_Toc71114659"/>
      <w:bookmarkStart w:id="16" w:name="_Toc71548505"/>
      <w:bookmarkStart w:id="17" w:name="_Toc69734418"/>
      <w:bookmarkStart w:id="18" w:name="_Toc63009427"/>
      <w:bookmarkStart w:id="19" w:name="_Toc226451954"/>
      <w:r w:rsidRPr="0096100A">
        <w:t>S</w:t>
      </w:r>
      <w:bookmarkEnd w:id="13"/>
      <w:bookmarkEnd w:id="14"/>
      <w:bookmarkEnd w:id="15"/>
      <w:bookmarkEnd w:id="16"/>
      <w:bookmarkEnd w:id="17"/>
      <w:bookmarkEnd w:id="18"/>
      <w:r w:rsidRPr="0096100A">
        <w:t>tatus</w:t>
      </w:r>
      <w:bookmarkEnd w:id="19"/>
    </w:p>
    <w:p w14:paraId="057743AE" w14:textId="77777777" w:rsidR="00E23192" w:rsidRPr="0096100A" w:rsidRDefault="00E23192" w:rsidP="00E23192">
      <w:pPr>
        <w:pStyle w:val="BodyText"/>
      </w:pPr>
      <w:r w:rsidRPr="0096100A">
        <w:t>CRMinf uses and extends the CIDOC CRM (ISO 21127) as a general ontology of human activity, things and events happening in space-time. It uses the same encoding-neutral formalism of knowledge representation (“data model” in the sense of computer science) as the CIDOC CRM, which can be implemented in RDFS, OWL, on RDBMS and other forms of encoding. Since the model reuses, whenever appropriate, parts of CIDOC CRM, we provide in this document also a comprehensive list of all constructs used from ISO 201127:2023 following the version 7.1.2 maintained by CIDOC.</w:t>
      </w:r>
    </w:p>
    <w:p w14:paraId="4B6C100D" w14:textId="77777777" w:rsidR="00E23192" w:rsidRPr="0096100A" w:rsidRDefault="00E23192" w:rsidP="00E23192">
      <w:pPr>
        <w:pStyle w:val="BodyText"/>
      </w:pPr>
      <w:r w:rsidRPr="0096100A">
        <w:t xml:space="preserve">CRMinf has so far been validated in the British Museum, and by the European-funded project RICOTRANS. This document describes the first consolidated version from this experience and was reviewed by CRM SIG. </w:t>
      </w:r>
    </w:p>
    <w:p w14:paraId="0BB09226" w14:textId="77777777" w:rsidR="00E23192" w:rsidRPr="0096100A" w:rsidRDefault="00E23192" w:rsidP="00E23192">
      <w:pPr>
        <w:pStyle w:val="Heading2"/>
      </w:pPr>
      <w:bookmarkStart w:id="20" w:name="_Toc226451955"/>
      <w:bookmarkStart w:id="21" w:name="_Hlk195187611"/>
      <w:r w:rsidRPr="0096100A">
        <w:t>Naming Conventions</w:t>
      </w:r>
      <w:bookmarkEnd w:id="20"/>
    </w:p>
    <w:bookmarkEnd w:id="21"/>
    <w:p w14:paraId="0FE383F7" w14:textId="77777777" w:rsidR="00E23192" w:rsidRPr="0096100A" w:rsidRDefault="00E23192" w:rsidP="00E23192">
      <w:pPr>
        <w:pStyle w:val="BodyText"/>
      </w:pPr>
      <w:r w:rsidRPr="0096100A">
        <w:t>All the classes declared were given both a name and an identifier constructed according to the conventions used in the CIDOC CRM model. For classes, the identifier consists of the letter I, followed by a number. Resulting properties were also given a name and an identifier, constructed according to the same conventions. The identifier consists of the letter J, followed by a number, which, in turn, is followed by the letter ‘I” every time the property is mentioned “backwards”, i.e., from target to domain. “I” and “J” do not have any other meaning. They correspond respectively to letters “E” and “P” in the CIDOC CRM naming conventions, where “E” originally meant “entity” (although the CIDOC CRM “entities” are now consistently called “classes”), and “P” means “property”.</w:t>
      </w:r>
    </w:p>
    <w:p w14:paraId="264A4B23" w14:textId="77777777" w:rsidR="00E23192" w:rsidRPr="0096100A" w:rsidRDefault="00E23192" w:rsidP="00E23192">
      <w:pPr>
        <w:pStyle w:val="BodyText"/>
      </w:pPr>
      <w:r w:rsidRPr="0096100A">
        <w:t>Whenever CIDOC CRM classes are used in our model, they are named by the name they have in the CIDOC CRM itself.</w:t>
      </w:r>
    </w:p>
    <w:p w14:paraId="0B313E3B" w14:textId="77777777" w:rsidR="00E23192" w:rsidRPr="0096100A" w:rsidRDefault="00E23192" w:rsidP="00E23192">
      <w:pPr>
        <w:pStyle w:val="Heading2"/>
        <w:pageBreakBefore/>
      </w:pPr>
      <w:bookmarkStart w:id="22" w:name="_Toc226451956"/>
      <w:r w:rsidRPr="0096100A">
        <w:lastRenderedPageBreak/>
        <w:t>CRMinf classes and properties hierarchies</w:t>
      </w:r>
      <w:bookmarkEnd w:id="22"/>
    </w:p>
    <w:p w14:paraId="7B2D1FF7" w14:textId="77777777" w:rsidR="00E23192" w:rsidRPr="0096100A" w:rsidRDefault="00E23192" w:rsidP="00E23192">
      <w:pPr>
        <w:pStyle w:val="BodyText"/>
      </w:pPr>
      <w:r w:rsidRPr="0096100A">
        <w:t>The CIDOC CRM model declares no “attributes” at all (except implicitly in its “scope notes</w:t>
      </w:r>
      <w:r w:rsidRPr="0096100A">
        <w:br/>
        <w:t xml:space="preserve"> for classes), but regards any information element as a “property” (or “relationship”) between two classes. The semantics are, therefore, rendered as properties, according to the same principles as the CDOC CRM model. </w:t>
      </w:r>
    </w:p>
    <w:p w14:paraId="0D305253" w14:textId="77777777" w:rsidR="00E23192" w:rsidRPr="0096100A" w:rsidRDefault="00E23192" w:rsidP="00E23192">
      <w:pPr>
        <w:pStyle w:val="BodyText"/>
      </w:pPr>
      <w:r w:rsidRPr="0096100A">
        <w:t xml:space="preserve">Although they do not provide comprehensive definitions, compact monohierarchic presentations of the class and property IsA hierarchies have been found to significantly aid in the comprehension and navigation of the model, and are therefore provided below. </w:t>
      </w:r>
    </w:p>
    <w:p w14:paraId="11D2FCEB" w14:textId="77777777" w:rsidR="00E23192" w:rsidRPr="0096100A" w:rsidRDefault="00E23192" w:rsidP="00E23192">
      <w:pPr>
        <w:pStyle w:val="BodyText"/>
      </w:pPr>
      <w:r w:rsidRPr="0096100A">
        <w:t xml:space="preserve">The class hierarchy presented below has the following format: </w:t>
      </w:r>
    </w:p>
    <w:p w14:paraId="663D70C7" w14:textId="77777777" w:rsidR="00E23192" w:rsidRPr="0096100A" w:rsidRDefault="00E23192" w:rsidP="00E23192">
      <w:pPr>
        <w:pStyle w:val="BodyText"/>
        <w:numPr>
          <w:ilvl w:val="0"/>
          <w:numId w:val="9"/>
        </w:numPr>
      </w:pPr>
      <w:r w:rsidRPr="0096100A">
        <w:t>Each line begins with a unique class identifier, consisting of a number preceded by the letter “I”, “S”, or “E”.</w:t>
      </w:r>
    </w:p>
    <w:p w14:paraId="5E1C5EFA" w14:textId="77777777" w:rsidR="00E23192" w:rsidRPr="0096100A" w:rsidRDefault="00E23192" w:rsidP="00E23192">
      <w:pPr>
        <w:pStyle w:val="BodyText"/>
        <w:numPr>
          <w:ilvl w:val="0"/>
          <w:numId w:val="9"/>
        </w:numPr>
      </w:pPr>
      <w:r w:rsidRPr="0096100A">
        <w:t>A series of hyphens (“-”) follows the unique class identifier, indicating the hierarchical position of the class in the IsA hierarchy.</w:t>
      </w:r>
    </w:p>
    <w:p w14:paraId="0174911D" w14:textId="77777777" w:rsidR="00E23192" w:rsidRPr="0096100A" w:rsidRDefault="00E23192" w:rsidP="00E23192">
      <w:pPr>
        <w:pStyle w:val="BodyText"/>
        <w:numPr>
          <w:ilvl w:val="0"/>
          <w:numId w:val="9"/>
        </w:numPr>
      </w:pPr>
      <w:r w:rsidRPr="0096100A">
        <w:t>The English name of the class appears to the right of the hyphens.</w:t>
      </w:r>
    </w:p>
    <w:p w14:paraId="6FEFB569" w14:textId="77777777" w:rsidR="00E23192" w:rsidRPr="0096100A" w:rsidRDefault="00E23192" w:rsidP="00E23192">
      <w:pPr>
        <w:pStyle w:val="BodyText"/>
        <w:numPr>
          <w:ilvl w:val="0"/>
          <w:numId w:val="9"/>
        </w:numPr>
      </w:pPr>
      <w:r w:rsidRPr="0096100A">
        <w:t>The index is ordered by hierarchical level, in a “depth first” manner, from the smaller to the larger subhierarchies.</w:t>
      </w:r>
    </w:p>
    <w:p w14:paraId="5A0F7FF8" w14:textId="77777777" w:rsidR="00E23192" w:rsidRPr="0096100A" w:rsidRDefault="00E23192" w:rsidP="00E23192">
      <w:pPr>
        <w:pStyle w:val="BodyText"/>
        <w:numPr>
          <w:ilvl w:val="0"/>
          <w:numId w:val="9"/>
        </w:numPr>
      </w:pPr>
      <w:r w:rsidRPr="0096100A">
        <w:t xml:space="preserve">Classes that appear in more than one position in the class hierarchy as a result of multiple inheritance are shown in an </w:t>
      </w:r>
      <w:r w:rsidRPr="0096100A">
        <w:rPr>
          <w:i/>
        </w:rPr>
        <w:t>italic</w:t>
      </w:r>
      <w:r w:rsidRPr="0096100A">
        <w:t xml:space="preserve"> typeface.</w:t>
      </w:r>
    </w:p>
    <w:p w14:paraId="1FAD3805" w14:textId="77777777" w:rsidR="00E23192" w:rsidRPr="0096100A" w:rsidRDefault="00E23192" w:rsidP="00E23192">
      <w:pPr>
        <w:pStyle w:val="BodyText"/>
      </w:pPr>
      <w:r w:rsidRPr="0096100A">
        <w:t xml:space="preserve">The property hierarchy presented below has the following format: </w:t>
      </w:r>
    </w:p>
    <w:p w14:paraId="534AD302" w14:textId="77777777" w:rsidR="00E23192" w:rsidRPr="0096100A" w:rsidRDefault="00E23192" w:rsidP="00E23192">
      <w:pPr>
        <w:pStyle w:val="BodyText"/>
        <w:numPr>
          <w:ilvl w:val="0"/>
          <w:numId w:val="10"/>
        </w:numPr>
      </w:pPr>
      <w:r w:rsidRPr="0096100A">
        <w:t xml:space="preserve">Each line begins with a unique property identifier, consisting of a number preceded by the letter “I”, or “P”. </w:t>
      </w:r>
    </w:p>
    <w:p w14:paraId="788DE098" w14:textId="77777777" w:rsidR="00E23192" w:rsidRPr="0096100A" w:rsidRDefault="00E23192" w:rsidP="00E23192">
      <w:pPr>
        <w:pStyle w:val="BodyText"/>
        <w:numPr>
          <w:ilvl w:val="0"/>
          <w:numId w:val="10"/>
        </w:numPr>
      </w:pPr>
      <w:r w:rsidRPr="0096100A">
        <w:t xml:space="preserve">A series of hyphens (“-”) follows the unique property identifier, indicating the hierarchical position of the property in the IsA hierarchy. </w:t>
      </w:r>
    </w:p>
    <w:p w14:paraId="75EE247F" w14:textId="77777777" w:rsidR="00E23192" w:rsidRPr="0096100A" w:rsidRDefault="00E23192" w:rsidP="00E23192">
      <w:pPr>
        <w:pStyle w:val="BodyText"/>
        <w:numPr>
          <w:ilvl w:val="0"/>
          <w:numId w:val="10"/>
        </w:numPr>
      </w:pPr>
      <w:r w:rsidRPr="0096100A">
        <w:t>The English name of the property appears to the right of the hyphens.</w:t>
      </w:r>
    </w:p>
    <w:p w14:paraId="4BFB10F3" w14:textId="77777777" w:rsidR="00E23192" w:rsidRPr="0096100A" w:rsidRDefault="00E23192" w:rsidP="00E23192">
      <w:pPr>
        <w:pStyle w:val="BodyText"/>
        <w:numPr>
          <w:ilvl w:val="0"/>
          <w:numId w:val="10"/>
        </w:numPr>
      </w:pPr>
      <w:r w:rsidRPr="0096100A">
        <w:t xml:space="preserve">The domain class for which the property is declared. </w:t>
      </w:r>
    </w:p>
    <w:p w14:paraId="79C61B02" w14:textId="77777777" w:rsidR="00E23192" w:rsidRPr="0096100A" w:rsidRDefault="00E23192" w:rsidP="00E23192">
      <w:pPr>
        <w:pStyle w:val="BodyText"/>
        <w:numPr>
          <w:ilvl w:val="0"/>
          <w:numId w:val="10"/>
        </w:numPr>
      </w:pPr>
      <w:r w:rsidRPr="0096100A">
        <w:t>The range class of the property.</w:t>
      </w:r>
    </w:p>
    <w:p w14:paraId="400708AC" w14:textId="77777777" w:rsidR="00E23192" w:rsidRPr="0096100A" w:rsidRDefault="00BF1809" w:rsidP="00E23192">
      <w:pPr>
        <w:pStyle w:val="BodyText"/>
      </w:pPr>
      <w:r w:rsidRPr="0096100A">
        <w:br w:type="page"/>
      </w:r>
    </w:p>
    <w:p w14:paraId="68E48C84" w14:textId="77777777" w:rsidR="003407E0" w:rsidRPr="0096100A" w:rsidRDefault="00E23192">
      <w:pPr>
        <w:pStyle w:val="Heading1"/>
        <w:rPr>
          <w:rFonts w:ascii="Arial" w:hAnsi="Arial" w:cs="Arial"/>
        </w:rPr>
      </w:pPr>
      <w:bookmarkStart w:id="23" w:name="_Toc71548529"/>
      <w:bookmarkStart w:id="24" w:name="_Toc71905669"/>
      <w:bookmarkStart w:id="25" w:name="_Toc226451957"/>
      <w:bookmarkEnd w:id="23"/>
      <w:bookmarkEnd w:id="24"/>
      <w:r w:rsidRPr="0096100A">
        <w:lastRenderedPageBreak/>
        <w:t>CRMinf</w:t>
      </w:r>
      <w:r w:rsidR="00BF1809" w:rsidRPr="0096100A">
        <w:t xml:space="preserve"> class hierarchy, aligned with portions from the </w:t>
      </w:r>
      <w:r w:rsidRPr="0096100A">
        <w:t>CRMsci</w:t>
      </w:r>
      <w:r w:rsidR="00BF1809" w:rsidRPr="0096100A">
        <w:t xml:space="preserve"> and the CIDOC-CRM class hierarchies</w:t>
      </w:r>
      <w:bookmarkEnd w:id="25"/>
      <w:r w:rsidR="00BF1809" w:rsidRPr="0096100A">
        <w:t xml:space="preserve"> </w:t>
      </w:r>
    </w:p>
    <w:p w14:paraId="22EFA296" w14:textId="77777777" w:rsidR="003407E0" w:rsidRPr="0096100A" w:rsidRDefault="00BF1809">
      <w:pPr>
        <w:pStyle w:val="BodyText"/>
        <w:rPr>
          <w:rFonts w:ascii="Arial" w:hAnsi="Arial" w:cs="Arial"/>
          <w:b/>
        </w:rPr>
      </w:pPr>
      <w:r w:rsidRPr="0096100A">
        <w:t xml:space="preserve">This class hierarchy lists: </w:t>
      </w:r>
    </w:p>
    <w:p w14:paraId="5E3D06EB" w14:textId="6DE197F1" w:rsidR="003407E0" w:rsidRPr="0096100A" w:rsidRDefault="00BF1809">
      <w:pPr>
        <w:pStyle w:val="BodyText"/>
        <w:numPr>
          <w:ilvl w:val="0"/>
          <w:numId w:val="6"/>
        </w:numPr>
        <w:rPr>
          <w:rFonts w:ascii="Arial" w:hAnsi="Arial" w:cs="Arial"/>
          <w:b/>
        </w:rPr>
      </w:pPr>
      <w:r w:rsidRPr="0096100A">
        <w:t xml:space="preserve">all classes declared in </w:t>
      </w:r>
      <w:r w:rsidR="00A8559E" w:rsidRPr="0096100A">
        <w:t>CRMinf</w:t>
      </w:r>
      <w:r w:rsidR="008F7568" w:rsidRPr="0096100A">
        <w:t xml:space="preserve"> version 1.2</w:t>
      </w:r>
      <w:r w:rsidR="005C20EE" w:rsidRPr="0096100A">
        <w:t>.1</w:t>
      </w:r>
      <w:r w:rsidR="00A8559E" w:rsidRPr="0096100A">
        <w:t>,</w:t>
      </w:r>
    </w:p>
    <w:p w14:paraId="663F4893" w14:textId="4294825B" w:rsidR="003407E0" w:rsidRPr="0096100A" w:rsidRDefault="00BF1809">
      <w:pPr>
        <w:pStyle w:val="BodyText"/>
        <w:numPr>
          <w:ilvl w:val="0"/>
          <w:numId w:val="6"/>
        </w:numPr>
        <w:rPr>
          <w:rFonts w:ascii="Arial" w:hAnsi="Arial" w:cs="Arial"/>
          <w:b/>
        </w:rPr>
      </w:pPr>
      <w:r w:rsidRPr="0096100A">
        <w:t xml:space="preserve">all classes declared in </w:t>
      </w:r>
      <w:r w:rsidR="00A8559E" w:rsidRPr="0096100A">
        <w:t>CRMsci</w:t>
      </w:r>
      <w:r w:rsidRPr="0096100A">
        <w:t xml:space="preserve"> version </w:t>
      </w:r>
      <w:r w:rsidR="00A8559E" w:rsidRPr="0096100A">
        <w:t>3.0</w:t>
      </w:r>
      <w:r w:rsidRPr="0096100A">
        <w:t xml:space="preserve"> and CIDOC-CRM version </w:t>
      </w:r>
      <w:r w:rsidR="00A8559E" w:rsidRPr="0096100A">
        <w:t>7.1.</w:t>
      </w:r>
      <w:r w:rsidR="005C20EE" w:rsidRPr="0096100A">
        <w:t>3</w:t>
      </w:r>
      <w:r w:rsidRPr="0096100A">
        <w:t xml:space="preserve"> that are declared as superclasses of classes declared in </w:t>
      </w:r>
      <w:r w:rsidR="00A8559E" w:rsidRPr="0096100A">
        <w:t>CRMinf</w:t>
      </w:r>
      <w:r w:rsidR="008F7568" w:rsidRPr="0096100A">
        <w:t xml:space="preserve"> version 1.2</w:t>
      </w:r>
      <w:r w:rsidR="005C20EE" w:rsidRPr="0096100A">
        <w:t>.1</w:t>
      </w:r>
      <w:r w:rsidRPr="0096100A">
        <w:t xml:space="preserve">, </w:t>
      </w:r>
    </w:p>
    <w:p w14:paraId="24D01C20" w14:textId="5659ACEE" w:rsidR="003407E0" w:rsidRPr="0096100A" w:rsidRDefault="00BF1809">
      <w:pPr>
        <w:pStyle w:val="BodyText"/>
        <w:numPr>
          <w:ilvl w:val="0"/>
          <w:numId w:val="6"/>
        </w:numPr>
        <w:rPr>
          <w:rFonts w:ascii="Arial" w:hAnsi="Arial" w:cs="Arial"/>
          <w:b/>
        </w:rPr>
      </w:pPr>
      <w:r w:rsidRPr="0096100A">
        <w:t xml:space="preserve">all classes declared in CIDOC-CRM version </w:t>
      </w:r>
      <w:r w:rsidR="00A8559E" w:rsidRPr="0096100A">
        <w:t>7.1.</w:t>
      </w:r>
      <w:r w:rsidR="005C20EE" w:rsidRPr="0096100A">
        <w:t>3</w:t>
      </w:r>
      <w:r w:rsidRPr="0096100A">
        <w:t xml:space="preserve"> that are either domain or range for a property declared in </w:t>
      </w:r>
      <w:r w:rsidR="00A8559E" w:rsidRPr="0096100A">
        <w:t>CRMinf</w:t>
      </w:r>
      <w:r w:rsidR="008F7568" w:rsidRPr="0096100A">
        <w:t xml:space="preserve"> version 1.2</w:t>
      </w:r>
      <w:r w:rsidRPr="0096100A">
        <w:t xml:space="preserve">, </w:t>
      </w:r>
    </w:p>
    <w:p w14:paraId="5ED3C09B" w14:textId="784D85C2" w:rsidR="003407E0" w:rsidRPr="0096100A" w:rsidRDefault="00BF1809">
      <w:pPr>
        <w:pStyle w:val="BodyText"/>
        <w:numPr>
          <w:ilvl w:val="0"/>
          <w:numId w:val="6"/>
        </w:numPr>
        <w:rPr>
          <w:rFonts w:ascii="Arial" w:hAnsi="Arial" w:cs="Arial"/>
          <w:b/>
        </w:rPr>
      </w:pPr>
      <w:r w:rsidRPr="0096100A">
        <w:t xml:space="preserve">all classes declared in CIDOC-CRM version </w:t>
      </w:r>
      <w:r w:rsidR="008F7568" w:rsidRPr="0096100A">
        <w:t>7.1.</w:t>
      </w:r>
      <w:r w:rsidR="005C20EE" w:rsidRPr="0096100A">
        <w:t>3</w:t>
      </w:r>
      <w:r w:rsidRPr="0096100A">
        <w:t xml:space="preserve"> that are either domain or range for a property declared in </w:t>
      </w:r>
      <w:r w:rsidR="008F7568" w:rsidRPr="0096100A">
        <w:t>CRMinf</w:t>
      </w:r>
      <w:r w:rsidRPr="0096100A">
        <w:t xml:space="preserve"> version </w:t>
      </w:r>
      <w:r w:rsidR="008F7568" w:rsidRPr="0096100A">
        <w:t>1.2</w:t>
      </w:r>
      <w:r w:rsidR="005C20EE" w:rsidRPr="0096100A">
        <w:t>.1</w:t>
      </w:r>
      <w:r w:rsidR="008F7568" w:rsidRPr="0096100A">
        <w:t>,</w:t>
      </w:r>
    </w:p>
    <w:p w14:paraId="7C90D0FF" w14:textId="32AA4FA9" w:rsidR="003407E0" w:rsidRPr="0096100A" w:rsidRDefault="00BF1809">
      <w:pPr>
        <w:pStyle w:val="BodyText"/>
        <w:numPr>
          <w:ilvl w:val="0"/>
          <w:numId w:val="6"/>
        </w:numPr>
        <w:rPr>
          <w:rFonts w:ascii="Arial" w:hAnsi="Arial" w:cs="Arial"/>
          <w:b/>
        </w:rPr>
      </w:pPr>
      <w:r w:rsidRPr="0096100A">
        <w:t xml:space="preserve">all classes declared in CIDOC-CRM version </w:t>
      </w:r>
      <w:r w:rsidR="008F7568" w:rsidRPr="0096100A">
        <w:t>7.1.</w:t>
      </w:r>
      <w:r w:rsidR="005C20EE" w:rsidRPr="0096100A">
        <w:t>3</w:t>
      </w:r>
      <w:r w:rsidRPr="0096100A">
        <w:t xml:space="preserve"> that are either domain or range for a property that is part of a complete path of which a property declared in </w:t>
      </w:r>
      <w:r w:rsidR="008F7568" w:rsidRPr="0096100A">
        <w:t>CRMinf version 1.2</w:t>
      </w:r>
      <w:r w:rsidR="005C20EE" w:rsidRPr="0096100A">
        <w:t>.1</w:t>
      </w:r>
      <w:r w:rsidRPr="0096100A">
        <w:t xml:space="preserve"> is declared to be a shortcut. </w:t>
      </w:r>
    </w:p>
    <w:p w14:paraId="5AAECCE8" w14:textId="77777777" w:rsidR="003407E0" w:rsidRPr="0096100A" w:rsidRDefault="003407E0">
      <w:pPr>
        <w:pStyle w:val="BodyText"/>
        <w:rPr>
          <w:rFonts w:ascii="Arial" w:hAnsi="Arial" w:cs="Arial"/>
          <w:b/>
        </w:rPr>
      </w:pPr>
    </w:p>
    <w:p w14:paraId="7EF7CD4C" w14:textId="4D4D496B" w:rsidR="003407E0" w:rsidRPr="0096100A" w:rsidRDefault="00BF1809">
      <w:pPr>
        <w:pStyle w:val="Table"/>
        <w:rPr>
          <w:rFonts w:ascii="Arial" w:hAnsi="Arial" w:cs="Arial"/>
          <w:b/>
        </w:rPr>
      </w:pPr>
      <w:bookmarkStart w:id="26" w:name="_Toc226452012"/>
      <w:r w:rsidRPr="0096100A">
        <w:t xml:space="preserve">Table </w:t>
      </w:r>
      <w:r w:rsidRPr="0096100A">
        <w:fldChar w:fldCharType="begin"/>
      </w:r>
      <w:r w:rsidRPr="0096100A">
        <w:instrText xml:space="preserve"> SEQ Tabell \* ARABIC </w:instrText>
      </w:r>
      <w:r w:rsidRPr="0096100A">
        <w:fldChar w:fldCharType="separate"/>
      </w:r>
      <w:r w:rsidR="00854B73">
        <w:rPr>
          <w:noProof/>
        </w:rPr>
        <w:t>1</w:t>
      </w:r>
      <w:r w:rsidRPr="0096100A">
        <w:fldChar w:fldCharType="end"/>
      </w:r>
      <w:r w:rsidRPr="0096100A">
        <w:t>: Class Hierarchy</w:t>
      </w:r>
      <w:bookmarkEnd w:id="26"/>
    </w:p>
    <w:tbl>
      <w:tblPr>
        <w:tblW w:w="0" w:type="auto"/>
        <w:tblCellMar>
          <w:left w:w="0" w:type="dxa"/>
          <w:right w:w="0" w:type="dxa"/>
        </w:tblCellMar>
        <w:tblLook w:val="0000" w:firstRow="0" w:lastRow="0" w:firstColumn="0" w:lastColumn="0" w:noHBand="0" w:noVBand="0"/>
      </w:tblPr>
      <w:tblGrid>
        <w:gridCol w:w="355"/>
        <w:gridCol w:w="450"/>
        <w:gridCol w:w="450"/>
        <w:gridCol w:w="450"/>
        <w:gridCol w:w="450"/>
        <w:gridCol w:w="450"/>
        <w:gridCol w:w="450"/>
        <w:gridCol w:w="360"/>
        <w:gridCol w:w="450"/>
        <w:gridCol w:w="2791"/>
      </w:tblGrid>
      <w:tr w:rsidR="008F7568" w:rsidRPr="0096100A" w14:paraId="024F09DC" w14:textId="77777777" w:rsidTr="00BF1809">
        <w:trPr>
          <w:trHeight w:val="230"/>
        </w:trPr>
        <w:tc>
          <w:tcPr>
            <w:tcW w:w="355" w:type="dxa"/>
          </w:tcPr>
          <w:p w14:paraId="038BE7D5" w14:textId="77777777" w:rsidR="008F7568" w:rsidRPr="0096100A" w:rsidRDefault="008F7568" w:rsidP="00BF1809">
            <w:pPr>
              <w:pStyle w:val="TableContents"/>
              <w:widowControl w:val="0"/>
              <w:spacing w:before="40" w:after="40" w:line="20" w:lineRule="atLeast"/>
            </w:pPr>
            <w:r w:rsidRPr="0096100A">
              <w:t>E1</w:t>
            </w:r>
          </w:p>
        </w:tc>
        <w:tc>
          <w:tcPr>
            <w:tcW w:w="6301" w:type="dxa"/>
            <w:gridSpan w:val="9"/>
          </w:tcPr>
          <w:p w14:paraId="29497660" w14:textId="77777777" w:rsidR="008F7568" w:rsidRPr="0096100A" w:rsidRDefault="008F7568"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CRM Entity</w:t>
            </w:r>
          </w:p>
        </w:tc>
      </w:tr>
      <w:tr w:rsidR="008F7568" w:rsidRPr="0096100A" w14:paraId="611DED5F" w14:textId="77777777" w:rsidTr="00BF1809">
        <w:trPr>
          <w:trHeight w:val="230"/>
        </w:trPr>
        <w:tc>
          <w:tcPr>
            <w:tcW w:w="355" w:type="dxa"/>
          </w:tcPr>
          <w:p w14:paraId="2D39ED41" w14:textId="77777777" w:rsidR="008F7568" w:rsidRPr="0096100A" w:rsidRDefault="008F7568" w:rsidP="00BF1809">
            <w:pPr>
              <w:spacing w:before="40" w:after="40" w:line="20" w:lineRule="atLeast"/>
            </w:pPr>
            <w:hyperlink w:anchor="_heading=h.48pi1tg">
              <w:r w:rsidRPr="0096100A">
                <w:rPr>
                  <w:color w:val="000000"/>
                </w:rPr>
                <w:t>—</w:t>
              </w:r>
            </w:hyperlink>
          </w:p>
        </w:tc>
        <w:tc>
          <w:tcPr>
            <w:tcW w:w="450" w:type="dxa"/>
          </w:tcPr>
          <w:p w14:paraId="224F902A" w14:textId="77777777" w:rsidR="008F7568" w:rsidRPr="0096100A" w:rsidRDefault="008F7568"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E2</w:t>
            </w:r>
          </w:p>
        </w:tc>
        <w:tc>
          <w:tcPr>
            <w:tcW w:w="5851" w:type="dxa"/>
            <w:gridSpan w:val="8"/>
          </w:tcPr>
          <w:p w14:paraId="615A528E" w14:textId="77777777" w:rsidR="008F7568" w:rsidRPr="0096100A" w:rsidRDefault="008F7568"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Temporal Entity</w:t>
            </w:r>
          </w:p>
        </w:tc>
      </w:tr>
      <w:tr w:rsidR="00BF1809" w:rsidRPr="0096100A" w14:paraId="4A6BC07B" w14:textId="77777777" w:rsidTr="00BF1809">
        <w:trPr>
          <w:trHeight w:val="230"/>
        </w:trPr>
        <w:tc>
          <w:tcPr>
            <w:tcW w:w="355" w:type="dxa"/>
          </w:tcPr>
          <w:p w14:paraId="542842E8" w14:textId="77777777" w:rsidR="008F7568" w:rsidRPr="0096100A" w:rsidRDefault="008F7568" w:rsidP="00BF1809">
            <w:pPr>
              <w:spacing w:before="40" w:after="40" w:line="20" w:lineRule="atLeast"/>
            </w:pPr>
            <w:hyperlink w:anchor="_heading=h.48pi1tg">
              <w:r w:rsidRPr="0096100A">
                <w:rPr>
                  <w:color w:val="000000"/>
                </w:rPr>
                <w:t>—</w:t>
              </w:r>
            </w:hyperlink>
          </w:p>
        </w:tc>
        <w:tc>
          <w:tcPr>
            <w:tcW w:w="450" w:type="dxa"/>
          </w:tcPr>
          <w:p w14:paraId="279B9F9D" w14:textId="77777777" w:rsidR="008F7568" w:rsidRPr="0096100A" w:rsidRDefault="008F7568" w:rsidP="00BF1809">
            <w:pPr>
              <w:pStyle w:val="TableContents"/>
              <w:widowControl w:val="0"/>
              <w:spacing w:before="40" w:after="40" w:line="20" w:lineRule="atLeast"/>
              <w:rPr>
                <w:rFonts w:cs="Times New Roman"/>
                <w:color w:val="000000"/>
                <w:szCs w:val="20"/>
              </w:rPr>
            </w:pPr>
            <w:hyperlink w:anchor="_heading=h.48pi1tg">
              <w:r w:rsidRPr="0096100A">
                <w:rPr>
                  <w:color w:val="000000"/>
                </w:rPr>
                <w:t>—</w:t>
              </w:r>
            </w:hyperlink>
          </w:p>
        </w:tc>
        <w:tc>
          <w:tcPr>
            <w:tcW w:w="450" w:type="dxa"/>
          </w:tcPr>
          <w:p w14:paraId="18472201" w14:textId="77777777" w:rsidR="008F7568" w:rsidRPr="0096100A" w:rsidRDefault="008F7568"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 xml:space="preserve">E4 </w:t>
            </w:r>
          </w:p>
        </w:tc>
        <w:tc>
          <w:tcPr>
            <w:tcW w:w="5401" w:type="dxa"/>
            <w:gridSpan w:val="7"/>
          </w:tcPr>
          <w:p w14:paraId="7BF03D47" w14:textId="77777777" w:rsidR="008F7568" w:rsidRPr="0096100A" w:rsidRDefault="008F7568"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 xml:space="preserve"> Period</w:t>
            </w:r>
          </w:p>
        </w:tc>
      </w:tr>
      <w:tr w:rsidR="00BF1809" w:rsidRPr="0096100A" w14:paraId="70DAE36D" w14:textId="77777777" w:rsidTr="00BF1809">
        <w:trPr>
          <w:trHeight w:val="230"/>
        </w:trPr>
        <w:tc>
          <w:tcPr>
            <w:tcW w:w="355" w:type="dxa"/>
          </w:tcPr>
          <w:p w14:paraId="22C419E8" w14:textId="77777777" w:rsidR="008F7568" w:rsidRPr="0096100A" w:rsidRDefault="008F7568" w:rsidP="00BF1809">
            <w:pPr>
              <w:spacing w:before="40" w:after="40" w:line="20" w:lineRule="atLeast"/>
            </w:pPr>
            <w:hyperlink w:anchor="_heading=h.48pi1tg">
              <w:r w:rsidRPr="0096100A">
                <w:rPr>
                  <w:color w:val="000000"/>
                </w:rPr>
                <w:t>—</w:t>
              </w:r>
            </w:hyperlink>
          </w:p>
        </w:tc>
        <w:tc>
          <w:tcPr>
            <w:tcW w:w="450" w:type="dxa"/>
          </w:tcPr>
          <w:p w14:paraId="5822B059" w14:textId="77777777" w:rsidR="008F7568" w:rsidRPr="0096100A" w:rsidRDefault="008F7568" w:rsidP="00BF1809">
            <w:pPr>
              <w:pStyle w:val="TableContents"/>
              <w:widowControl w:val="0"/>
              <w:spacing w:before="40" w:after="40" w:line="20" w:lineRule="atLeast"/>
              <w:rPr>
                <w:rFonts w:cs="Times New Roman"/>
                <w:color w:val="000000"/>
                <w:szCs w:val="20"/>
              </w:rPr>
            </w:pPr>
            <w:hyperlink w:anchor="_heading=h.48pi1tg">
              <w:r w:rsidRPr="0096100A">
                <w:rPr>
                  <w:color w:val="000000"/>
                </w:rPr>
                <w:t>—</w:t>
              </w:r>
            </w:hyperlink>
          </w:p>
        </w:tc>
        <w:tc>
          <w:tcPr>
            <w:tcW w:w="450" w:type="dxa"/>
          </w:tcPr>
          <w:p w14:paraId="45D422B8" w14:textId="77777777" w:rsidR="008F7568" w:rsidRPr="0096100A" w:rsidRDefault="008F7568" w:rsidP="00BF1809">
            <w:pPr>
              <w:pStyle w:val="TableContents"/>
              <w:widowControl w:val="0"/>
              <w:spacing w:before="40" w:after="40" w:line="20" w:lineRule="atLeast"/>
              <w:rPr>
                <w:rFonts w:cs="Times New Roman"/>
                <w:color w:val="000000"/>
                <w:szCs w:val="20"/>
              </w:rPr>
            </w:pPr>
            <w:hyperlink w:anchor="_heading=h.48pi1tg">
              <w:r w:rsidRPr="0096100A">
                <w:rPr>
                  <w:color w:val="000000"/>
                </w:rPr>
                <w:t>—</w:t>
              </w:r>
            </w:hyperlink>
          </w:p>
        </w:tc>
        <w:tc>
          <w:tcPr>
            <w:tcW w:w="450" w:type="dxa"/>
          </w:tcPr>
          <w:p w14:paraId="7644C542" w14:textId="77777777" w:rsidR="008F7568" w:rsidRPr="0096100A" w:rsidRDefault="008F7568"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E5</w:t>
            </w:r>
          </w:p>
        </w:tc>
        <w:tc>
          <w:tcPr>
            <w:tcW w:w="4951" w:type="dxa"/>
            <w:gridSpan w:val="6"/>
          </w:tcPr>
          <w:p w14:paraId="47505BB4" w14:textId="77777777" w:rsidR="008F7568" w:rsidRPr="0096100A" w:rsidRDefault="008F7568"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Event</w:t>
            </w:r>
          </w:p>
        </w:tc>
      </w:tr>
      <w:tr w:rsidR="00BF1809" w:rsidRPr="0096100A" w14:paraId="6842AFB7" w14:textId="77777777" w:rsidTr="00BF1809">
        <w:trPr>
          <w:trHeight w:val="230"/>
        </w:trPr>
        <w:tc>
          <w:tcPr>
            <w:tcW w:w="355" w:type="dxa"/>
          </w:tcPr>
          <w:p w14:paraId="1853C10A"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60215A99"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7A9D81BC"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0787078E"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6239889C"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E7</w:t>
            </w:r>
          </w:p>
        </w:tc>
        <w:tc>
          <w:tcPr>
            <w:tcW w:w="4501" w:type="dxa"/>
            <w:gridSpan w:val="5"/>
          </w:tcPr>
          <w:p w14:paraId="543AA116"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Activity</w:t>
            </w:r>
          </w:p>
        </w:tc>
      </w:tr>
      <w:tr w:rsidR="00BF1809" w:rsidRPr="0096100A" w14:paraId="7ECE499B" w14:textId="77777777" w:rsidTr="00BF1809">
        <w:trPr>
          <w:trHeight w:val="230"/>
        </w:trPr>
        <w:tc>
          <w:tcPr>
            <w:tcW w:w="355" w:type="dxa"/>
          </w:tcPr>
          <w:p w14:paraId="615C00CE"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2197CC4F"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5785B4A3"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F6FA50F"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91C141B"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053C199E"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I1</w:t>
            </w:r>
          </w:p>
        </w:tc>
        <w:tc>
          <w:tcPr>
            <w:tcW w:w="4051" w:type="dxa"/>
            <w:gridSpan w:val="4"/>
          </w:tcPr>
          <w:p w14:paraId="6DAF72A6"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Argumentation</w:t>
            </w:r>
          </w:p>
        </w:tc>
      </w:tr>
      <w:tr w:rsidR="00BF1809" w:rsidRPr="0096100A" w14:paraId="514AFA2C" w14:textId="77777777" w:rsidTr="00BF1809">
        <w:trPr>
          <w:trHeight w:val="230"/>
        </w:trPr>
        <w:tc>
          <w:tcPr>
            <w:tcW w:w="355" w:type="dxa"/>
          </w:tcPr>
          <w:p w14:paraId="4AEAB086"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2882F034"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4245C778"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0A021280"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0C8C6C0E"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021A075E"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B99500E"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I5</w:t>
            </w:r>
          </w:p>
        </w:tc>
        <w:tc>
          <w:tcPr>
            <w:tcW w:w="3601" w:type="dxa"/>
            <w:gridSpan w:val="3"/>
          </w:tcPr>
          <w:p w14:paraId="03A0F7B1"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Inference Making</w:t>
            </w:r>
          </w:p>
        </w:tc>
      </w:tr>
      <w:tr w:rsidR="00BF1809" w:rsidRPr="0096100A" w14:paraId="42DA2F60" w14:textId="77777777" w:rsidTr="00BF1809">
        <w:trPr>
          <w:trHeight w:val="230"/>
        </w:trPr>
        <w:tc>
          <w:tcPr>
            <w:tcW w:w="355" w:type="dxa"/>
          </w:tcPr>
          <w:p w14:paraId="446C3EA7"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07AC7040"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7D5B0A15"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289EC8BB"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6E878692"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60428AAB"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73CEB73B"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I7</w:t>
            </w:r>
          </w:p>
        </w:tc>
        <w:tc>
          <w:tcPr>
            <w:tcW w:w="3601" w:type="dxa"/>
            <w:gridSpan w:val="3"/>
          </w:tcPr>
          <w:p w14:paraId="5C584EF7"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Belief Adoption</w:t>
            </w:r>
          </w:p>
        </w:tc>
      </w:tr>
      <w:tr w:rsidR="00BF1809" w:rsidRPr="0096100A" w14:paraId="769218D2" w14:textId="77777777" w:rsidTr="00BF1809">
        <w:trPr>
          <w:trHeight w:val="230"/>
        </w:trPr>
        <w:tc>
          <w:tcPr>
            <w:tcW w:w="355" w:type="dxa"/>
          </w:tcPr>
          <w:p w14:paraId="475840F4"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1FC0AAA2"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D5EC219"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77490A3A"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481A4868"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358A901"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6B58626D"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I15</w:t>
            </w:r>
          </w:p>
        </w:tc>
        <w:tc>
          <w:tcPr>
            <w:tcW w:w="3601" w:type="dxa"/>
            <w:gridSpan w:val="3"/>
          </w:tcPr>
          <w:p w14:paraId="38C4F259"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Provenance Assessment</w:t>
            </w:r>
          </w:p>
        </w:tc>
      </w:tr>
      <w:tr w:rsidR="00BF1809" w:rsidRPr="0096100A" w14:paraId="6B3B616A" w14:textId="77777777" w:rsidTr="00BF1809">
        <w:trPr>
          <w:trHeight w:val="230"/>
        </w:trPr>
        <w:tc>
          <w:tcPr>
            <w:tcW w:w="355" w:type="dxa"/>
          </w:tcPr>
          <w:p w14:paraId="5DCF1DFC"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6DBE2363"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2607AD0"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A543C21"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4C938B2A"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534EA78B"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0B7E5ECF"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S27</w:t>
            </w:r>
          </w:p>
        </w:tc>
        <w:tc>
          <w:tcPr>
            <w:tcW w:w="3601" w:type="dxa"/>
            <w:gridSpan w:val="3"/>
          </w:tcPr>
          <w:p w14:paraId="0A07E07A"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 xml:space="preserve"> Observation</w:t>
            </w:r>
          </w:p>
        </w:tc>
      </w:tr>
      <w:tr w:rsidR="00BF1809" w:rsidRPr="0096100A" w14:paraId="55C1036F" w14:textId="77777777" w:rsidTr="00BF1809">
        <w:trPr>
          <w:trHeight w:val="230"/>
        </w:trPr>
        <w:tc>
          <w:tcPr>
            <w:tcW w:w="355" w:type="dxa"/>
          </w:tcPr>
          <w:p w14:paraId="60150915"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220A41EC"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7E8FC5A9"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6C9ED6CF"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24A3AB20"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5E8C211"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D69DF0B"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E13</w:t>
            </w:r>
          </w:p>
        </w:tc>
        <w:tc>
          <w:tcPr>
            <w:tcW w:w="3601" w:type="dxa"/>
            <w:gridSpan w:val="3"/>
          </w:tcPr>
          <w:p w14:paraId="219E6CCF"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Attribute Assignment</w:t>
            </w:r>
          </w:p>
        </w:tc>
      </w:tr>
      <w:tr w:rsidR="00BF1809" w:rsidRPr="0096100A" w14:paraId="033366A2" w14:textId="77777777" w:rsidTr="00BF1809">
        <w:trPr>
          <w:trHeight w:val="230"/>
        </w:trPr>
        <w:tc>
          <w:tcPr>
            <w:tcW w:w="355" w:type="dxa"/>
          </w:tcPr>
          <w:p w14:paraId="68ADA90A"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693ADE2A"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I2</w:t>
            </w:r>
          </w:p>
        </w:tc>
        <w:tc>
          <w:tcPr>
            <w:tcW w:w="5851" w:type="dxa"/>
            <w:gridSpan w:val="8"/>
          </w:tcPr>
          <w:p w14:paraId="1269E2ED"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Belief</w:t>
            </w:r>
          </w:p>
        </w:tc>
      </w:tr>
      <w:tr w:rsidR="00BF1809" w:rsidRPr="0096100A" w14:paraId="7F60F23D" w14:textId="77777777" w:rsidTr="00BF1809">
        <w:trPr>
          <w:trHeight w:val="230"/>
        </w:trPr>
        <w:tc>
          <w:tcPr>
            <w:tcW w:w="355" w:type="dxa"/>
          </w:tcPr>
          <w:p w14:paraId="65F501BB"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03505B93"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CD5CB74"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I12</w:t>
            </w:r>
          </w:p>
        </w:tc>
        <w:tc>
          <w:tcPr>
            <w:tcW w:w="5401" w:type="dxa"/>
            <w:gridSpan w:val="7"/>
          </w:tcPr>
          <w:p w14:paraId="70EAEBB2"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Adopted Belief</w:t>
            </w:r>
          </w:p>
        </w:tc>
      </w:tr>
      <w:tr w:rsidR="00BF1809" w:rsidRPr="0096100A" w14:paraId="4F1EBF19" w14:textId="77777777" w:rsidTr="00BF1809">
        <w:trPr>
          <w:trHeight w:val="230"/>
        </w:trPr>
        <w:tc>
          <w:tcPr>
            <w:tcW w:w="355" w:type="dxa"/>
          </w:tcPr>
          <w:p w14:paraId="453A01A0"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5D5D2D84"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5AA80B5A"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I13</w:t>
            </w:r>
          </w:p>
        </w:tc>
        <w:tc>
          <w:tcPr>
            <w:tcW w:w="5401" w:type="dxa"/>
            <w:gridSpan w:val="7"/>
          </w:tcPr>
          <w:p w14:paraId="7BC852D5"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Intended Meaning Belief</w:t>
            </w:r>
          </w:p>
        </w:tc>
      </w:tr>
      <w:tr w:rsidR="008F7568" w:rsidRPr="0096100A" w14:paraId="62665BCD" w14:textId="77777777" w:rsidTr="00BF1809">
        <w:trPr>
          <w:trHeight w:val="230"/>
        </w:trPr>
        <w:tc>
          <w:tcPr>
            <w:tcW w:w="355" w:type="dxa"/>
          </w:tcPr>
          <w:p w14:paraId="6995F686" w14:textId="77777777" w:rsidR="008F7568" w:rsidRPr="0096100A" w:rsidRDefault="00BF1809" w:rsidP="00BF1809">
            <w:pPr>
              <w:spacing w:before="40" w:after="40" w:line="20" w:lineRule="atLeast"/>
            </w:pPr>
            <w:hyperlink w:anchor="_heading=h.48pi1tg">
              <w:r w:rsidRPr="0096100A">
                <w:rPr>
                  <w:color w:val="000000"/>
                </w:rPr>
                <w:t>—</w:t>
              </w:r>
            </w:hyperlink>
          </w:p>
        </w:tc>
        <w:tc>
          <w:tcPr>
            <w:tcW w:w="450" w:type="dxa"/>
          </w:tcPr>
          <w:p w14:paraId="391F67B8" w14:textId="77777777" w:rsidR="008F7568" w:rsidRPr="0096100A" w:rsidRDefault="00BF1809" w:rsidP="00BF1809">
            <w:pPr>
              <w:pStyle w:val="TableContents"/>
              <w:widowControl w:val="0"/>
              <w:spacing w:before="40" w:after="40" w:line="20" w:lineRule="atLeast"/>
              <w:rPr>
                <w:rFonts w:cs="Times New Roman"/>
                <w:color w:val="000000"/>
                <w:szCs w:val="20"/>
              </w:rPr>
            </w:pPr>
            <w:hyperlink w:anchor="_heading=h.48pi1tg">
              <w:r w:rsidRPr="0096100A">
                <w:rPr>
                  <w:color w:val="000000"/>
                </w:rPr>
                <w:t>—</w:t>
              </w:r>
            </w:hyperlink>
          </w:p>
        </w:tc>
        <w:tc>
          <w:tcPr>
            <w:tcW w:w="450" w:type="dxa"/>
          </w:tcPr>
          <w:p w14:paraId="04DACD0C" w14:textId="77777777" w:rsidR="008F7568" w:rsidRPr="0096100A" w:rsidRDefault="008F7568"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I14</w:t>
            </w:r>
          </w:p>
        </w:tc>
        <w:tc>
          <w:tcPr>
            <w:tcW w:w="5401" w:type="dxa"/>
            <w:gridSpan w:val="7"/>
          </w:tcPr>
          <w:p w14:paraId="58F8F89C" w14:textId="77777777" w:rsidR="008F7568" w:rsidRPr="0096100A" w:rsidRDefault="008F7568"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Provenance Belief</w:t>
            </w:r>
          </w:p>
        </w:tc>
      </w:tr>
      <w:tr w:rsidR="00BF1809" w:rsidRPr="0096100A" w14:paraId="30D8B267" w14:textId="77777777" w:rsidTr="00BF1809">
        <w:trPr>
          <w:trHeight w:val="230"/>
        </w:trPr>
        <w:tc>
          <w:tcPr>
            <w:tcW w:w="355" w:type="dxa"/>
          </w:tcPr>
          <w:p w14:paraId="0BDCAD3B" w14:textId="77777777" w:rsidR="008F7568" w:rsidRPr="0096100A" w:rsidRDefault="00BF1809" w:rsidP="00BF1809">
            <w:pPr>
              <w:spacing w:before="40" w:after="40" w:line="20" w:lineRule="atLeast"/>
            </w:pPr>
            <w:hyperlink w:anchor="_heading=h.48pi1tg">
              <w:r w:rsidRPr="0096100A">
                <w:rPr>
                  <w:color w:val="000000"/>
                </w:rPr>
                <w:t>—</w:t>
              </w:r>
            </w:hyperlink>
          </w:p>
        </w:tc>
        <w:tc>
          <w:tcPr>
            <w:tcW w:w="450" w:type="dxa"/>
          </w:tcPr>
          <w:p w14:paraId="2BEE572C" w14:textId="77777777" w:rsidR="008F7568" w:rsidRPr="0096100A" w:rsidRDefault="008F7568"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E77</w:t>
            </w:r>
          </w:p>
        </w:tc>
        <w:tc>
          <w:tcPr>
            <w:tcW w:w="5851" w:type="dxa"/>
            <w:gridSpan w:val="8"/>
          </w:tcPr>
          <w:p w14:paraId="7193094D" w14:textId="77777777" w:rsidR="008F7568" w:rsidRPr="0096100A" w:rsidRDefault="008F7568"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Persistent Item</w:t>
            </w:r>
          </w:p>
        </w:tc>
      </w:tr>
      <w:tr w:rsidR="00BF1809" w:rsidRPr="0096100A" w14:paraId="790B48F5" w14:textId="77777777" w:rsidTr="00BF1809">
        <w:trPr>
          <w:trHeight w:val="230"/>
        </w:trPr>
        <w:tc>
          <w:tcPr>
            <w:tcW w:w="355" w:type="dxa"/>
          </w:tcPr>
          <w:p w14:paraId="0440F4C2"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4AFA7A10"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06298B83"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E70</w:t>
            </w:r>
          </w:p>
        </w:tc>
        <w:tc>
          <w:tcPr>
            <w:tcW w:w="5401" w:type="dxa"/>
            <w:gridSpan w:val="7"/>
          </w:tcPr>
          <w:p w14:paraId="02D9CFF3"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Thing</w:t>
            </w:r>
          </w:p>
        </w:tc>
      </w:tr>
      <w:tr w:rsidR="00BF1809" w:rsidRPr="0096100A" w14:paraId="68E4C8AE" w14:textId="77777777" w:rsidTr="00BF1809">
        <w:trPr>
          <w:trHeight w:val="230"/>
        </w:trPr>
        <w:tc>
          <w:tcPr>
            <w:tcW w:w="355" w:type="dxa"/>
          </w:tcPr>
          <w:p w14:paraId="40FADB3D"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72B983DB"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52045A73"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0C0ECB37"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E71</w:t>
            </w:r>
          </w:p>
        </w:tc>
        <w:tc>
          <w:tcPr>
            <w:tcW w:w="4951" w:type="dxa"/>
            <w:gridSpan w:val="6"/>
          </w:tcPr>
          <w:p w14:paraId="2E96C3DD"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Human-Made Thing</w:t>
            </w:r>
          </w:p>
        </w:tc>
      </w:tr>
      <w:tr w:rsidR="00BF1809" w:rsidRPr="0096100A" w14:paraId="151CB517" w14:textId="77777777" w:rsidTr="00BF1809">
        <w:trPr>
          <w:trHeight w:val="230"/>
        </w:trPr>
        <w:tc>
          <w:tcPr>
            <w:tcW w:w="355" w:type="dxa"/>
          </w:tcPr>
          <w:p w14:paraId="2BF39B6C"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B9E3A67"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403355CA"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0C6EEE18"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E28</w:t>
            </w:r>
          </w:p>
        </w:tc>
        <w:tc>
          <w:tcPr>
            <w:tcW w:w="4951" w:type="dxa"/>
            <w:gridSpan w:val="6"/>
          </w:tcPr>
          <w:p w14:paraId="16B0BBAE"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Conceptual Object</w:t>
            </w:r>
          </w:p>
        </w:tc>
      </w:tr>
      <w:tr w:rsidR="00BF1809" w:rsidRPr="0096100A" w14:paraId="20DEFD76" w14:textId="77777777" w:rsidTr="00BF1809">
        <w:trPr>
          <w:trHeight w:val="230"/>
        </w:trPr>
        <w:tc>
          <w:tcPr>
            <w:tcW w:w="355" w:type="dxa"/>
          </w:tcPr>
          <w:p w14:paraId="095BF3A6"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279ED4F0"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135BC66B"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42D7B86F"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68CB51B0"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 xml:space="preserve">E89 </w:t>
            </w:r>
          </w:p>
        </w:tc>
        <w:tc>
          <w:tcPr>
            <w:tcW w:w="4501" w:type="dxa"/>
            <w:gridSpan w:val="5"/>
          </w:tcPr>
          <w:p w14:paraId="5B09C532"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 xml:space="preserve"> Propositional Object</w:t>
            </w:r>
          </w:p>
        </w:tc>
      </w:tr>
      <w:tr w:rsidR="00BF1809" w:rsidRPr="0096100A" w14:paraId="38849EC0" w14:textId="77777777" w:rsidTr="00BF1809">
        <w:trPr>
          <w:trHeight w:val="230"/>
        </w:trPr>
        <w:tc>
          <w:tcPr>
            <w:tcW w:w="355" w:type="dxa"/>
          </w:tcPr>
          <w:p w14:paraId="25AE59BB"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2CB527D0"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CC517FA"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70359B3F"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5391C063"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198E8396"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 xml:space="preserve">E73 </w:t>
            </w:r>
          </w:p>
        </w:tc>
        <w:tc>
          <w:tcPr>
            <w:tcW w:w="4051" w:type="dxa"/>
            <w:gridSpan w:val="4"/>
          </w:tcPr>
          <w:p w14:paraId="0B5AE15F"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Information Object</w:t>
            </w:r>
          </w:p>
        </w:tc>
      </w:tr>
      <w:tr w:rsidR="00BF1809" w:rsidRPr="0096100A" w14:paraId="721A41E1" w14:textId="77777777" w:rsidTr="00BF1809">
        <w:trPr>
          <w:trHeight w:val="230"/>
        </w:trPr>
        <w:tc>
          <w:tcPr>
            <w:tcW w:w="355" w:type="dxa"/>
          </w:tcPr>
          <w:p w14:paraId="52CB1027"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5337914B"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15CDBE05"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10FF7C25"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44A3F01"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1F5FDF9C"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C1219C5"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I4</w:t>
            </w:r>
          </w:p>
        </w:tc>
        <w:tc>
          <w:tcPr>
            <w:tcW w:w="3601" w:type="dxa"/>
            <w:gridSpan w:val="3"/>
          </w:tcPr>
          <w:p w14:paraId="1D7379F4"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Proposition Set</w:t>
            </w:r>
          </w:p>
        </w:tc>
      </w:tr>
      <w:tr w:rsidR="00BF1809" w:rsidRPr="0096100A" w14:paraId="2596DC79" w14:textId="77777777" w:rsidTr="00BF1809">
        <w:trPr>
          <w:trHeight w:val="230"/>
        </w:trPr>
        <w:tc>
          <w:tcPr>
            <w:tcW w:w="355" w:type="dxa"/>
          </w:tcPr>
          <w:p w14:paraId="745E5670"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6226F0B6"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0AED50DC"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4D43BA20"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A482BED"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7DC9F5D1"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47E84125" w14:textId="77777777" w:rsidR="00BF1809" w:rsidRPr="0096100A" w:rsidRDefault="00BF1809" w:rsidP="00BF1809">
            <w:pPr>
              <w:spacing w:before="40" w:after="40" w:line="20" w:lineRule="atLeast"/>
            </w:pPr>
            <w:hyperlink w:anchor="_heading=h.48pi1tg">
              <w:r w:rsidRPr="0096100A">
                <w:rPr>
                  <w:color w:val="000000"/>
                </w:rPr>
                <w:t>—</w:t>
              </w:r>
            </w:hyperlink>
          </w:p>
        </w:tc>
        <w:tc>
          <w:tcPr>
            <w:tcW w:w="360" w:type="dxa"/>
          </w:tcPr>
          <w:p w14:paraId="341809C6"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I10</w:t>
            </w:r>
          </w:p>
        </w:tc>
        <w:tc>
          <w:tcPr>
            <w:tcW w:w="3241" w:type="dxa"/>
            <w:gridSpan w:val="2"/>
          </w:tcPr>
          <w:p w14:paraId="193BC8E6"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Provenance Statement</w:t>
            </w:r>
          </w:p>
        </w:tc>
      </w:tr>
      <w:tr w:rsidR="00BF1809" w:rsidRPr="0096100A" w14:paraId="1E6313AD" w14:textId="77777777" w:rsidTr="00BF1809">
        <w:trPr>
          <w:trHeight w:val="230"/>
        </w:trPr>
        <w:tc>
          <w:tcPr>
            <w:tcW w:w="355" w:type="dxa"/>
          </w:tcPr>
          <w:p w14:paraId="2794DB49"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14AD4462"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5625144E"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6788D0B8"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06BC21A0"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7A62B77C"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8261160" w14:textId="77777777" w:rsidR="00BF1809" w:rsidRPr="0096100A" w:rsidRDefault="00BF1809" w:rsidP="00BF1809">
            <w:pPr>
              <w:spacing w:before="40" w:after="40" w:line="20" w:lineRule="atLeast"/>
            </w:pPr>
            <w:hyperlink w:anchor="_heading=h.48pi1tg">
              <w:r w:rsidRPr="0096100A">
                <w:rPr>
                  <w:color w:val="000000"/>
                </w:rPr>
                <w:t>—</w:t>
              </w:r>
            </w:hyperlink>
          </w:p>
        </w:tc>
        <w:tc>
          <w:tcPr>
            <w:tcW w:w="360" w:type="dxa"/>
          </w:tcPr>
          <w:p w14:paraId="27755722"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I11</w:t>
            </w:r>
          </w:p>
        </w:tc>
        <w:tc>
          <w:tcPr>
            <w:tcW w:w="3241" w:type="dxa"/>
            <w:gridSpan w:val="2"/>
          </w:tcPr>
          <w:p w14:paraId="5B9C8339"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Situation</w:t>
            </w:r>
          </w:p>
        </w:tc>
      </w:tr>
      <w:tr w:rsidR="00BF1809" w:rsidRPr="0096100A" w14:paraId="790B04A2" w14:textId="77777777" w:rsidTr="00BF1809">
        <w:trPr>
          <w:trHeight w:val="230"/>
        </w:trPr>
        <w:tc>
          <w:tcPr>
            <w:tcW w:w="355" w:type="dxa"/>
          </w:tcPr>
          <w:p w14:paraId="59F691E3"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63479A96"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4D0266A0"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7027E4CF"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4581CD7D"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1FB50AA8"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7F668520" w14:textId="77777777" w:rsidR="00BF1809" w:rsidRPr="0096100A" w:rsidRDefault="00BF1809" w:rsidP="00BF1809">
            <w:pPr>
              <w:spacing w:before="40" w:after="40" w:line="20" w:lineRule="atLeast"/>
            </w:pPr>
            <w:hyperlink w:anchor="_heading=h.48pi1tg">
              <w:r w:rsidRPr="0096100A">
                <w:rPr>
                  <w:color w:val="000000"/>
                </w:rPr>
                <w:t>—</w:t>
              </w:r>
            </w:hyperlink>
          </w:p>
        </w:tc>
        <w:tc>
          <w:tcPr>
            <w:tcW w:w="360" w:type="dxa"/>
          </w:tcPr>
          <w:p w14:paraId="1B0E2260"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08497932"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S28</w:t>
            </w:r>
          </w:p>
        </w:tc>
        <w:tc>
          <w:tcPr>
            <w:tcW w:w="2791" w:type="dxa"/>
          </w:tcPr>
          <w:p w14:paraId="05BB2F1C"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Observable Proposition</w:t>
            </w:r>
          </w:p>
        </w:tc>
      </w:tr>
      <w:tr w:rsidR="00BF1809" w:rsidRPr="0096100A" w14:paraId="698A4580" w14:textId="77777777" w:rsidTr="00BF1809">
        <w:trPr>
          <w:trHeight w:val="230"/>
        </w:trPr>
        <w:tc>
          <w:tcPr>
            <w:tcW w:w="355" w:type="dxa"/>
          </w:tcPr>
          <w:p w14:paraId="36BDB549"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26E083DE"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0E2FA708"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5527870A"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6874801E"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5863F7E8"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0E2A6689" w14:textId="77777777" w:rsidR="00BF1809" w:rsidRPr="0096100A" w:rsidRDefault="00BF1809" w:rsidP="00BF1809">
            <w:pPr>
              <w:pStyle w:val="TableContents"/>
              <w:widowControl w:val="0"/>
              <w:spacing w:before="40" w:after="40" w:line="20" w:lineRule="atLeast"/>
              <w:rPr>
                <w:rFonts w:cs="Times New Roman"/>
                <w:color w:val="000000"/>
                <w:szCs w:val="20"/>
              </w:rPr>
            </w:pPr>
            <w:hyperlink w:anchor="_heading=h.48pi1tg">
              <w:r w:rsidRPr="0096100A">
                <w:rPr>
                  <w:color w:val="000000"/>
                </w:rPr>
                <w:t>—</w:t>
              </w:r>
            </w:hyperlink>
          </w:p>
        </w:tc>
        <w:tc>
          <w:tcPr>
            <w:tcW w:w="360" w:type="dxa"/>
          </w:tcPr>
          <w:p w14:paraId="0BAC54CA"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I17</w:t>
            </w:r>
          </w:p>
        </w:tc>
        <w:tc>
          <w:tcPr>
            <w:tcW w:w="3241" w:type="dxa"/>
            <w:gridSpan w:val="2"/>
          </w:tcPr>
          <w:p w14:paraId="6D3D73A4"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One-Proposition Set</w:t>
            </w:r>
          </w:p>
        </w:tc>
      </w:tr>
      <w:tr w:rsidR="00BF1809" w:rsidRPr="0096100A" w14:paraId="351CA629" w14:textId="77777777" w:rsidTr="00BF1809">
        <w:trPr>
          <w:trHeight w:val="230"/>
        </w:trPr>
        <w:tc>
          <w:tcPr>
            <w:tcW w:w="355" w:type="dxa"/>
          </w:tcPr>
          <w:p w14:paraId="78992121"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2598E2D4"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7542B1F5"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1AB20722"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AC85208"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1FFDCF7"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FCCC453"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I3</w:t>
            </w:r>
          </w:p>
        </w:tc>
        <w:tc>
          <w:tcPr>
            <w:tcW w:w="3601" w:type="dxa"/>
            <w:gridSpan w:val="3"/>
          </w:tcPr>
          <w:p w14:paraId="2D9480C4"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Inference Logic</w:t>
            </w:r>
          </w:p>
        </w:tc>
      </w:tr>
      <w:tr w:rsidR="00BF1809" w:rsidRPr="0096100A" w14:paraId="777787C2" w14:textId="77777777" w:rsidTr="00BF1809">
        <w:trPr>
          <w:trHeight w:val="230"/>
        </w:trPr>
        <w:tc>
          <w:tcPr>
            <w:tcW w:w="355" w:type="dxa"/>
          </w:tcPr>
          <w:p w14:paraId="271F4D43"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76E3B90F"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193F7DB8"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3C6CCB1"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6CA77BC3"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E90</w:t>
            </w:r>
          </w:p>
        </w:tc>
        <w:tc>
          <w:tcPr>
            <w:tcW w:w="4501" w:type="dxa"/>
            <w:gridSpan w:val="5"/>
          </w:tcPr>
          <w:p w14:paraId="7043E365"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Symbolic Object</w:t>
            </w:r>
          </w:p>
        </w:tc>
      </w:tr>
      <w:tr w:rsidR="00BF1809" w:rsidRPr="0096100A" w14:paraId="775847A6" w14:textId="77777777" w:rsidTr="00BF1809">
        <w:trPr>
          <w:trHeight w:val="230"/>
        </w:trPr>
        <w:tc>
          <w:tcPr>
            <w:tcW w:w="355" w:type="dxa"/>
          </w:tcPr>
          <w:p w14:paraId="3FA0173C"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7BA83914"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7FA29DC3"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1C8B3874"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2401824C"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68F07460" w14:textId="77777777" w:rsidR="00BF1809" w:rsidRPr="0096100A" w:rsidRDefault="00BF1809" w:rsidP="00BF1809">
            <w:pPr>
              <w:pStyle w:val="TableContents"/>
              <w:widowControl w:val="0"/>
              <w:spacing w:before="40" w:after="40" w:line="20" w:lineRule="atLeast"/>
              <w:rPr>
                <w:rFonts w:cs="Times New Roman"/>
                <w:i/>
                <w:color w:val="000000"/>
                <w:szCs w:val="20"/>
              </w:rPr>
            </w:pPr>
            <w:r w:rsidRPr="0096100A">
              <w:rPr>
                <w:rFonts w:cs="Times New Roman"/>
                <w:i/>
                <w:color w:val="000000"/>
                <w:szCs w:val="20"/>
              </w:rPr>
              <w:t>E73</w:t>
            </w:r>
          </w:p>
        </w:tc>
        <w:tc>
          <w:tcPr>
            <w:tcW w:w="4051" w:type="dxa"/>
            <w:gridSpan w:val="4"/>
          </w:tcPr>
          <w:p w14:paraId="6BAD6DC0" w14:textId="77777777" w:rsidR="00BF1809" w:rsidRPr="0096100A" w:rsidRDefault="00BF1809" w:rsidP="00BF1809">
            <w:pPr>
              <w:pStyle w:val="TableContents"/>
              <w:widowControl w:val="0"/>
              <w:spacing w:before="40" w:after="40" w:line="20" w:lineRule="atLeast"/>
              <w:rPr>
                <w:rFonts w:cs="Times New Roman"/>
                <w:i/>
                <w:color w:val="000000"/>
                <w:szCs w:val="20"/>
              </w:rPr>
            </w:pPr>
            <w:r w:rsidRPr="0096100A">
              <w:rPr>
                <w:rFonts w:cs="Times New Roman"/>
                <w:i/>
                <w:color w:val="000000"/>
                <w:szCs w:val="20"/>
              </w:rPr>
              <w:t>Information Object</w:t>
            </w:r>
          </w:p>
        </w:tc>
      </w:tr>
      <w:tr w:rsidR="00BF1809" w:rsidRPr="0096100A" w14:paraId="4256C930" w14:textId="77777777" w:rsidTr="00BF1809">
        <w:trPr>
          <w:trHeight w:val="230"/>
        </w:trPr>
        <w:tc>
          <w:tcPr>
            <w:tcW w:w="355" w:type="dxa"/>
          </w:tcPr>
          <w:p w14:paraId="10C19089"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6CD29A87"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667F272D"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70EC62F"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E72</w:t>
            </w:r>
          </w:p>
        </w:tc>
        <w:tc>
          <w:tcPr>
            <w:tcW w:w="4951" w:type="dxa"/>
            <w:gridSpan w:val="6"/>
          </w:tcPr>
          <w:p w14:paraId="4CD5D4F0"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Legal Object</w:t>
            </w:r>
          </w:p>
        </w:tc>
      </w:tr>
      <w:tr w:rsidR="00BF1809" w:rsidRPr="0096100A" w14:paraId="65A01634" w14:textId="77777777" w:rsidTr="00BF1809">
        <w:trPr>
          <w:trHeight w:val="230"/>
        </w:trPr>
        <w:tc>
          <w:tcPr>
            <w:tcW w:w="355" w:type="dxa"/>
          </w:tcPr>
          <w:p w14:paraId="167113A7"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0B0B9FA6"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57F85CB3"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6E091E1C"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6ED50544"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 xml:space="preserve">E90 </w:t>
            </w:r>
          </w:p>
        </w:tc>
        <w:tc>
          <w:tcPr>
            <w:tcW w:w="4501" w:type="dxa"/>
            <w:gridSpan w:val="5"/>
          </w:tcPr>
          <w:p w14:paraId="7D37ED86" w14:textId="77777777" w:rsidR="00BF1809" w:rsidRPr="0096100A" w:rsidRDefault="00BF1809" w:rsidP="00BF1809">
            <w:pPr>
              <w:pStyle w:val="TableContents"/>
              <w:widowControl w:val="0"/>
              <w:spacing w:before="40" w:after="40" w:line="20" w:lineRule="atLeast"/>
              <w:rPr>
                <w:rFonts w:cs="Times New Roman"/>
                <w:i/>
                <w:color w:val="000000"/>
                <w:szCs w:val="20"/>
              </w:rPr>
            </w:pPr>
            <w:r w:rsidRPr="0096100A">
              <w:rPr>
                <w:rFonts w:cs="Times New Roman"/>
                <w:i/>
                <w:color w:val="000000"/>
                <w:szCs w:val="20"/>
              </w:rPr>
              <w:t xml:space="preserve"> Symbolic Object</w:t>
            </w:r>
          </w:p>
        </w:tc>
      </w:tr>
      <w:tr w:rsidR="00BF1809" w:rsidRPr="0096100A" w14:paraId="0874545F" w14:textId="77777777" w:rsidTr="00BF1809">
        <w:trPr>
          <w:trHeight w:val="230"/>
        </w:trPr>
        <w:tc>
          <w:tcPr>
            <w:tcW w:w="355" w:type="dxa"/>
          </w:tcPr>
          <w:p w14:paraId="4980B1B7"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692E97BD"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B801AD5"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3C9229CE"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4E5AA82A" w14:textId="77777777" w:rsidR="00BF1809" w:rsidRPr="0096100A" w:rsidRDefault="00BF1809" w:rsidP="00BF1809">
            <w:pPr>
              <w:pStyle w:val="TableContents"/>
              <w:widowControl w:val="0"/>
              <w:spacing w:before="40" w:after="40" w:line="20" w:lineRule="atLeast"/>
              <w:rPr>
                <w:rFonts w:cs="Times New Roman"/>
                <w:color w:val="000000"/>
                <w:szCs w:val="20"/>
              </w:rPr>
            </w:pPr>
            <w:hyperlink w:anchor="_heading=h.48pi1tg">
              <w:r w:rsidRPr="0096100A">
                <w:rPr>
                  <w:color w:val="000000"/>
                </w:rPr>
                <w:t>—</w:t>
              </w:r>
            </w:hyperlink>
          </w:p>
        </w:tc>
        <w:tc>
          <w:tcPr>
            <w:tcW w:w="450" w:type="dxa"/>
          </w:tcPr>
          <w:p w14:paraId="06F2356B" w14:textId="77777777" w:rsidR="00BF1809" w:rsidRPr="0096100A" w:rsidRDefault="00BF1809" w:rsidP="00BF1809">
            <w:pPr>
              <w:pStyle w:val="TableContents"/>
              <w:widowControl w:val="0"/>
              <w:spacing w:before="40" w:after="40" w:line="20" w:lineRule="atLeast"/>
              <w:rPr>
                <w:rFonts w:cs="Times New Roman"/>
                <w:i/>
                <w:color w:val="000000"/>
                <w:szCs w:val="20"/>
              </w:rPr>
            </w:pPr>
            <w:r w:rsidRPr="0096100A">
              <w:rPr>
                <w:rFonts w:cs="Times New Roman"/>
                <w:i/>
                <w:color w:val="000000"/>
                <w:szCs w:val="20"/>
              </w:rPr>
              <w:t xml:space="preserve">E73 </w:t>
            </w:r>
          </w:p>
        </w:tc>
        <w:tc>
          <w:tcPr>
            <w:tcW w:w="4051" w:type="dxa"/>
            <w:gridSpan w:val="4"/>
          </w:tcPr>
          <w:p w14:paraId="14F7FB67" w14:textId="77777777" w:rsidR="00BF1809" w:rsidRPr="0096100A" w:rsidRDefault="00BF1809" w:rsidP="00BF1809">
            <w:pPr>
              <w:pStyle w:val="TableContents"/>
              <w:widowControl w:val="0"/>
              <w:spacing w:before="40" w:after="40" w:line="20" w:lineRule="atLeast"/>
              <w:rPr>
                <w:rFonts w:cs="Times New Roman"/>
                <w:i/>
                <w:color w:val="000000"/>
                <w:szCs w:val="20"/>
              </w:rPr>
            </w:pPr>
            <w:r w:rsidRPr="0096100A">
              <w:rPr>
                <w:rFonts w:cs="Times New Roman"/>
                <w:i/>
                <w:color w:val="000000"/>
                <w:szCs w:val="20"/>
              </w:rPr>
              <w:t>Information Object</w:t>
            </w:r>
          </w:p>
        </w:tc>
      </w:tr>
      <w:tr w:rsidR="00BF1809" w:rsidRPr="0096100A" w14:paraId="561FD092" w14:textId="77777777" w:rsidTr="00BF1809">
        <w:trPr>
          <w:trHeight w:val="230"/>
        </w:trPr>
        <w:tc>
          <w:tcPr>
            <w:tcW w:w="355" w:type="dxa"/>
          </w:tcPr>
          <w:p w14:paraId="71D56B98" w14:textId="77777777" w:rsidR="00BF1809" w:rsidRPr="0096100A" w:rsidRDefault="00BF1809" w:rsidP="00BF1809">
            <w:pPr>
              <w:spacing w:before="40" w:after="40" w:line="20" w:lineRule="atLeast"/>
            </w:pPr>
            <w:hyperlink w:anchor="_heading=h.48pi1tg">
              <w:r w:rsidRPr="0096100A">
                <w:rPr>
                  <w:color w:val="000000"/>
                </w:rPr>
                <w:t>—</w:t>
              </w:r>
            </w:hyperlink>
          </w:p>
        </w:tc>
        <w:tc>
          <w:tcPr>
            <w:tcW w:w="450" w:type="dxa"/>
          </w:tcPr>
          <w:p w14:paraId="238D9112"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E59</w:t>
            </w:r>
          </w:p>
        </w:tc>
        <w:tc>
          <w:tcPr>
            <w:tcW w:w="5851" w:type="dxa"/>
            <w:gridSpan w:val="8"/>
          </w:tcPr>
          <w:p w14:paraId="090313EB" w14:textId="77777777" w:rsidR="00BF1809"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Primitive Value</w:t>
            </w:r>
          </w:p>
        </w:tc>
      </w:tr>
      <w:tr w:rsidR="00BF1809" w:rsidRPr="0096100A" w14:paraId="62A3055C" w14:textId="77777777" w:rsidTr="00BF1809">
        <w:trPr>
          <w:trHeight w:val="230"/>
        </w:trPr>
        <w:tc>
          <w:tcPr>
            <w:tcW w:w="355" w:type="dxa"/>
          </w:tcPr>
          <w:p w14:paraId="1D9165B4" w14:textId="77777777" w:rsidR="008F7568" w:rsidRPr="0096100A" w:rsidRDefault="00BF1809" w:rsidP="00BF1809">
            <w:pPr>
              <w:spacing w:before="40" w:after="40" w:line="20" w:lineRule="atLeast"/>
            </w:pPr>
            <w:hyperlink w:anchor="_heading=h.48pi1tg">
              <w:r w:rsidRPr="0096100A">
                <w:rPr>
                  <w:color w:val="000000"/>
                </w:rPr>
                <w:t>—</w:t>
              </w:r>
            </w:hyperlink>
          </w:p>
        </w:tc>
        <w:tc>
          <w:tcPr>
            <w:tcW w:w="450" w:type="dxa"/>
          </w:tcPr>
          <w:p w14:paraId="6DF77D1C" w14:textId="77777777" w:rsidR="008F7568" w:rsidRPr="0096100A" w:rsidRDefault="00BF1809" w:rsidP="00BF1809">
            <w:pPr>
              <w:pStyle w:val="TableContents"/>
              <w:widowControl w:val="0"/>
              <w:spacing w:before="40" w:after="40" w:line="20" w:lineRule="atLeast"/>
              <w:rPr>
                <w:rFonts w:cs="Times New Roman"/>
                <w:color w:val="000000"/>
                <w:szCs w:val="20"/>
              </w:rPr>
            </w:pPr>
            <w:hyperlink w:anchor="_heading=h.48pi1tg">
              <w:r w:rsidRPr="0096100A">
                <w:rPr>
                  <w:color w:val="000000"/>
                </w:rPr>
                <w:t>—</w:t>
              </w:r>
            </w:hyperlink>
          </w:p>
        </w:tc>
        <w:tc>
          <w:tcPr>
            <w:tcW w:w="450" w:type="dxa"/>
          </w:tcPr>
          <w:p w14:paraId="4A878964" w14:textId="77777777" w:rsidR="008F7568"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I6</w:t>
            </w:r>
          </w:p>
        </w:tc>
        <w:tc>
          <w:tcPr>
            <w:tcW w:w="5401" w:type="dxa"/>
            <w:gridSpan w:val="7"/>
          </w:tcPr>
          <w:p w14:paraId="4CAEA2A9" w14:textId="77777777" w:rsidR="008F7568" w:rsidRPr="0096100A" w:rsidRDefault="00BF1809" w:rsidP="00BF1809">
            <w:pPr>
              <w:pStyle w:val="TableContents"/>
              <w:widowControl w:val="0"/>
              <w:spacing w:before="40" w:after="40" w:line="20" w:lineRule="atLeast"/>
              <w:rPr>
                <w:rFonts w:cs="Times New Roman"/>
                <w:color w:val="000000"/>
                <w:szCs w:val="20"/>
              </w:rPr>
            </w:pPr>
            <w:r w:rsidRPr="0096100A">
              <w:rPr>
                <w:rFonts w:cs="Times New Roman"/>
                <w:color w:val="000000"/>
                <w:szCs w:val="20"/>
              </w:rPr>
              <w:t>Belief Value</w:t>
            </w:r>
          </w:p>
        </w:tc>
      </w:tr>
    </w:tbl>
    <w:p w14:paraId="23117DB4" w14:textId="13660A45" w:rsidR="003407E0" w:rsidRPr="0096100A" w:rsidRDefault="00BF1809">
      <w:pPr>
        <w:pStyle w:val="Heading2"/>
        <w:rPr>
          <w:rFonts w:cs="Times New Roman"/>
        </w:rPr>
      </w:pPr>
      <w:r w:rsidRPr="0096100A">
        <w:rPr>
          <w:rFonts w:cs="Times New Roman"/>
        </w:rPr>
        <w:br/>
      </w:r>
      <w:bookmarkStart w:id="27" w:name="_Toc226451958"/>
      <w:r w:rsidRPr="0096100A">
        <w:t xml:space="preserve">List of external classes used in </w:t>
      </w:r>
      <w:r w:rsidR="005E4194" w:rsidRPr="0096100A">
        <w:t>CRMinf</w:t>
      </w:r>
      <w:bookmarkEnd w:id="27"/>
    </w:p>
    <w:p w14:paraId="71102FB7" w14:textId="17A77AAC" w:rsidR="003407E0" w:rsidRPr="0096100A" w:rsidRDefault="00BF1809">
      <w:pPr>
        <w:pStyle w:val="Table"/>
        <w:rPr>
          <w:rFonts w:cs="Times New Roman"/>
        </w:rPr>
      </w:pPr>
      <w:bookmarkStart w:id="28" w:name="_Toc226452013"/>
      <w:r w:rsidRPr="0096100A">
        <w:t xml:space="preserve">Table </w:t>
      </w:r>
      <w:r w:rsidRPr="0096100A">
        <w:fldChar w:fldCharType="begin"/>
      </w:r>
      <w:r w:rsidRPr="0096100A">
        <w:instrText xml:space="preserve"> SEQ Tabell \* ARABIC </w:instrText>
      </w:r>
      <w:r w:rsidRPr="0096100A">
        <w:fldChar w:fldCharType="separate"/>
      </w:r>
      <w:r w:rsidR="00854B73">
        <w:rPr>
          <w:noProof/>
        </w:rPr>
        <w:t>2</w:t>
      </w:r>
      <w:r w:rsidRPr="0096100A">
        <w:fldChar w:fldCharType="end"/>
      </w:r>
      <w:r w:rsidRPr="0096100A">
        <w:t>: List of external classes grouped by model and ordered by model (exception: CRMbase always goes first) and then by class identifier.</w:t>
      </w:r>
      <w:bookmarkEnd w:id="28"/>
    </w:p>
    <w:tbl>
      <w:tblPr>
        <w:tblW w:w="6835" w:type="dxa"/>
        <w:tblLayout w:type="fixed"/>
        <w:tblCellMar>
          <w:top w:w="55" w:type="dxa"/>
          <w:left w:w="55" w:type="dxa"/>
          <w:bottom w:w="55" w:type="dxa"/>
          <w:right w:w="55" w:type="dxa"/>
        </w:tblCellMar>
        <w:tblLook w:val="04A0" w:firstRow="1" w:lastRow="0" w:firstColumn="1" w:lastColumn="0" w:noHBand="0" w:noVBand="1"/>
      </w:tblPr>
      <w:tblGrid>
        <w:gridCol w:w="1165"/>
        <w:gridCol w:w="2610"/>
        <w:gridCol w:w="1710"/>
        <w:gridCol w:w="1350"/>
      </w:tblGrid>
      <w:tr w:rsidR="003407E0" w:rsidRPr="0096100A" w14:paraId="294FB688" w14:textId="77777777" w:rsidTr="00533E70">
        <w:tc>
          <w:tcPr>
            <w:tcW w:w="1165" w:type="dxa"/>
          </w:tcPr>
          <w:p w14:paraId="15036AB5" w14:textId="77777777" w:rsidR="003407E0" w:rsidRPr="0096100A" w:rsidRDefault="00BF1809" w:rsidP="00533E70">
            <w:pPr>
              <w:pStyle w:val="TableHeading"/>
              <w:widowControl w:val="0"/>
              <w:jc w:val="right"/>
              <w:rPr>
                <w:rFonts w:ascii="Arial" w:hAnsi="Arial" w:cs="Arial"/>
              </w:rPr>
            </w:pPr>
            <w:r w:rsidRPr="0096100A">
              <w:t xml:space="preserve">Class </w:t>
            </w:r>
            <w:r w:rsidR="00533E70" w:rsidRPr="0096100A">
              <w:br/>
            </w:r>
            <w:r w:rsidRPr="0096100A">
              <w:t>id</w:t>
            </w:r>
            <w:r w:rsidR="00533E70" w:rsidRPr="0096100A">
              <w:t>entifier</w:t>
            </w:r>
          </w:p>
        </w:tc>
        <w:tc>
          <w:tcPr>
            <w:tcW w:w="2610" w:type="dxa"/>
          </w:tcPr>
          <w:p w14:paraId="3F215288" w14:textId="77777777" w:rsidR="003407E0" w:rsidRPr="0096100A" w:rsidRDefault="00BF1809" w:rsidP="00533E70">
            <w:pPr>
              <w:pStyle w:val="TableHeading"/>
              <w:widowControl w:val="0"/>
              <w:jc w:val="left"/>
              <w:rPr>
                <w:rFonts w:ascii="Arial" w:hAnsi="Arial" w:cs="Arial"/>
              </w:rPr>
            </w:pPr>
            <w:r w:rsidRPr="0096100A">
              <w:t xml:space="preserve">Class </w:t>
            </w:r>
            <w:r w:rsidRPr="0096100A">
              <w:rPr>
                <w:rFonts w:cs="Times New Roman"/>
                <w:lang w:eastAsia="el-GR"/>
              </w:rPr>
              <w:t>name</w:t>
            </w:r>
          </w:p>
        </w:tc>
        <w:tc>
          <w:tcPr>
            <w:tcW w:w="1710" w:type="dxa"/>
          </w:tcPr>
          <w:p w14:paraId="7C680EC2" w14:textId="77777777" w:rsidR="003407E0" w:rsidRPr="0096100A" w:rsidRDefault="00BF1809" w:rsidP="00533E70">
            <w:pPr>
              <w:pStyle w:val="TableHeading"/>
              <w:widowControl w:val="0"/>
              <w:jc w:val="left"/>
              <w:rPr>
                <w:rFonts w:ascii="Arial" w:hAnsi="Arial" w:cs="Arial"/>
              </w:rPr>
            </w:pPr>
            <w:r w:rsidRPr="0096100A">
              <w:t>Model</w:t>
            </w:r>
          </w:p>
        </w:tc>
        <w:tc>
          <w:tcPr>
            <w:tcW w:w="1350" w:type="dxa"/>
          </w:tcPr>
          <w:p w14:paraId="3F0B2322" w14:textId="77777777" w:rsidR="003407E0" w:rsidRPr="0096100A" w:rsidRDefault="00BF1809" w:rsidP="00533E70">
            <w:pPr>
              <w:pStyle w:val="TableHeading"/>
              <w:widowControl w:val="0"/>
              <w:jc w:val="left"/>
              <w:rPr>
                <w:rFonts w:ascii="Arial" w:hAnsi="Arial" w:cs="Arial"/>
              </w:rPr>
            </w:pPr>
            <w:r w:rsidRPr="0096100A">
              <w:t>Version</w:t>
            </w:r>
          </w:p>
        </w:tc>
      </w:tr>
      <w:tr w:rsidR="00BF1809" w:rsidRPr="0096100A" w14:paraId="520D628D" w14:textId="77777777" w:rsidTr="00533E70">
        <w:tc>
          <w:tcPr>
            <w:tcW w:w="1165" w:type="dxa"/>
          </w:tcPr>
          <w:p w14:paraId="721A3773" w14:textId="77777777" w:rsidR="00BF1809" w:rsidRPr="0096100A" w:rsidRDefault="00BF1809" w:rsidP="00533E70">
            <w:pPr>
              <w:pStyle w:val="TableContents"/>
              <w:widowControl w:val="0"/>
              <w:jc w:val="right"/>
              <w:rPr>
                <w:rFonts w:cs="Times New Roman"/>
                <w:szCs w:val="20"/>
              </w:rPr>
            </w:pPr>
            <w:r w:rsidRPr="0096100A">
              <w:rPr>
                <w:rFonts w:cs="Times New Roman"/>
                <w:szCs w:val="20"/>
              </w:rPr>
              <w:t>E1</w:t>
            </w:r>
          </w:p>
        </w:tc>
        <w:tc>
          <w:tcPr>
            <w:tcW w:w="2610" w:type="dxa"/>
          </w:tcPr>
          <w:p w14:paraId="72CE31E2" w14:textId="77777777" w:rsidR="00BF1809" w:rsidRPr="0096100A" w:rsidRDefault="00BF1809" w:rsidP="00BF1809">
            <w:pPr>
              <w:pStyle w:val="TableContents"/>
              <w:widowControl w:val="0"/>
              <w:rPr>
                <w:rFonts w:cs="Times New Roman"/>
                <w:szCs w:val="20"/>
              </w:rPr>
            </w:pPr>
            <w:r w:rsidRPr="0096100A">
              <w:rPr>
                <w:rFonts w:cs="Times New Roman"/>
                <w:szCs w:val="20"/>
              </w:rPr>
              <w:t>CRM Entity</w:t>
            </w:r>
          </w:p>
        </w:tc>
        <w:tc>
          <w:tcPr>
            <w:tcW w:w="1710" w:type="dxa"/>
          </w:tcPr>
          <w:p w14:paraId="6B5C95B9" w14:textId="77777777" w:rsidR="00BF1809" w:rsidRPr="0096100A" w:rsidRDefault="00BF1809" w:rsidP="00BF1809">
            <w:pPr>
              <w:widowControl w:val="0"/>
              <w:pBdr>
                <w:top w:val="nil"/>
                <w:left w:val="nil"/>
                <w:bottom w:val="nil"/>
                <w:right w:val="nil"/>
                <w:between w:val="nil"/>
              </w:pBdr>
              <w:rPr>
                <w:color w:val="000000"/>
              </w:rPr>
            </w:pPr>
            <w:r w:rsidRPr="0096100A">
              <w:rPr>
                <w:color w:val="000000"/>
              </w:rPr>
              <w:t>CIDOC CRM</w:t>
            </w:r>
          </w:p>
        </w:tc>
        <w:tc>
          <w:tcPr>
            <w:tcW w:w="1350" w:type="dxa"/>
          </w:tcPr>
          <w:p w14:paraId="59E8C654" w14:textId="16401FE5" w:rsidR="00BF1809" w:rsidRPr="0096100A" w:rsidRDefault="005C20EE" w:rsidP="00BF1809">
            <w:r w:rsidRPr="0096100A">
              <w:rPr>
                <w:color w:val="000000"/>
              </w:rPr>
              <w:t>7.1.3</w:t>
            </w:r>
          </w:p>
        </w:tc>
      </w:tr>
      <w:tr w:rsidR="00BF1809" w:rsidRPr="0096100A" w14:paraId="383FC603" w14:textId="77777777" w:rsidTr="00533E70">
        <w:tc>
          <w:tcPr>
            <w:tcW w:w="1165" w:type="dxa"/>
          </w:tcPr>
          <w:p w14:paraId="668A937C" w14:textId="77777777" w:rsidR="00BF1809" w:rsidRPr="0096100A" w:rsidRDefault="00BF1809" w:rsidP="00533E70">
            <w:pPr>
              <w:pStyle w:val="TableContents"/>
              <w:widowControl w:val="0"/>
              <w:jc w:val="right"/>
              <w:rPr>
                <w:rFonts w:cs="Times New Roman"/>
                <w:szCs w:val="20"/>
              </w:rPr>
            </w:pPr>
            <w:r w:rsidRPr="0096100A">
              <w:rPr>
                <w:rFonts w:cs="Times New Roman"/>
                <w:szCs w:val="20"/>
              </w:rPr>
              <w:t>E2</w:t>
            </w:r>
          </w:p>
        </w:tc>
        <w:tc>
          <w:tcPr>
            <w:tcW w:w="2610" w:type="dxa"/>
          </w:tcPr>
          <w:p w14:paraId="6D48FB33" w14:textId="77777777" w:rsidR="00BF1809" w:rsidRPr="0096100A" w:rsidRDefault="00BF1809" w:rsidP="00BF1809">
            <w:pPr>
              <w:pStyle w:val="TableContents"/>
              <w:widowControl w:val="0"/>
              <w:rPr>
                <w:rFonts w:cs="Times New Roman"/>
                <w:szCs w:val="20"/>
              </w:rPr>
            </w:pPr>
            <w:r w:rsidRPr="0096100A">
              <w:rPr>
                <w:rFonts w:cs="Times New Roman"/>
                <w:szCs w:val="20"/>
              </w:rPr>
              <w:t>Temporal Entity</w:t>
            </w:r>
          </w:p>
        </w:tc>
        <w:tc>
          <w:tcPr>
            <w:tcW w:w="1710" w:type="dxa"/>
          </w:tcPr>
          <w:p w14:paraId="23D9B6BC" w14:textId="77777777" w:rsidR="00BF1809" w:rsidRPr="0096100A" w:rsidRDefault="00BF1809" w:rsidP="00BF1809">
            <w:pPr>
              <w:widowControl w:val="0"/>
              <w:pBdr>
                <w:top w:val="nil"/>
                <w:left w:val="nil"/>
                <w:bottom w:val="nil"/>
                <w:right w:val="nil"/>
                <w:between w:val="nil"/>
              </w:pBdr>
              <w:rPr>
                <w:color w:val="000000"/>
              </w:rPr>
            </w:pPr>
            <w:r w:rsidRPr="0096100A">
              <w:rPr>
                <w:color w:val="000000"/>
              </w:rPr>
              <w:t>CIDOC CRM</w:t>
            </w:r>
          </w:p>
        </w:tc>
        <w:tc>
          <w:tcPr>
            <w:tcW w:w="1350" w:type="dxa"/>
          </w:tcPr>
          <w:p w14:paraId="724410A7" w14:textId="69AEB305" w:rsidR="00BF1809" w:rsidRPr="0096100A" w:rsidRDefault="005C20EE" w:rsidP="00BF1809">
            <w:r w:rsidRPr="0096100A">
              <w:rPr>
                <w:color w:val="000000"/>
              </w:rPr>
              <w:t>7.1.3</w:t>
            </w:r>
          </w:p>
        </w:tc>
      </w:tr>
      <w:tr w:rsidR="00BF1809" w:rsidRPr="0096100A" w14:paraId="69EC5274" w14:textId="77777777" w:rsidTr="00533E70">
        <w:tc>
          <w:tcPr>
            <w:tcW w:w="1165" w:type="dxa"/>
          </w:tcPr>
          <w:p w14:paraId="019C37F0" w14:textId="77777777" w:rsidR="00BF1809" w:rsidRPr="0096100A" w:rsidRDefault="00BF1809" w:rsidP="00533E70">
            <w:pPr>
              <w:pStyle w:val="TableContents"/>
              <w:widowControl w:val="0"/>
              <w:jc w:val="right"/>
              <w:rPr>
                <w:rFonts w:cs="Times New Roman"/>
                <w:szCs w:val="20"/>
              </w:rPr>
            </w:pPr>
            <w:r w:rsidRPr="0096100A">
              <w:rPr>
                <w:rFonts w:cs="Times New Roman"/>
                <w:szCs w:val="20"/>
              </w:rPr>
              <w:t>E4</w:t>
            </w:r>
          </w:p>
        </w:tc>
        <w:tc>
          <w:tcPr>
            <w:tcW w:w="2610" w:type="dxa"/>
          </w:tcPr>
          <w:p w14:paraId="611A934E" w14:textId="77777777" w:rsidR="00BF1809" w:rsidRPr="0096100A" w:rsidRDefault="00BF1809" w:rsidP="00BF1809">
            <w:pPr>
              <w:pStyle w:val="TableContents"/>
              <w:widowControl w:val="0"/>
              <w:rPr>
                <w:rFonts w:cs="Times New Roman"/>
                <w:szCs w:val="20"/>
              </w:rPr>
            </w:pPr>
            <w:r w:rsidRPr="0096100A">
              <w:rPr>
                <w:rFonts w:cs="Times New Roman"/>
                <w:szCs w:val="20"/>
              </w:rPr>
              <w:t>Period</w:t>
            </w:r>
          </w:p>
        </w:tc>
        <w:tc>
          <w:tcPr>
            <w:tcW w:w="1710" w:type="dxa"/>
          </w:tcPr>
          <w:p w14:paraId="5391FC1D" w14:textId="77777777" w:rsidR="00BF1809" w:rsidRPr="0096100A" w:rsidRDefault="00BF1809" w:rsidP="00BF1809">
            <w:pPr>
              <w:widowControl w:val="0"/>
              <w:pBdr>
                <w:top w:val="nil"/>
                <w:left w:val="nil"/>
                <w:bottom w:val="nil"/>
                <w:right w:val="nil"/>
                <w:between w:val="nil"/>
              </w:pBdr>
              <w:rPr>
                <w:color w:val="000000"/>
              </w:rPr>
            </w:pPr>
            <w:r w:rsidRPr="0096100A">
              <w:rPr>
                <w:color w:val="000000"/>
              </w:rPr>
              <w:t>CIDOC CRM</w:t>
            </w:r>
          </w:p>
        </w:tc>
        <w:tc>
          <w:tcPr>
            <w:tcW w:w="1350" w:type="dxa"/>
          </w:tcPr>
          <w:p w14:paraId="2281D59B" w14:textId="76CA6B6E" w:rsidR="00BF1809" w:rsidRPr="0096100A" w:rsidRDefault="005C20EE" w:rsidP="00BF1809">
            <w:r w:rsidRPr="0096100A">
              <w:rPr>
                <w:color w:val="000000"/>
              </w:rPr>
              <w:t>7.1.3</w:t>
            </w:r>
          </w:p>
        </w:tc>
      </w:tr>
      <w:tr w:rsidR="00BF1809" w:rsidRPr="0096100A" w14:paraId="682D4F81" w14:textId="77777777" w:rsidTr="00533E70">
        <w:tc>
          <w:tcPr>
            <w:tcW w:w="1165" w:type="dxa"/>
          </w:tcPr>
          <w:p w14:paraId="2A24205B" w14:textId="77777777" w:rsidR="00BF1809" w:rsidRPr="0096100A" w:rsidRDefault="00BF1809" w:rsidP="00533E70">
            <w:pPr>
              <w:pStyle w:val="TableContents"/>
              <w:widowControl w:val="0"/>
              <w:jc w:val="right"/>
              <w:rPr>
                <w:rFonts w:cs="Times New Roman"/>
                <w:szCs w:val="20"/>
              </w:rPr>
            </w:pPr>
            <w:r w:rsidRPr="0096100A">
              <w:rPr>
                <w:rFonts w:cs="Times New Roman"/>
                <w:szCs w:val="20"/>
              </w:rPr>
              <w:t>E5</w:t>
            </w:r>
          </w:p>
        </w:tc>
        <w:tc>
          <w:tcPr>
            <w:tcW w:w="2610" w:type="dxa"/>
          </w:tcPr>
          <w:p w14:paraId="46FA1255" w14:textId="77777777" w:rsidR="00BF1809" w:rsidRPr="0096100A" w:rsidRDefault="00BF1809" w:rsidP="00BF1809">
            <w:pPr>
              <w:pStyle w:val="TableContents"/>
              <w:widowControl w:val="0"/>
              <w:rPr>
                <w:rFonts w:cs="Times New Roman"/>
                <w:szCs w:val="20"/>
              </w:rPr>
            </w:pPr>
            <w:r w:rsidRPr="0096100A">
              <w:rPr>
                <w:rFonts w:cs="Times New Roman"/>
                <w:szCs w:val="20"/>
              </w:rPr>
              <w:t>Event</w:t>
            </w:r>
          </w:p>
        </w:tc>
        <w:tc>
          <w:tcPr>
            <w:tcW w:w="1710" w:type="dxa"/>
          </w:tcPr>
          <w:p w14:paraId="029E2777" w14:textId="77777777" w:rsidR="00BF1809" w:rsidRPr="0096100A" w:rsidRDefault="00BF1809" w:rsidP="00BF1809">
            <w:pPr>
              <w:widowControl w:val="0"/>
              <w:pBdr>
                <w:top w:val="nil"/>
                <w:left w:val="nil"/>
                <w:bottom w:val="nil"/>
                <w:right w:val="nil"/>
                <w:between w:val="nil"/>
              </w:pBdr>
              <w:rPr>
                <w:color w:val="000000"/>
              </w:rPr>
            </w:pPr>
            <w:r w:rsidRPr="0096100A">
              <w:rPr>
                <w:color w:val="000000"/>
              </w:rPr>
              <w:t>CIDOC CRM</w:t>
            </w:r>
          </w:p>
        </w:tc>
        <w:tc>
          <w:tcPr>
            <w:tcW w:w="1350" w:type="dxa"/>
          </w:tcPr>
          <w:p w14:paraId="085CB8E1" w14:textId="60072D0A" w:rsidR="00BF1809" w:rsidRPr="0096100A" w:rsidRDefault="005C20EE" w:rsidP="00BF1809">
            <w:r w:rsidRPr="0096100A">
              <w:rPr>
                <w:color w:val="000000"/>
              </w:rPr>
              <w:t>7.1.3</w:t>
            </w:r>
          </w:p>
        </w:tc>
      </w:tr>
      <w:tr w:rsidR="00BF1809" w:rsidRPr="0096100A" w14:paraId="3558DCBC" w14:textId="77777777" w:rsidTr="00533E70">
        <w:tc>
          <w:tcPr>
            <w:tcW w:w="1165" w:type="dxa"/>
          </w:tcPr>
          <w:p w14:paraId="2D4FE870" w14:textId="77777777" w:rsidR="00BF1809" w:rsidRPr="0096100A" w:rsidRDefault="00BF1809" w:rsidP="00533E70">
            <w:pPr>
              <w:pStyle w:val="TableContents"/>
              <w:widowControl w:val="0"/>
              <w:jc w:val="right"/>
              <w:rPr>
                <w:rFonts w:cs="Times New Roman"/>
                <w:szCs w:val="20"/>
              </w:rPr>
            </w:pPr>
            <w:r w:rsidRPr="0096100A">
              <w:rPr>
                <w:rFonts w:cs="Times New Roman"/>
                <w:szCs w:val="20"/>
              </w:rPr>
              <w:t>E7</w:t>
            </w:r>
          </w:p>
        </w:tc>
        <w:tc>
          <w:tcPr>
            <w:tcW w:w="2610" w:type="dxa"/>
          </w:tcPr>
          <w:p w14:paraId="6D94E069" w14:textId="77777777" w:rsidR="00BF1809" w:rsidRPr="0096100A" w:rsidRDefault="00BF1809" w:rsidP="00BF1809">
            <w:pPr>
              <w:pStyle w:val="TableContents"/>
              <w:widowControl w:val="0"/>
              <w:rPr>
                <w:rFonts w:cs="Times New Roman"/>
                <w:szCs w:val="20"/>
              </w:rPr>
            </w:pPr>
            <w:r w:rsidRPr="0096100A">
              <w:rPr>
                <w:rFonts w:cs="Times New Roman"/>
                <w:szCs w:val="20"/>
              </w:rPr>
              <w:t>Activity</w:t>
            </w:r>
          </w:p>
        </w:tc>
        <w:tc>
          <w:tcPr>
            <w:tcW w:w="1710" w:type="dxa"/>
          </w:tcPr>
          <w:p w14:paraId="0372002E" w14:textId="77777777" w:rsidR="00BF1809" w:rsidRPr="0096100A" w:rsidRDefault="00BF1809" w:rsidP="00BF1809">
            <w:pPr>
              <w:widowControl w:val="0"/>
              <w:pBdr>
                <w:top w:val="nil"/>
                <w:left w:val="nil"/>
                <w:bottom w:val="nil"/>
                <w:right w:val="nil"/>
                <w:between w:val="nil"/>
              </w:pBdr>
              <w:rPr>
                <w:color w:val="000000"/>
              </w:rPr>
            </w:pPr>
            <w:r w:rsidRPr="0096100A">
              <w:rPr>
                <w:color w:val="000000"/>
              </w:rPr>
              <w:t>CIDOC CRM</w:t>
            </w:r>
          </w:p>
        </w:tc>
        <w:tc>
          <w:tcPr>
            <w:tcW w:w="1350" w:type="dxa"/>
          </w:tcPr>
          <w:p w14:paraId="477D84B5" w14:textId="5591BBB0" w:rsidR="00BF1809" w:rsidRPr="0096100A" w:rsidRDefault="005C20EE" w:rsidP="00BF1809">
            <w:r w:rsidRPr="0096100A">
              <w:rPr>
                <w:color w:val="000000"/>
              </w:rPr>
              <w:t>7.1.3</w:t>
            </w:r>
          </w:p>
        </w:tc>
      </w:tr>
      <w:tr w:rsidR="00BF1809" w:rsidRPr="0096100A" w14:paraId="029ABCC7" w14:textId="77777777" w:rsidTr="00533E70">
        <w:tc>
          <w:tcPr>
            <w:tcW w:w="1165" w:type="dxa"/>
          </w:tcPr>
          <w:p w14:paraId="2D18EEFE" w14:textId="77777777" w:rsidR="00BF1809" w:rsidRPr="0096100A" w:rsidRDefault="00BF1809" w:rsidP="00533E70">
            <w:pPr>
              <w:pStyle w:val="TableContents"/>
              <w:widowControl w:val="0"/>
              <w:jc w:val="right"/>
              <w:rPr>
                <w:rFonts w:cs="Times New Roman"/>
                <w:szCs w:val="20"/>
              </w:rPr>
            </w:pPr>
            <w:r w:rsidRPr="0096100A">
              <w:rPr>
                <w:rFonts w:cs="Times New Roman"/>
                <w:szCs w:val="20"/>
              </w:rPr>
              <w:t>E13</w:t>
            </w:r>
          </w:p>
        </w:tc>
        <w:tc>
          <w:tcPr>
            <w:tcW w:w="2610" w:type="dxa"/>
          </w:tcPr>
          <w:p w14:paraId="30953FD2" w14:textId="77777777" w:rsidR="00BF1809" w:rsidRPr="0096100A" w:rsidRDefault="00BF1809" w:rsidP="00BF1809">
            <w:pPr>
              <w:pStyle w:val="TableContents"/>
              <w:widowControl w:val="0"/>
              <w:rPr>
                <w:rFonts w:cs="Times New Roman"/>
                <w:szCs w:val="20"/>
              </w:rPr>
            </w:pPr>
            <w:r w:rsidRPr="0096100A">
              <w:rPr>
                <w:rFonts w:cs="Times New Roman"/>
                <w:szCs w:val="20"/>
              </w:rPr>
              <w:t>Attribute Assignment</w:t>
            </w:r>
          </w:p>
        </w:tc>
        <w:tc>
          <w:tcPr>
            <w:tcW w:w="1710" w:type="dxa"/>
          </w:tcPr>
          <w:p w14:paraId="68BE21F2" w14:textId="77777777" w:rsidR="00BF1809" w:rsidRPr="0096100A" w:rsidRDefault="00BF1809" w:rsidP="00BF1809">
            <w:pPr>
              <w:widowControl w:val="0"/>
              <w:pBdr>
                <w:top w:val="nil"/>
                <w:left w:val="nil"/>
                <w:bottom w:val="nil"/>
                <w:right w:val="nil"/>
                <w:between w:val="nil"/>
              </w:pBdr>
              <w:rPr>
                <w:color w:val="000000"/>
              </w:rPr>
            </w:pPr>
            <w:r w:rsidRPr="0096100A">
              <w:rPr>
                <w:color w:val="000000"/>
              </w:rPr>
              <w:t>CIDOC CRM</w:t>
            </w:r>
          </w:p>
        </w:tc>
        <w:tc>
          <w:tcPr>
            <w:tcW w:w="1350" w:type="dxa"/>
          </w:tcPr>
          <w:p w14:paraId="612925C4" w14:textId="1885F302" w:rsidR="00BF1809" w:rsidRPr="0096100A" w:rsidRDefault="005C20EE" w:rsidP="00BF1809">
            <w:r w:rsidRPr="0096100A">
              <w:rPr>
                <w:color w:val="000000"/>
              </w:rPr>
              <w:t>7.1.3</w:t>
            </w:r>
          </w:p>
        </w:tc>
      </w:tr>
      <w:tr w:rsidR="00BF1809" w:rsidRPr="0096100A" w14:paraId="1E69E70C" w14:textId="77777777" w:rsidTr="00533E70">
        <w:tc>
          <w:tcPr>
            <w:tcW w:w="1165" w:type="dxa"/>
          </w:tcPr>
          <w:p w14:paraId="0548D957" w14:textId="77777777" w:rsidR="00BF1809" w:rsidRPr="0096100A" w:rsidRDefault="00BF1809" w:rsidP="00533E70">
            <w:pPr>
              <w:pStyle w:val="TableContents"/>
              <w:widowControl w:val="0"/>
              <w:jc w:val="right"/>
              <w:rPr>
                <w:rFonts w:cs="Times New Roman"/>
                <w:szCs w:val="20"/>
              </w:rPr>
            </w:pPr>
            <w:r w:rsidRPr="0096100A">
              <w:rPr>
                <w:rFonts w:cs="Times New Roman"/>
                <w:szCs w:val="20"/>
              </w:rPr>
              <w:t>E28</w:t>
            </w:r>
          </w:p>
        </w:tc>
        <w:tc>
          <w:tcPr>
            <w:tcW w:w="2610" w:type="dxa"/>
          </w:tcPr>
          <w:p w14:paraId="56C6972D" w14:textId="77777777" w:rsidR="00BF1809" w:rsidRPr="0096100A" w:rsidRDefault="00BF1809" w:rsidP="00BF1809">
            <w:pPr>
              <w:pStyle w:val="TableContents"/>
              <w:widowControl w:val="0"/>
              <w:rPr>
                <w:rFonts w:cs="Times New Roman"/>
                <w:szCs w:val="20"/>
              </w:rPr>
            </w:pPr>
            <w:r w:rsidRPr="0096100A">
              <w:rPr>
                <w:rFonts w:cs="Times New Roman"/>
                <w:szCs w:val="20"/>
              </w:rPr>
              <w:t>Conceptual Object</w:t>
            </w:r>
          </w:p>
        </w:tc>
        <w:tc>
          <w:tcPr>
            <w:tcW w:w="1710" w:type="dxa"/>
          </w:tcPr>
          <w:p w14:paraId="1BA28F81" w14:textId="77777777" w:rsidR="00BF1809" w:rsidRPr="0096100A" w:rsidRDefault="00BF1809" w:rsidP="00BF1809">
            <w:pPr>
              <w:widowControl w:val="0"/>
              <w:pBdr>
                <w:top w:val="nil"/>
                <w:left w:val="nil"/>
                <w:bottom w:val="nil"/>
                <w:right w:val="nil"/>
                <w:between w:val="nil"/>
              </w:pBdr>
              <w:rPr>
                <w:color w:val="000000"/>
              </w:rPr>
            </w:pPr>
            <w:r w:rsidRPr="0096100A">
              <w:rPr>
                <w:color w:val="000000"/>
              </w:rPr>
              <w:t>CIDOC CRM</w:t>
            </w:r>
          </w:p>
        </w:tc>
        <w:tc>
          <w:tcPr>
            <w:tcW w:w="1350" w:type="dxa"/>
          </w:tcPr>
          <w:p w14:paraId="4667FD36" w14:textId="50D8F69F" w:rsidR="00BF1809" w:rsidRPr="0096100A" w:rsidRDefault="005C20EE" w:rsidP="00BF1809">
            <w:r w:rsidRPr="0096100A">
              <w:rPr>
                <w:color w:val="000000"/>
              </w:rPr>
              <w:t>7.1.3</w:t>
            </w:r>
          </w:p>
        </w:tc>
      </w:tr>
      <w:tr w:rsidR="00BF1809" w:rsidRPr="0096100A" w14:paraId="756B1E9A" w14:textId="77777777" w:rsidTr="00533E70">
        <w:tc>
          <w:tcPr>
            <w:tcW w:w="1165" w:type="dxa"/>
          </w:tcPr>
          <w:p w14:paraId="5FD17673" w14:textId="77777777" w:rsidR="00BF1809" w:rsidRPr="0096100A" w:rsidRDefault="00BF1809" w:rsidP="00533E70">
            <w:pPr>
              <w:pStyle w:val="TableContents"/>
              <w:widowControl w:val="0"/>
              <w:jc w:val="right"/>
              <w:rPr>
                <w:rFonts w:cs="Times New Roman"/>
                <w:szCs w:val="20"/>
              </w:rPr>
            </w:pPr>
            <w:r w:rsidRPr="0096100A">
              <w:rPr>
                <w:rFonts w:cs="Times New Roman"/>
                <w:szCs w:val="20"/>
              </w:rPr>
              <w:t>E59</w:t>
            </w:r>
          </w:p>
        </w:tc>
        <w:tc>
          <w:tcPr>
            <w:tcW w:w="2610" w:type="dxa"/>
          </w:tcPr>
          <w:p w14:paraId="01B9F15F" w14:textId="77777777" w:rsidR="00BF1809" w:rsidRPr="0096100A" w:rsidRDefault="00BF1809" w:rsidP="00BF1809">
            <w:pPr>
              <w:pStyle w:val="TableContents"/>
              <w:widowControl w:val="0"/>
              <w:rPr>
                <w:rFonts w:cs="Times New Roman"/>
                <w:szCs w:val="20"/>
              </w:rPr>
            </w:pPr>
            <w:r w:rsidRPr="0096100A">
              <w:rPr>
                <w:rFonts w:cs="Times New Roman"/>
                <w:szCs w:val="20"/>
              </w:rPr>
              <w:t>Primitive Value</w:t>
            </w:r>
          </w:p>
        </w:tc>
        <w:tc>
          <w:tcPr>
            <w:tcW w:w="1710" w:type="dxa"/>
          </w:tcPr>
          <w:p w14:paraId="556D89F3" w14:textId="77777777" w:rsidR="00BF1809" w:rsidRPr="0096100A" w:rsidRDefault="00BF1809" w:rsidP="00BF1809">
            <w:pPr>
              <w:widowControl w:val="0"/>
              <w:pBdr>
                <w:top w:val="nil"/>
                <w:left w:val="nil"/>
                <w:bottom w:val="nil"/>
                <w:right w:val="nil"/>
                <w:between w:val="nil"/>
              </w:pBdr>
              <w:rPr>
                <w:color w:val="000000"/>
              </w:rPr>
            </w:pPr>
            <w:r w:rsidRPr="0096100A">
              <w:rPr>
                <w:color w:val="000000"/>
              </w:rPr>
              <w:t>CIDOC CRM</w:t>
            </w:r>
          </w:p>
        </w:tc>
        <w:tc>
          <w:tcPr>
            <w:tcW w:w="1350" w:type="dxa"/>
          </w:tcPr>
          <w:p w14:paraId="66521135" w14:textId="1AA04A2E" w:rsidR="00BF1809" w:rsidRPr="0096100A" w:rsidRDefault="005C20EE" w:rsidP="00BF1809">
            <w:r w:rsidRPr="0096100A">
              <w:rPr>
                <w:color w:val="000000"/>
              </w:rPr>
              <w:t>7.1.3</w:t>
            </w:r>
          </w:p>
        </w:tc>
      </w:tr>
      <w:tr w:rsidR="00BF1809" w:rsidRPr="0096100A" w14:paraId="353D58F4" w14:textId="77777777" w:rsidTr="00533E70">
        <w:tc>
          <w:tcPr>
            <w:tcW w:w="1165" w:type="dxa"/>
          </w:tcPr>
          <w:p w14:paraId="2981FFEB" w14:textId="77777777" w:rsidR="00BF1809" w:rsidRPr="0096100A" w:rsidRDefault="00BF1809" w:rsidP="00533E70">
            <w:pPr>
              <w:pStyle w:val="TableContents"/>
              <w:widowControl w:val="0"/>
              <w:jc w:val="right"/>
              <w:rPr>
                <w:rFonts w:cs="Times New Roman"/>
                <w:szCs w:val="20"/>
              </w:rPr>
            </w:pPr>
            <w:r w:rsidRPr="0096100A">
              <w:rPr>
                <w:rFonts w:cs="Times New Roman"/>
                <w:szCs w:val="20"/>
              </w:rPr>
              <w:t>E70</w:t>
            </w:r>
          </w:p>
        </w:tc>
        <w:tc>
          <w:tcPr>
            <w:tcW w:w="2610" w:type="dxa"/>
          </w:tcPr>
          <w:p w14:paraId="7B43AB84" w14:textId="77777777" w:rsidR="00BF1809" w:rsidRPr="0096100A" w:rsidRDefault="00BF1809" w:rsidP="00BF1809">
            <w:pPr>
              <w:pStyle w:val="TableContents"/>
              <w:widowControl w:val="0"/>
              <w:rPr>
                <w:rFonts w:cs="Times New Roman"/>
                <w:szCs w:val="20"/>
              </w:rPr>
            </w:pPr>
            <w:r w:rsidRPr="0096100A">
              <w:rPr>
                <w:rFonts w:cs="Times New Roman"/>
                <w:szCs w:val="20"/>
              </w:rPr>
              <w:t>Thing</w:t>
            </w:r>
          </w:p>
        </w:tc>
        <w:tc>
          <w:tcPr>
            <w:tcW w:w="1710" w:type="dxa"/>
          </w:tcPr>
          <w:p w14:paraId="6E17DC4A" w14:textId="77777777" w:rsidR="00BF1809" w:rsidRPr="0096100A" w:rsidRDefault="00BF1809" w:rsidP="00BF1809">
            <w:pPr>
              <w:widowControl w:val="0"/>
              <w:pBdr>
                <w:top w:val="nil"/>
                <w:left w:val="nil"/>
                <w:bottom w:val="nil"/>
                <w:right w:val="nil"/>
                <w:between w:val="nil"/>
              </w:pBdr>
              <w:rPr>
                <w:color w:val="000000"/>
              </w:rPr>
            </w:pPr>
            <w:r w:rsidRPr="0096100A">
              <w:rPr>
                <w:color w:val="000000"/>
              </w:rPr>
              <w:t>CIDOC CRM</w:t>
            </w:r>
          </w:p>
        </w:tc>
        <w:tc>
          <w:tcPr>
            <w:tcW w:w="1350" w:type="dxa"/>
          </w:tcPr>
          <w:p w14:paraId="246AEE1B" w14:textId="51BC4CE3" w:rsidR="00BF1809" w:rsidRPr="0096100A" w:rsidRDefault="005C20EE" w:rsidP="00BF1809">
            <w:r w:rsidRPr="0096100A">
              <w:rPr>
                <w:color w:val="000000"/>
              </w:rPr>
              <w:t>7.1.3</w:t>
            </w:r>
          </w:p>
        </w:tc>
      </w:tr>
      <w:tr w:rsidR="00BF1809" w:rsidRPr="0096100A" w14:paraId="78EA4D0D" w14:textId="77777777" w:rsidTr="00533E70">
        <w:tc>
          <w:tcPr>
            <w:tcW w:w="1165" w:type="dxa"/>
          </w:tcPr>
          <w:p w14:paraId="0D8A45A3" w14:textId="77777777" w:rsidR="00BF1809" w:rsidRPr="0096100A" w:rsidRDefault="00BF1809" w:rsidP="00533E70">
            <w:pPr>
              <w:pStyle w:val="TableContents"/>
              <w:widowControl w:val="0"/>
              <w:jc w:val="right"/>
              <w:rPr>
                <w:rFonts w:cs="Times New Roman"/>
                <w:szCs w:val="20"/>
              </w:rPr>
            </w:pPr>
            <w:r w:rsidRPr="0096100A">
              <w:rPr>
                <w:rFonts w:cs="Times New Roman"/>
                <w:szCs w:val="20"/>
              </w:rPr>
              <w:t>E71</w:t>
            </w:r>
          </w:p>
        </w:tc>
        <w:tc>
          <w:tcPr>
            <w:tcW w:w="2610" w:type="dxa"/>
          </w:tcPr>
          <w:p w14:paraId="0C9E2C26" w14:textId="77777777" w:rsidR="00BF1809" w:rsidRPr="0096100A" w:rsidRDefault="00BF1809" w:rsidP="00BF1809">
            <w:pPr>
              <w:pStyle w:val="TableContents"/>
              <w:widowControl w:val="0"/>
              <w:rPr>
                <w:rFonts w:cs="Times New Roman"/>
                <w:szCs w:val="20"/>
              </w:rPr>
            </w:pPr>
            <w:r w:rsidRPr="0096100A">
              <w:rPr>
                <w:rFonts w:cs="Times New Roman"/>
                <w:szCs w:val="20"/>
              </w:rPr>
              <w:t>Human-Made Thing</w:t>
            </w:r>
          </w:p>
        </w:tc>
        <w:tc>
          <w:tcPr>
            <w:tcW w:w="1710" w:type="dxa"/>
          </w:tcPr>
          <w:p w14:paraId="2B106E8B" w14:textId="77777777" w:rsidR="00BF1809" w:rsidRPr="0096100A" w:rsidRDefault="00BF1809" w:rsidP="00BF1809">
            <w:pPr>
              <w:widowControl w:val="0"/>
              <w:pBdr>
                <w:top w:val="nil"/>
                <w:left w:val="nil"/>
                <w:bottom w:val="nil"/>
                <w:right w:val="nil"/>
                <w:between w:val="nil"/>
              </w:pBdr>
              <w:rPr>
                <w:color w:val="000000"/>
              </w:rPr>
            </w:pPr>
            <w:r w:rsidRPr="0096100A">
              <w:rPr>
                <w:color w:val="000000"/>
              </w:rPr>
              <w:t>CIDOC CRM</w:t>
            </w:r>
          </w:p>
        </w:tc>
        <w:tc>
          <w:tcPr>
            <w:tcW w:w="1350" w:type="dxa"/>
          </w:tcPr>
          <w:p w14:paraId="306DA1F0" w14:textId="585C8D99" w:rsidR="00BF1809" w:rsidRPr="0096100A" w:rsidRDefault="005C20EE" w:rsidP="00BF1809">
            <w:r w:rsidRPr="0096100A">
              <w:rPr>
                <w:color w:val="000000"/>
              </w:rPr>
              <w:t>7.1.3</w:t>
            </w:r>
          </w:p>
        </w:tc>
      </w:tr>
      <w:tr w:rsidR="00BF1809" w:rsidRPr="0096100A" w14:paraId="057056E9" w14:textId="77777777" w:rsidTr="00533E70">
        <w:tc>
          <w:tcPr>
            <w:tcW w:w="1165" w:type="dxa"/>
          </w:tcPr>
          <w:p w14:paraId="4F9AD5E5" w14:textId="77777777" w:rsidR="00BF1809" w:rsidRPr="0096100A" w:rsidRDefault="00BF1809" w:rsidP="00533E70">
            <w:pPr>
              <w:pStyle w:val="TableContents"/>
              <w:widowControl w:val="0"/>
              <w:jc w:val="right"/>
              <w:rPr>
                <w:rFonts w:cs="Times New Roman"/>
                <w:szCs w:val="20"/>
              </w:rPr>
            </w:pPr>
            <w:r w:rsidRPr="0096100A">
              <w:rPr>
                <w:rFonts w:cs="Times New Roman"/>
                <w:szCs w:val="20"/>
              </w:rPr>
              <w:t>E72</w:t>
            </w:r>
          </w:p>
        </w:tc>
        <w:tc>
          <w:tcPr>
            <w:tcW w:w="2610" w:type="dxa"/>
          </w:tcPr>
          <w:p w14:paraId="020C9ADF" w14:textId="77777777" w:rsidR="00BF1809" w:rsidRPr="0096100A" w:rsidRDefault="00BF1809" w:rsidP="00BF1809">
            <w:pPr>
              <w:pStyle w:val="TableContents"/>
              <w:widowControl w:val="0"/>
              <w:rPr>
                <w:rFonts w:cs="Times New Roman"/>
                <w:szCs w:val="20"/>
              </w:rPr>
            </w:pPr>
            <w:r w:rsidRPr="0096100A">
              <w:rPr>
                <w:rFonts w:cs="Times New Roman"/>
                <w:szCs w:val="20"/>
              </w:rPr>
              <w:t>Legal Object</w:t>
            </w:r>
          </w:p>
        </w:tc>
        <w:tc>
          <w:tcPr>
            <w:tcW w:w="1710" w:type="dxa"/>
          </w:tcPr>
          <w:p w14:paraId="389E06F9" w14:textId="77777777" w:rsidR="00BF1809" w:rsidRPr="0096100A" w:rsidRDefault="00BF1809" w:rsidP="00BF1809">
            <w:pPr>
              <w:widowControl w:val="0"/>
              <w:pBdr>
                <w:top w:val="nil"/>
                <w:left w:val="nil"/>
                <w:bottom w:val="nil"/>
                <w:right w:val="nil"/>
                <w:between w:val="nil"/>
              </w:pBdr>
              <w:rPr>
                <w:color w:val="000000"/>
              </w:rPr>
            </w:pPr>
            <w:r w:rsidRPr="0096100A">
              <w:rPr>
                <w:color w:val="000000"/>
              </w:rPr>
              <w:t>CIDOC CRM</w:t>
            </w:r>
          </w:p>
        </w:tc>
        <w:tc>
          <w:tcPr>
            <w:tcW w:w="1350" w:type="dxa"/>
          </w:tcPr>
          <w:p w14:paraId="217E4D83" w14:textId="2EE59B59" w:rsidR="00BF1809" w:rsidRPr="0096100A" w:rsidRDefault="005C20EE" w:rsidP="00BF1809">
            <w:r w:rsidRPr="0096100A">
              <w:rPr>
                <w:color w:val="000000"/>
              </w:rPr>
              <w:t>7.1.3</w:t>
            </w:r>
          </w:p>
        </w:tc>
      </w:tr>
      <w:tr w:rsidR="00BF1809" w:rsidRPr="0096100A" w14:paraId="1F5F4D72" w14:textId="77777777" w:rsidTr="00533E70">
        <w:tc>
          <w:tcPr>
            <w:tcW w:w="1165" w:type="dxa"/>
          </w:tcPr>
          <w:p w14:paraId="41C2E496" w14:textId="77777777" w:rsidR="00BF1809" w:rsidRPr="0096100A" w:rsidRDefault="00BF1809" w:rsidP="00533E70">
            <w:pPr>
              <w:pStyle w:val="TableContents"/>
              <w:widowControl w:val="0"/>
              <w:jc w:val="right"/>
              <w:rPr>
                <w:rFonts w:cs="Times New Roman"/>
                <w:szCs w:val="20"/>
              </w:rPr>
            </w:pPr>
            <w:r w:rsidRPr="0096100A">
              <w:rPr>
                <w:rFonts w:cs="Times New Roman"/>
                <w:szCs w:val="20"/>
              </w:rPr>
              <w:t>E73</w:t>
            </w:r>
          </w:p>
        </w:tc>
        <w:tc>
          <w:tcPr>
            <w:tcW w:w="2610" w:type="dxa"/>
          </w:tcPr>
          <w:p w14:paraId="6CC83451" w14:textId="77777777" w:rsidR="00BF1809" w:rsidRPr="0096100A" w:rsidRDefault="00BF1809" w:rsidP="00BF1809">
            <w:pPr>
              <w:pStyle w:val="TableContents"/>
              <w:widowControl w:val="0"/>
              <w:rPr>
                <w:rFonts w:cs="Times New Roman"/>
                <w:szCs w:val="20"/>
              </w:rPr>
            </w:pPr>
            <w:r w:rsidRPr="0096100A">
              <w:rPr>
                <w:rFonts w:cs="Times New Roman"/>
                <w:szCs w:val="20"/>
              </w:rPr>
              <w:t>Information Object</w:t>
            </w:r>
          </w:p>
        </w:tc>
        <w:tc>
          <w:tcPr>
            <w:tcW w:w="1710" w:type="dxa"/>
          </w:tcPr>
          <w:p w14:paraId="578C01DC" w14:textId="77777777" w:rsidR="00BF1809" w:rsidRPr="0096100A" w:rsidRDefault="00BF1809" w:rsidP="00BF1809">
            <w:pPr>
              <w:widowControl w:val="0"/>
              <w:pBdr>
                <w:top w:val="nil"/>
                <w:left w:val="nil"/>
                <w:bottom w:val="nil"/>
                <w:right w:val="nil"/>
                <w:between w:val="nil"/>
              </w:pBdr>
              <w:rPr>
                <w:color w:val="000000"/>
              </w:rPr>
            </w:pPr>
            <w:r w:rsidRPr="0096100A">
              <w:rPr>
                <w:color w:val="000000"/>
              </w:rPr>
              <w:t xml:space="preserve">CIDOC CRM </w:t>
            </w:r>
          </w:p>
        </w:tc>
        <w:tc>
          <w:tcPr>
            <w:tcW w:w="1350" w:type="dxa"/>
          </w:tcPr>
          <w:p w14:paraId="31302745" w14:textId="4DCEF64C" w:rsidR="00BF1809" w:rsidRPr="0096100A" w:rsidRDefault="005C20EE" w:rsidP="00BF1809">
            <w:r w:rsidRPr="0096100A">
              <w:rPr>
                <w:color w:val="000000"/>
              </w:rPr>
              <w:t>7.1.3</w:t>
            </w:r>
          </w:p>
        </w:tc>
      </w:tr>
      <w:tr w:rsidR="00BF1809" w:rsidRPr="0096100A" w14:paraId="3AB9F9D8" w14:textId="77777777" w:rsidTr="00533E70">
        <w:tc>
          <w:tcPr>
            <w:tcW w:w="1165" w:type="dxa"/>
          </w:tcPr>
          <w:p w14:paraId="262ADDEA" w14:textId="77777777" w:rsidR="00BF1809" w:rsidRPr="0096100A" w:rsidRDefault="00BF1809" w:rsidP="00533E70">
            <w:pPr>
              <w:pStyle w:val="TableContents"/>
              <w:widowControl w:val="0"/>
              <w:jc w:val="right"/>
              <w:rPr>
                <w:rFonts w:cs="Times New Roman"/>
                <w:szCs w:val="20"/>
              </w:rPr>
            </w:pPr>
            <w:r w:rsidRPr="0096100A">
              <w:rPr>
                <w:rFonts w:cs="Times New Roman"/>
                <w:szCs w:val="20"/>
              </w:rPr>
              <w:t>E77</w:t>
            </w:r>
          </w:p>
        </w:tc>
        <w:tc>
          <w:tcPr>
            <w:tcW w:w="2610" w:type="dxa"/>
          </w:tcPr>
          <w:p w14:paraId="55902922" w14:textId="77777777" w:rsidR="00BF1809" w:rsidRPr="0096100A" w:rsidRDefault="00BF1809" w:rsidP="00BF1809">
            <w:pPr>
              <w:pStyle w:val="TableContents"/>
              <w:widowControl w:val="0"/>
              <w:rPr>
                <w:rFonts w:cs="Times New Roman"/>
                <w:szCs w:val="20"/>
              </w:rPr>
            </w:pPr>
            <w:r w:rsidRPr="0096100A">
              <w:rPr>
                <w:rFonts w:cs="Times New Roman"/>
                <w:szCs w:val="20"/>
              </w:rPr>
              <w:t>Persistent Item</w:t>
            </w:r>
          </w:p>
        </w:tc>
        <w:tc>
          <w:tcPr>
            <w:tcW w:w="1710" w:type="dxa"/>
          </w:tcPr>
          <w:p w14:paraId="1686D000" w14:textId="77777777" w:rsidR="00BF1809" w:rsidRPr="0096100A" w:rsidRDefault="00BF1809" w:rsidP="00BF1809">
            <w:pPr>
              <w:widowControl w:val="0"/>
              <w:pBdr>
                <w:top w:val="nil"/>
                <w:left w:val="nil"/>
                <w:bottom w:val="nil"/>
                <w:right w:val="nil"/>
                <w:between w:val="nil"/>
              </w:pBdr>
              <w:rPr>
                <w:color w:val="000000"/>
              </w:rPr>
            </w:pPr>
            <w:r w:rsidRPr="0096100A">
              <w:rPr>
                <w:color w:val="000000"/>
              </w:rPr>
              <w:t>CIDOC CRM</w:t>
            </w:r>
          </w:p>
        </w:tc>
        <w:tc>
          <w:tcPr>
            <w:tcW w:w="1350" w:type="dxa"/>
          </w:tcPr>
          <w:p w14:paraId="4CE650E3" w14:textId="7C6A362A" w:rsidR="00BF1809" w:rsidRPr="0096100A" w:rsidRDefault="005C20EE" w:rsidP="00BF1809">
            <w:r w:rsidRPr="0096100A">
              <w:rPr>
                <w:color w:val="000000"/>
              </w:rPr>
              <w:t>7.1.3</w:t>
            </w:r>
          </w:p>
        </w:tc>
      </w:tr>
      <w:tr w:rsidR="00BF1809" w:rsidRPr="0096100A" w14:paraId="1B071ACF" w14:textId="77777777" w:rsidTr="00533E70">
        <w:tc>
          <w:tcPr>
            <w:tcW w:w="1165" w:type="dxa"/>
          </w:tcPr>
          <w:p w14:paraId="0BB2A418" w14:textId="77777777" w:rsidR="00BF1809" w:rsidRPr="0096100A" w:rsidRDefault="00BF1809" w:rsidP="00533E70">
            <w:pPr>
              <w:pStyle w:val="TableContents"/>
              <w:widowControl w:val="0"/>
              <w:jc w:val="right"/>
              <w:rPr>
                <w:rFonts w:cs="Times New Roman"/>
                <w:szCs w:val="20"/>
              </w:rPr>
            </w:pPr>
            <w:r w:rsidRPr="0096100A">
              <w:rPr>
                <w:rFonts w:cs="Times New Roman"/>
                <w:szCs w:val="20"/>
              </w:rPr>
              <w:t>E89</w:t>
            </w:r>
          </w:p>
        </w:tc>
        <w:tc>
          <w:tcPr>
            <w:tcW w:w="2610" w:type="dxa"/>
          </w:tcPr>
          <w:p w14:paraId="5F4DF147" w14:textId="77777777" w:rsidR="00BF1809" w:rsidRPr="0096100A" w:rsidRDefault="00BF1809" w:rsidP="00BF1809">
            <w:pPr>
              <w:pStyle w:val="TableContents"/>
              <w:widowControl w:val="0"/>
              <w:rPr>
                <w:rFonts w:cs="Times New Roman"/>
                <w:szCs w:val="20"/>
              </w:rPr>
            </w:pPr>
            <w:r w:rsidRPr="0096100A">
              <w:rPr>
                <w:rFonts w:cs="Times New Roman"/>
                <w:szCs w:val="20"/>
              </w:rPr>
              <w:t>Propositional Object</w:t>
            </w:r>
          </w:p>
        </w:tc>
        <w:tc>
          <w:tcPr>
            <w:tcW w:w="1710" w:type="dxa"/>
          </w:tcPr>
          <w:p w14:paraId="4C2E1259" w14:textId="77777777" w:rsidR="00BF1809" w:rsidRPr="0096100A" w:rsidRDefault="00BF1809" w:rsidP="00BF1809">
            <w:pPr>
              <w:widowControl w:val="0"/>
              <w:pBdr>
                <w:top w:val="nil"/>
                <w:left w:val="nil"/>
                <w:bottom w:val="nil"/>
                <w:right w:val="nil"/>
                <w:between w:val="nil"/>
              </w:pBdr>
              <w:rPr>
                <w:color w:val="000000"/>
              </w:rPr>
            </w:pPr>
            <w:r w:rsidRPr="0096100A">
              <w:rPr>
                <w:color w:val="000000"/>
              </w:rPr>
              <w:t>CIDOC CRM</w:t>
            </w:r>
          </w:p>
        </w:tc>
        <w:tc>
          <w:tcPr>
            <w:tcW w:w="1350" w:type="dxa"/>
          </w:tcPr>
          <w:p w14:paraId="1E82CD35" w14:textId="329ED8F1" w:rsidR="00BF1809" w:rsidRPr="0096100A" w:rsidRDefault="005C20EE" w:rsidP="00BF1809">
            <w:r w:rsidRPr="0096100A">
              <w:rPr>
                <w:color w:val="000000"/>
              </w:rPr>
              <w:t>7.1.3</w:t>
            </w:r>
          </w:p>
        </w:tc>
      </w:tr>
      <w:tr w:rsidR="00BF1809" w:rsidRPr="0096100A" w14:paraId="21DA718F" w14:textId="77777777" w:rsidTr="00533E70">
        <w:tc>
          <w:tcPr>
            <w:tcW w:w="1165" w:type="dxa"/>
          </w:tcPr>
          <w:p w14:paraId="7A9C45A5" w14:textId="77777777" w:rsidR="00BF1809" w:rsidRPr="0096100A" w:rsidRDefault="00BF1809" w:rsidP="00533E70">
            <w:pPr>
              <w:pStyle w:val="TableContents"/>
              <w:widowControl w:val="0"/>
              <w:jc w:val="right"/>
              <w:rPr>
                <w:rFonts w:cs="Times New Roman"/>
                <w:szCs w:val="20"/>
              </w:rPr>
            </w:pPr>
            <w:r w:rsidRPr="0096100A">
              <w:rPr>
                <w:rFonts w:cs="Times New Roman"/>
                <w:szCs w:val="20"/>
              </w:rPr>
              <w:t>E90</w:t>
            </w:r>
          </w:p>
        </w:tc>
        <w:tc>
          <w:tcPr>
            <w:tcW w:w="2610" w:type="dxa"/>
          </w:tcPr>
          <w:p w14:paraId="5828D1F6" w14:textId="77777777" w:rsidR="00BF1809" w:rsidRPr="0096100A" w:rsidRDefault="00BF1809" w:rsidP="00BF1809">
            <w:pPr>
              <w:pStyle w:val="TableContents"/>
              <w:widowControl w:val="0"/>
              <w:rPr>
                <w:rFonts w:cs="Times New Roman"/>
                <w:szCs w:val="20"/>
              </w:rPr>
            </w:pPr>
            <w:r w:rsidRPr="0096100A">
              <w:rPr>
                <w:rFonts w:cs="Times New Roman"/>
                <w:szCs w:val="20"/>
              </w:rPr>
              <w:t>Symbolic Object</w:t>
            </w:r>
          </w:p>
        </w:tc>
        <w:tc>
          <w:tcPr>
            <w:tcW w:w="1710" w:type="dxa"/>
          </w:tcPr>
          <w:p w14:paraId="310BB07F" w14:textId="77777777" w:rsidR="00BF1809" w:rsidRPr="0096100A" w:rsidRDefault="00BF1809" w:rsidP="00BF1809">
            <w:pPr>
              <w:widowControl w:val="0"/>
              <w:pBdr>
                <w:top w:val="nil"/>
                <w:left w:val="nil"/>
                <w:bottom w:val="nil"/>
                <w:right w:val="nil"/>
                <w:between w:val="nil"/>
              </w:pBdr>
              <w:rPr>
                <w:color w:val="000000"/>
              </w:rPr>
            </w:pPr>
            <w:r w:rsidRPr="0096100A">
              <w:rPr>
                <w:color w:val="000000"/>
              </w:rPr>
              <w:t>CIDOC CRM</w:t>
            </w:r>
          </w:p>
        </w:tc>
        <w:tc>
          <w:tcPr>
            <w:tcW w:w="1350" w:type="dxa"/>
          </w:tcPr>
          <w:p w14:paraId="287EC1B8" w14:textId="6AB118AA" w:rsidR="00BF1809" w:rsidRPr="0096100A" w:rsidRDefault="005C20EE" w:rsidP="00BF1809">
            <w:r w:rsidRPr="0096100A">
              <w:rPr>
                <w:color w:val="000000"/>
              </w:rPr>
              <w:t>7.1.3</w:t>
            </w:r>
          </w:p>
        </w:tc>
      </w:tr>
      <w:tr w:rsidR="00BF1809" w:rsidRPr="0096100A" w14:paraId="251BC825" w14:textId="77777777" w:rsidTr="00533E70">
        <w:tc>
          <w:tcPr>
            <w:tcW w:w="1165" w:type="dxa"/>
          </w:tcPr>
          <w:p w14:paraId="544339E3" w14:textId="77777777" w:rsidR="00BF1809" w:rsidRPr="0096100A" w:rsidRDefault="00BF1809" w:rsidP="00533E70">
            <w:pPr>
              <w:pStyle w:val="TableContents"/>
              <w:widowControl w:val="0"/>
              <w:jc w:val="right"/>
              <w:rPr>
                <w:rFonts w:cs="Times New Roman"/>
                <w:szCs w:val="20"/>
              </w:rPr>
            </w:pPr>
            <w:r w:rsidRPr="0096100A">
              <w:rPr>
                <w:rFonts w:cs="Times New Roman"/>
                <w:szCs w:val="20"/>
              </w:rPr>
              <w:t>S27</w:t>
            </w:r>
          </w:p>
        </w:tc>
        <w:tc>
          <w:tcPr>
            <w:tcW w:w="2610" w:type="dxa"/>
          </w:tcPr>
          <w:p w14:paraId="3210A97C" w14:textId="77777777" w:rsidR="00BF1809" w:rsidRPr="0096100A" w:rsidRDefault="00BF1809">
            <w:pPr>
              <w:pStyle w:val="TableContents"/>
              <w:widowControl w:val="0"/>
              <w:rPr>
                <w:rFonts w:cs="Times New Roman"/>
                <w:szCs w:val="20"/>
              </w:rPr>
            </w:pPr>
            <w:r w:rsidRPr="0096100A">
              <w:rPr>
                <w:rFonts w:cs="Times New Roman"/>
                <w:szCs w:val="20"/>
              </w:rPr>
              <w:t>Observation</w:t>
            </w:r>
          </w:p>
        </w:tc>
        <w:tc>
          <w:tcPr>
            <w:tcW w:w="1710" w:type="dxa"/>
          </w:tcPr>
          <w:p w14:paraId="4442C2BA" w14:textId="77777777" w:rsidR="00BF1809" w:rsidRPr="0096100A" w:rsidRDefault="00BF1809">
            <w:pPr>
              <w:pStyle w:val="TableContents"/>
              <w:widowControl w:val="0"/>
              <w:rPr>
                <w:rFonts w:cs="Times New Roman"/>
                <w:szCs w:val="20"/>
              </w:rPr>
            </w:pPr>
            <w:r w:rsidRPr="0096100A">
              <w:rPr>
                <w:rFonts w:cs="Times New Roman"/>
                <w:szCs w:val="20"/>
              </w:rPr>
              <w:t>CRMsci</w:t>
            </w:r>
          </w:p>
        </w:tc>
        <w:tc>
          <w:tcPr>
            <w:tcW w:w="1350" w:type="dxa"/>
          </w:tcPr>
          <w:p w14:paraId="50353AC0" w14:textId="77777777" w:rsidR="00BF1809" w:rsidRPr="0096100A" w:rsidRDefault="00BF1809">
            <w:pPr>
              <w:pStyle w:val="TableContents"/>
              <w:widowControl w:val="0"/>
              <w:rPr>
                <w:rFonts w:cs="Times New Roman"/>
                <w:szCs w:val="20"/>
              </w:rPr>
            </w:pPr>
            <w:r w:rsidRPr="0096100A">
              <w:rPr>
                <w:rFonts w:cs="Times New Roman"/>
                <w:szCs w:val="20"/>
              </w:rPr>
              <w:t>3.0</w:t>
            </w:r>
          </w:p>
        </w:tc>
      </w:tr>
      <w:tr w:rsidR="00BF1809" w:rsidRPr="0096100A" w14:paraId="3A48ECA3" w14:textId="77777777" w:rsidTr="00533E70">
        <w:tc>
          <w:tcPr>
            <w:tcW w:w="1165" w:type="dxa"/>
          </w:tcPr>
          <w:p w14:paraId="35D9F89A" w14:textId="77777777" w:rsidR="00BF1809" w:rsidRPr="0096100A" w:rsidRDefault="00BF1809" w:rsidP="00533E70">
            <w:pPr>
              <w:pStyle w:val="TableContents"/>
              <w:widowControl w:val="0"/>
              <w:jc w:val="right"/>
              <w:rPr>
                <w:rFonts w:cs="Times New Roman"/>
                <w:szCs w:val="20"/>
              </w:rPr>
            </w:pPr>
            <w:r w:rsidRPr="0096100A">
              <w:rPr>
                <w:rFonts w:cs="Times New Roman"/>
                <w:szCs w:val="20"/>
              </w:rPr>
              <w:t>S28</w:t>
            </w:r>
          </w:p>
        </w:tc>
        <w:tc>
          <w:tcPr>
            <w:tcW w:w="2610" w:type="dxa"/>
          </w:tcPr>
          <w:p w14:paraId="0622F887" w14:textId="77777777" w:rsidR="00BF1809" w:rsidRPr="0096100A" w:rsidRDefault="00BF1809">
            <w:pPr>
              <w:pStyle w:val="TableContents"/>
              <w:widowControl w:val="0"/>
              <w:rPr>
                <w:rFonts w:cs="Times New Roman"/>
                <w:szCs w:val="20"/>
              </w:rPr>
            </w:pPr>
            <w:r w:rsidRPr="0096100A">
              <w:rPr>
                <w:rFonts w:cs="Times New Roman"/>
                <w:szCs w:val="20"/>
              </w:rPr>
              <w:t>Observable Situation</w:t>
            </w:r>
          </w:p>
        </w:tc>
        <w:tc>
          <w:tcPr>
            <w:tcW w:w="1710" w:type="dxa"/>
          </w:tcPr>
          <w:p w14:paraId="06A4F896" w14:textId="77777777" w:rsidR="00BF1809" w:rsidRPr="0096100A" w:rsidRDefault="00BF1809">
            <w:pPr>
              <w:pStyle w:val="TableContents"/>
              <w:widowControl w:val="0"/>
              <w:rPr>
                <w:rFonts w:cs="Times New Roman"/>
                <w:szCs w:val="20"/>
              </w:rPr>
            </w:pPr>
            <w:r w:rsidRPr="0096100A">
              <w:rPr>
                <w:rFonts w:cs="Times New Roman"/>
                <w:szCs w:val="20"/>
              </w:rPr>
              <w:t>CRMsci</w:t>
            </w:r>
          </w:p>
        </w:tc>
        <w:tc>
          <w:tcPr>
            <w:tcW w:w="1350" w:type="dxa"/>
          </w:tcPr>
          <w:p w14:paraId="01E1460C" w14:textId="77777777" w:rsidR="00BF1809" w:rsidRPr="0096100A" w:rsidRDefault="00BF1809">
            <w:pPr>
              <w:pStyle w:val="TableContents"/>
              <w:widowControl w:val="0"/>
              <w:rPr>
                <w:rFonts w:cs="Times New Roman"/>
                <w:szCs w:val="20"/>
              </w:rPr>
            </w:pPr>
            <w:r w:rsidRPr="0096100A">
              <w:rPr>
                <w:rFonts w:cs="Times New Roman"/>
                <w:szCs w:val="20"/>
              </w:rPr>
              <w:t>3.0</w:t>
            </w:r>
          </w:p>
        </w:tc>
      </w:tr>
    </w:tbl>
    <w:p w14:paraId="1AAAFE7D" w14:textId="77777777" w:rsidR="003407E0" w:rsidRPr="0096100A" w:rsidRDefault="00BF1809">
      <w:pPr>
        <w:rPr>
          <w:rFonts w:cs="Times New Roman"/>
        </w:rPr>
      </w:pPr>
      <w:r w:rsidRPr="0096100A">
        <w:br w:type="page"/>
      </w:r>
    </w:p>
    <w:p w14:paraId="2CF1C0A7" w14:textId="77777777" w:rsidR="003407E0" w:rsidRPr="0096100A" w:rsidRDefault="00BF1809">
      <w:pPr>
        <w:pStyle w:val="Heading1"/>
        <w:rPr>
          <w:rFonts w:ascii="Arial" w:hAnsi="Arial" w:cs="Arial"/>
        </w:rPr>
      </w:pPr>
      <w:bookmarkStart w:id="29" w:name="_Toc226451959"/>
      <w:r w:rsidRPr="0096100A">
        <w:lastRenderedPageBreak/>
        <w:t>CRMinf property hierarchy, aligned with portions from the CIDOC-CRM property hierarchies</w:t>
      </w:r>
      <w:bookmarkEnd w:id="29"/>
    </w:p>
    <w:p w14:paraId="517885D5" w14:textId="77777777" w:rsidR="003407E0" w:rsidRPr="0096100A" w:rsidRDefault="00BF1809">
      <w:pPr>
        <w:pStyle w:val="BodyText"/>
        <w:rPr>
          <w:rFonts w:ascii="Arial" w:hAnsi="Arial" w:cs="Arial"/>
          <w:b/>
        </w:rPr>
      </w:pPr>
      <w:r w:rsidRPr="0096100A">
        <w:t xml:space="preserve">This property hierarchy lists: </w:t>
      </w:r>
    </w:p>
    <w:p w14:paraId="17B31AF1" w14:textId="17DD3373" w:rsidR="003407E0" w:rsidRPr="0096100A" w:rsidRDefault="00BF1809">
      <w:pPr>
        <w:pStyle w:val="BodyText"/>
        <w:numPr>
          <w:ilvl w:val="0"/>
          <w:numId w:val="7"/>
        </w:numPr>
        <w:rPr>
          <w:rFonts w:ascii="Arial" w:hAnsi="Arial" w:cs="Arial"/>
          <w:b/>
        </w:rPr>
      </w:pPr>
      <w:r w:rsidRPr="0096100A">
        <w:t>all properties declared in CRMinf version 1.2</w:t>
      </w:r>
      <w:r w:rsidR="005C20EE" w:rsidRPr="0096100A">
        <w:t>.1</w:t>
      </w:r>
      <w:r w:rsidRPr="0096100A">
        <w:t xml:space="preserve">, </w:t>
      </w:r>
    </w:p>
    <w:p w14:paraId="4D1D4BDE" w14:textId="333D8FAF" w:rsidR="003407E0" w:rsidRPr="0096100A" w:rsidRDefault="00BF1809">
      <w:pPr>
        <w:pStyle w:val="BodyText"/>
        <w:numPr>
          <w:ilvl w:val="0"/>
          <w:numId w:val="7"/>
        </w:numPr>
        <w:rPr>
          <w:rFonts w:ascii="Arial" w:hAnsi="Arial" w:cs="Arial"/>
          <w:b/>
        </w:rPr>
      </w:pPr>
      <w:r w:rsidRPr="0096100A">
        <w:t xml:space="preserve">all properties declared in CIDOC-CRM version </w:t>
      </w:r>
      <w:r w:rsidR="00533E70" w:rsidRPr="0096100A">
        <w:rPr>
          <w:color w:val="000000"/>
        </w:rPr>
        <w:t>7.1.</w:t>
      </w:r>
      <w:r w:rsidR="005C20EE" w:rsidRPr="0096100A">
        <w:rPr>
          <w:color w:val="000000"/>
        </w:rPr>
        <w:t>3</w:t>
      </w:r>
      <w:r w:rsidR="00533E70" w:rsidRPr="0096100A">
        <w:t xml:space="preserve"> </w:t>
      </w:r>
      <w:r w:rsidRPr="0096100A">
        <w:t xml:space="preserve">that are declared as superproperties of properties declared in </w:t>
      </w:r>
      <w:r w:rsidR="00533E70" w:rsidRPr="0096100A">
        <w:t>CRMinf version 1.2</w:t>
      </w:r>
      <w:r w:rsidR="005C20EE" w:rsidRPr="0096100A">
        <w:t>.1</w:t>
      </w:r>
      <w:r w:rsidRPr="0096100A">
        <w:t xml:space="preserve">, </w:t>
      </w:r>
    </w:p>
    <w:p w14:paraId="77F465F4" w14:textId="43C8C5F0" w:rsidR="003407E0" w:rsidRPr="0096100A" w:rsidRDefault="00BF1809">
      <w:pPr>
        <w:pStyle w:val="BodyText"/>
        <w:numPr>
          <w:ilvl w:val="0"/>
          <w:numId w:val="7"/>
        </w:numPr>
        <w:rPr>
          <w:rFonts w:ascii="Arial" w:hAnsi="Arial" w:cs="Arial"/>
          <w:b/>
        </w:rPr>
      </w:pPr>
      <w:r w:rsidRPr="0096100A">
        <w:t xml:space="preserve">all properties declared in CIDOC-CRM version </w:t>
      </w:r>
      <w:r w:rsidR="00533E70" w:rsidRPr="0096100A">
        <w:rPr>
          <w:color w:val="000000"/>
        </w:rPr>
        <w:t>7.1.</w:t>
      </w:r>
      <w:r w:rsidR="005C20EE" w:rsidRPr="0096100A">
        <w:rPr>
          <w:color w:val="000000"/>
        </w:rPr>
        <w:t>3</w:t>
      </w:r>
      <w:r w:rsidRPr="0096100A">
        <w:t xml:space="preserve"> that are part of a complete path of which a property declared in </w:t>
      </w:r>
      <w:r w:rsidR="00533E70" w:rsidRPr="0096100A">
        <w:t>CRMinf version 1.2</w:t>
      </w:r>
      <w:r w:rsidR="005C20EE" w:rsidRPr="0096100A">
        <w:t>.1</w:t>
      </w:r>
      <w:r w:rsidRPr="0096100A">
        <w:t>, is declared to be a shortcut.</w:t>
      </w:r>
    </w:p>
    <w:p w14:paraId="75F82777" w14:textId="2C52932D" w:rsidR="00533E70" w:rsidRPr="0096100A" w:rsidRDefault="00533E70">
      <w:pPr>
        <w:pStyle w:val="BodyText"/>
        <w:numPr>
          <w:ilvl w:val="0"/>
          <w:numId w:val="7"/>
        </w:numPr>
        <w:rPr>
          <w:rFonts w:ascii="Arial" w:hAnsi="Arial" w:cs="Arial"/>
          <w:b/>
        </w:rPr>
      </w:pPr>
      <w:r w:rsidRPr="0096100A">
        <w:t xml:space="preserve">all properties declared in CIDOC-CRM version </w:t>
      </w:r>
      <w:r w:rsidRPr="0096100A">
        <w:rPr>
          <w:color w:val="000000"/>
        </w:rPr>
        <w:t>7.1.</w:t>
      </w:r>
      <w:r w:rsidR="005C20EE" w:rsidRPr="0096100A">
        <w:rPr>
          <w:color w:val="000000"/>
        </w:rPr>
        <w:t>3</w:t>
      </w:r>
      <w:r w:rsidRPr="0096100A">
        <w:t xml:space="preserve"> that shortcut a complete path declared in CRMinf version 1.2.</w:t>
      </w:r>
      <w:r w:rsidR="005C20EE" w:rsidRPr="0096100A">
        <w:t>1.</w:t>
      </w:r>
    </w:p>
    <w:p w14:paraId="4C0EFABD" w14:textId="4F85D771" w:rsidR="003407E0" w:rsidRPr="0096100A" w:rsidRDefault="00BF1809">
      <w:pPr>
        <w:pStyle w:val="Table"/>
        <w:rPr>
          <w:rFonts w:ascii="Arial" w:hAnsi="Arial" w:cs="Arial"/>
          <w:b/>
        </w:rPr>
      </w:pPr>
      <w:bookmarkStart w:id="30" w:name="_Toc715487831"/>
      <w:bookmarkStart w:id="31" w:name="_Toc660946931"/>
      <w:bookmarkStart w:id="32" w:name="_Toc718946801"/>
      <w:bookmarkStart w:id="33" w:name="_Toc226452014"/>
      <w:r w:rsidRPr="0096100A">
        <w:t xml:space="preserve">Table </w:t>
      </w:r>
      <w:r w:rsidRPr="0096100A">
        <w:fldChar w:fldCharType="begin"/>
      </w:r>
      <w:r w:rsidRPr="0096100A">
        <w:instrText xml:space="preserve"> SEQ Tabell \* ARABIC </w:instrText>
      </w:r>
      <w:r w:rsidRPr="0096100A">
        <w:fldChar w:fldCharType="separate"/>
      </w:r>
      <w:r w:rsidR="00854B73">
        <w:rPr>
          <w:noProof/>
        </w:rPr>
        <w:t>3</w:t>
      </w:r>
      <w:r w:rsidRPr="0096100A">
        <w:fldChar w:fldCharType="end"/>
      </w:r>
      <w:r w:rsidRPr="0096100A">
        <w:t>: Property Hierarchy</w:t>
      </w:r>
      <w:bookmarkEnd w:id="30"/>
      <w:bookmarkEnd w:id="31"/>
      <w:bookmarkEnd w:id="32"/>
      <w:bookmarkEnd w:id="33"/>
    </w:p>
    <w:tbl>
      <w:tblPr>
        <w:tblW w:w="9180" w:type="dxa"/>
        <w:tblInd w:w="-108" w:type="dxa"/>
        <w:tblLayout w:type="fixed"/>
        <w:tblLook w:val="0000" w:firstRow="0" w:lastRow="0" w:firstColumn="0" w:lastColumn="0" w:noHBand="0" w:noVBand="0"/>
      </w:tblPr>
      <w:tblGrid>
        <w:gridCol w:w="108"/>
        <w:gridCol w:w="1255"/>
        <w:gridCol w:w="3681"/>
        <w:gridCol w:w="2073"/>
        <w:gridCol w:w="2063"/>
      </w:tblGrid>
      <w:tr w:rsidR="00533E70" w:rsidRPr="0096100A" w14:paraId="2AD4AE07" w14:textId="77777777" w:rsidTr="00EA6D58">
        <w:trPr>
          <w:gridBefore w:val="1"/>
          <w:wBefore w:w="108" w:type="dxa"/>
        </w:trPr>
        <w:tc>
          <w:tcPr>
            <w:tcW w:w="1255" w:type="dxa"/>
          </w:tcPr>
          <w:p w14:paraId="75B5FDE6" w14:textId="77777777" w:rsidR="00533E70" w:rsidRPr="0096100A" w:rsidRDefault="00533E70" w:rsidP="00533E70">
            <w:pPr>
              <w:widowControl w:val="0"/>
              <w:spacing w:before="40" w:after="40"/>
              <w:jc w:val="right"/>
              <w:rPr>
                <w:rFonts w:cs="Times New Roman"/>
                <w:color w:val="000000"/>
                <w:szCs w:val="20"/>
              </w:rPr>
            </w:pPr>
            <w:r w:rsidRPr="0096100A">
              <w:rPr>
                <w:rFonts w:cs="Times New Roman"/>
                <w:b/>
                <w:color w:val="000000"/>
                <w:szCs w:val="20"/>
              </w:rPr>
              <w:t xml:space="preserve">Property </w:t>
            </w:r>
            <w:r w:rsidRPr="0096100A">
              <w:rPr>
                <w:rFonts w:cs="Times New Roman"/>
                <w:b/>
                <w:color w:val="000000"/>
                <w:szCs w:val="20"/>
              </w:rPr>
              <w:br/>
              <w:t>id</w:t>
            </w:r>
          </w:p>
        </w:tc>
        <w:tc>
          <w:tcPr>
            <w:tcW w:w="3681" w:type="dxa"/>
          </w:tcPr>
          <w:p w14:paraId="61DA4734" w14:textId="77777777" w:rsidR="00533E70" w:rsidRPr="0096100A" w:rsidRDefault="00533E70" w:rsidP="00533E70">
            <w:pPr>
              <w:widowControl w:val="0"/>
              <w:spacing w:before="40" w:after="40"/>
              <w:rPr>
                <w:rFonts w:cs="Times New Roman"/>
                <w:color w:val="000000"/>
                <w:szCs w:val="20"/>
              </w:rPr>
            </w:pPr>
            <w:r w:rsidRPr="0096100A">
              <w:rPr>
                <w:rFonts w:cs="Times New Roman"/>
                <w:b/>
                <w:color w:val="000000"/>
                <w:szCs w:val="20"/>
              </w:rPr>
              <w:t>Property Name</w:t>
            </w:r>
          </w:p>
        </w:tc>
        <w:tc>
          <w:tcPr>
            <w:tcW w:w="2073" w:type="dxa"/>
          </w:tcPr>
          <w:p w14:paraId="0DEA9067" w14:textId="77777777" w:rsidR="00533E70" w:rsidRPr="0096100A" w:rsidRDefault="00533E70" w:rsidP="00533E70">
            <w:pPr>
              <w:widowControl w:val="0"/>
              <w:spacing w:before="40" w:after="40"/>
              <w:rPr>
                <w:rFonts w:cs="Times New Roman"/>
                <w:color w:val="000000"/>
                <w:szCs w:val="20"/>
              </w:rPr>
            </w:pPr>
            <w:r w:rsidRPr="0096100A">
              <w:rPr>
                <w:rFonts w:cs="Times New Roman"/>
                <w:b/>
                <w:color w:val="000000"/>
                <w:szCs w:val="20"/>
              </w:rPr>
              <w:t>Entity – Domain</w:t>
            </w:r>
          </w:p>
        </w:tc>
        <w:tc>
          <w:tcPr>
            <w:tcW w:w="2063" w:type="dxa"/>
          </w:tcPr>
          <w:p w14:paraId="7AB27237" w14:textId="77777777" w:rsidR="00533E70" w:rsidRPr="0096100A" w:rsidRDefault="00533E70" w:rsidP="00533E70">
            <w:pPr>
              <w:widowControl w:val="0"/>
              <w:spacing w:before="40" w:after="40"/>
              <w:rPr>
                <w:rFonts w:cs="Times New Roman"/>
                <w:color w:val="000000"/>
                <w:szCs w:val="20"/>
              </w:rPr>
            </w:pPr>
            <w:r w:rsidRPr="0096100A">
              <w:rPr>
                <w:rFonts w:cs="Times New Roman"/>
                <w:b/>
                <w:color w:val="000000"/>
                <w:szCs w:val="20"/>
              </w:rPr>
              <w:t>Entity - Range</w:t>
            </w:r>
          </w:p>
        </w:tc>
      </w:tr>
      <w:tr w:rsidR="00533E70" w:rsidRPr="0096100A" w14:paraId="047C4676" w14:textId="77777777" w:rsidTr="00EA6D58">
        <w:trPr>
          <w:gridBefore w:val="1"/>
          <w:wBefore w:w="108" w:type="dxa"/>
        </w:trPr>
        <w:tc>
          <w:tcPr>
            <w:tcW w:w="1255" w:type="dxa"/>
          </w:tcPr>
          <w:p w14:paraId="3C251ABC" w14:textId="77777777" w:rsidR="00533E70" w:rsidRPr="0096100A" w:rsidRDefault="00533E70" w:rsidP="00533E70">
            <w:pPr>
              <w:widowControl w:val="0"/>
              <w:pBdr>
                <w:top w:val="nil"/>
                <w:left w:val="nil"/>
                <w:bottom w:val="nil"/>
                <w:right w:val="nil"/>
                <w:between w:val="nil"/>
              </w:pBdr>
              <w:spacing w:before="40" w:after="40"/>
              <w:jc w:val="right"/>
              <w:rPr>
                <w:rFonts w:cs="Times New Roman"/>
                <w:color w:val="000000"/>
                <w:szCs w:val="20"/>
              </w:rPr>
            </w:pPr>
            <w:hyperlink w:anchor="_heading=h.37m2jsg">
              <w:r w:rsidRPr="0096100A">
                <w:rPr>
                  <w:rFonts w:cs="Times New Roman"/>
                  <w:color w:val="000000"/>
                  <w:szCs w:val="20"/>
                  <w:u w:val="single"/>
                </w:rPr>
                <w:t>J4</w:t>
              </w:r>
            </w:hyperlink>
          </w:p>
        </w:tc>
        <w:tc>
          <w:tcPr>
            <w:tcW w:w="3681" w:type="dxa"/>
          </w:tcPr>
          <w:p w14:paraId="767F701E"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that (is subject of)</w:t>
            </w:r>
          </w:p>
        </w:tc>
        <w:tc>
          <w:tcPr>
            <w:tcW w:w="2073" w:type="dxa"/>
          </w:tcPr>
          <w:p w14:paraId="11FD163A"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hyperlink w:anchor="_heading=h.3whwml4">
              <w:r w:rsidRPr="0096100A">
                <w:rPr>
                  <w:rFonts w:cs="Times New Roman"/>
                  <w:color w:val="000000"/>
                  <w:szCs w:val="20"/>
                  <w:u w:val="single"/>
                </w:rPr>
                <w:t>I2</w:t>
              </w:r>
            </w:hyperlink>
            <w:r w:rsidRPr="0096100A">
              <w:rPr>
                <w:rFonts w:cs="Times New Roman"/>
                <w:color w:val="000000"/>
                <w:szCs w:val="20"/>
              </w:rPr>
              <w:t xml:space="preserve"> Belief</w:t>
            </w:r>
          </w:p>
        </w:tc>
        <w:tc>
          <w:tcPr>
            <w:tcW w:w="2063" w:type="dxa"/>
          </w:tcPr>
          <w:p w14:paraId="354A7521"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hyperlink w:anchor="_heading=h.3as4poj">
              <w:r w:rsidRPr="0096100A">
                <w:rPr>
                  <w:rFonts w:cs="Times New Roman"/>
                  <w:color w:val="000000"/>
                  <w:szCs w:val="20"/>
                  <w:u w:val="single"/>
                </w:rPr>
                <w:t>I4</w:t>
              </w:r>
            </w:hyperlink>
            <w:r w:rsidRPr="0096100A">
              <w:rPr>
                <w:rFonts w:cs="Times New Roman"/>
                <w:color w:val="000000"/>
                <w:szCs w:val="20"/>
              </w:rPr>
              <w:t xml:space="preserve"> Proposition Set</w:t>
            </w:r>
          </w:p>
        </w:tc>
      </w:tr>
      <w:tr w:rsidR="00EB2E42" w:rsidRPr="0096100A" w14:paraId="0709084E" w14:textId="77777777" w:rsidTr="00EA6D58">
        <w:trPr>
          <w:gridBefore w:val="1"/>
          <w:wBefore w:w="108" w:type="dxa"/>
        </w:trPr>
        <w:tc>
          <w:tcPr>
            <w:tcW w:w="1255" w:type="dxa"/>
          </w:tcPr>
          <w:p w14:paraId="6F8B3A7A" w14:textId="2BAC295E" w:rsidR="00EB2E42" w:rsidRPr="0096100A" w:rsidRDefault="00EB2E42" w:rsidP="00EB2E42">
            <w:pPr>
              <w:widowControl w:val="0"/>
              <w:pBdr>
                <w:top w:val="nil"/>
                <w:left w:val="nil"/>
                <w:bottom w:val="nil"/>
                <w:right w:val="nil"/>
                <w:between w:val="nil"/>
              </w:pBdr>
              <w:spacing w:before="40" w:after="40"/>
              <w:jc w:val="right"/>
            </w:pPr>
            <w:hyperlink w:anchor="_heading=h.2zbgiuw">
              <w:r w:rsidRPr="0096100A">
                <w:rPr>
                  <w:rFonts w:cs="Times New Roman"/>
                  <w:color w:val="000000"/>
                  <w:szCs w:val="20"/>
                  <w:u w:val="single"/>
                </w:rPr>
                <w:t>J16</w:t>
              </w:r>
            </w:hyperlink>
          </w:p>
        </w:tc>
        <w:tc>
          <w:tcPr>
            <w:tcW w:w="3681" w:type="dxa"/>
          </w:tcPr>
          <w:p w14:paraId="4B4F5FC4" w14:textId="231D3B6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assumed meaning (is assumed meaning in)</w:t>
            </w:r>
          </w:p>
        </w:tc>
        <w:tc>
          <w:tcPr>
            <w:tcW w:w="2073" w:type="dxa"/>
          </w:tcPr>
          <w:p w14:paraId="3F19CF60" w14:textId="4FB3169C" w:rsidR="00EB2E42" w:rsidRPr="0096100A" w:rsidRDefault="00EB2E42" w:rsidP="00EB2E42">
            <w:pPr>
              <w:widowControl w:val="0"/>
              <w:pBdr>
                <w:top w:val="nil"/>
                <w:left w:val="nil"/>
                <w:bottom w:val="nil"/>
                <w:right w:val="nil"/>
                <w:between w:val="nil"/>
              </w:pBdr>
              <w:spacing w:before="40" w:after="40"/>
            </w:pPr>
            <w:hyperlink w:anchor="_heading=h.1hmsyys">
              <w:r w:rsidRPr="0096100A">
                <w:rPr>
                  <w:rFonts w:cs="Times New Roman"/>
                  <w:color w:val="000000"/>
                  <w:szCs w:val="20"/>
                  <w:u w:val="single"/>
                </w:rPr>
                <w:t>I13</w:t>
              </w:r>
            </w:hyperlink>
            <w:r w:rsidRPr="0096100A">
              <w:rPr>
                <w:rFonts w:cs="Times New Roman"/>
                <w:color w:val="000000"/>
                <w:szCs w:val="20"/>
              </w:rPr>
              <w:t xml:space="preserve"> Intended Meaning Belief</w:t>
            </w:r>
          </w:p>
        </w:tc>
        <w:tc>
          <w:tcPr>
            <w:tcW w:w="2063" w:type="dxa"/>
          </w:tcPr>
          <w:p w14:paraId="5C35624D" w14:textId="456A2714" w:rsidR="00EB2E42" w:rsidRPr="0096100A" w:rsidRDefault="00EB2E42" w:rsidP="00EB2E42">
            <w:pPr>
              <w:widowControl w:val="0"/>
              <w:pBdr>
                <w:top w:val="nil"/>
                <w:left w:val="nil"/>
                <w:bottom w:val="nil"/>
                <w:right w:val="nil"/>
                <w:between w:val="nil"/>
              </w:pBdr>
              <w:spacing w:before="40" w:after="40"/>
            </w:pPr>
            <w:hyperlink w:anchor="_heading=h.3as4poj">
              <w:r w:rsidRPr="0096100A">
                <w:rPr>
                  <w:rFonts w:cs="Times New Roman"/>
                  <w:color w:val="000000"/>
                  <w:szCs w:val="20"/>
                  <w:u w:val="single"/>
                </w:rPr>
                <w:t>I4</w:t>
              </w:r>
            </w:hyperlink>
            <w:r w:rsidRPr="0096100A">
              <w:rPr>
                <w:rFonts w:cs="Times New Roman"/>
                <w:color w:val="000000"/>
                <w:szCs w:val="20"/>
              </w:rPr>
              <w:t xml:space="preserve"> Proposition Set</w:t>
            </w:r>
          </w:p>
        </w:tc>
      </w:tr>
      <w:tr w:rsidR="00533E70" w:rsidRPr="0096100A" w14:paraId="4F016E18" w14:textId="77777777" w:rsidTr="00EA6D58">
        <w:trPr>
          <w:gridBefore w:val="1"/>
          <w:wBefore w:w="108" w:type="dxa"/>
        </w:trPr>
        <w:tc>
          <w:tcPr>
            <w:tcW w:w="1255" w:type="dxa"/>
          </w:tcPr>
          <w:p w14:paraId="2EA7DDAE" w14:textId="77777777" w:rsidR="00533E70" w:rsidRPr="0096100A" w:rsidRDefault="00533E70" w:rsidP="00533E70">
            <w:pPr>
              <w:widowControl w:val="0"/>
              <w:pBdr>
                <w:top w:val="nil"/>
                <w:left w:val="nil"/>
                <w:bottom w:val="nil"/>
                <w:right w:val="nil"/>
                <w:between w:val="nil"/>
              </w:pBdr>
              <w:spacing w:before="40" w:after="40"/>
              <w:jc w:val="right"/>
              <w:rPr>
                <w:rFonts w:cs="Times New Roman"/>
                <w:color w:val="000000"/>
                <w:szCs w:val="20"/>
              </w:rPr>
            </w:pPr>
            <w:hyperlink w:anchor="_heading=h.2dlolyb">
              <w:r w:rsidRPr="0096100A">
                <w:rPr>
                  <w:rFonts w:cs="Times New Roman"/>
                  <w:color w:val="000000"/>
                  <w:szCs w:val="20"/>
                  <w:u w:val="single"/>
                </w:rPr>
                <w:t>J19</w:t>
              </w:r>
            </w:hyperlink>
          </w:p>
        </w:tc>
        <w:tc>
          <w:tcPr>
            <w:tcW w:w="3681" w:type="dxa"/>
          </w:tcPr>
          <w:p w14:paraId="78F03A9E"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that (is subject of)</w:t>
            </w:r>
          </w:p>
        </w:tc>
        <w:tc>
          <w:tcPr>
            <w:tcW w:w="2073" w:type="dxa"/>
          </w:tcPr>
          <w:p w14:paraId="3305BA82"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hyperlink w:anchor="_heading=h.41mghml">
              <w:r w:rsidRPr="0096100A">
                <w:rPr>
                  <w:rFonts w:cs="Times New Roman"/>
                  <w:color w:val="000000"/>
                  <w:szCs w:val="20"/>
                  <w:u w:val="single"/>
                </w:rPr>
                <w:t>I14</w:t>
              </w:r>
            </w:hyperlink>
            <w:r w:rsidRPr="0096100A">
              <w:rPr>
                <w:rFonts w:cs="Times New Roman"/>
                <w:color w:val="000000"/>
                <w:szCs w:val="20"/>
              </w:rPr>
              <w:t xml:space="preserve"> Provenance Belief</w:t>
            </w:r>
          </w:p>
        </w:tc>
        <w:tc>
          <w:tcPr>
            <w:tcW w:w="2063" w:type="dxa"/>
          </w:tcPr>
          <w:p w14:paraId="7DD0D17C"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hyperlink w:anchor="_heading=h.23ckvvd">
              <w:r w:rsidRPr="0096100A">
                <w:rPr>
                  <w:rFonts w:cs="Times New Roman"/>
                  <w:color w:val="000000"/>
                  <w:szCs w:val="20"/>
                  <w:u w:val="single"/>
                </w:rPr>
                <w:t>I10</w:t>
              </w:r>
            </w:hyperlink>
            <w:r w:rsidRPr="0096100A">
              <w:rPr>
                <w:rFonts w:cs="Times New Roman"/>
                <w:color w:val="000000"/>
                <w:szCs w:val="20"/>
              </w:rPr>
              <w:t xml:space="preserve"> Provenance Statement</w:t>
            </w:r>
          </w:p>
        </w:tc>
      </w:tr>
      <w:tr w:rsidR="00533E70" w:rsidRPr="0096100A" w14:paraId="5EB5EB29" w14:textId="77777777" w:rsidTr="00EA6D58">
        <w:trPr>
          <w:gridBefore w:val="1"/>
          <w:wBefore w:w="108" w:type="dxa"/>
        </w:trPr>
        <w:tc>
          <w:tcPr>
            <w:tcW w:w="1255" w:type="dxa"/>
          </w:tcPr>
          <w:p w14:paraId="04E965DD" w14:textId="77777777" w:rsidR="00533E70" w:rsidRPr="0096100A" w:rsidRDefault="00533E70" w:rsidP="00533E70">
            <w:pPr>
              <w:widowControl w:val="0"/>
              <w:pBdr>
                <w:top w:val="nil"/>
                <w:left w:val="nil"/>
                <w:bottom w:val="nil"/>
                <w:right w:val="nil"/>
                <w:between w:val="nil"/>
              </w:pBdr>
              <w:spacing w:before="40" w:after="40"/>
              <w:jc w:val="right"/>
              <w:rPr>
                <w:rFonts w:cs="Times New Roman"/>
                <w:color w:val="000000"/>
                <w:szCs w:val="20"/>
              </w:rPr>
            </w:pPr>
            <w:hyperlink w:anchor="_heading=h.2lwamvv">
              <w:r w:rsidRPr="0096100A">
                <w:rPr>
                  <w:rFonts w:cs="Times New Roman"/>
                  <w:color w:val="000000"/>
                  <w:szCs w:val="20"/>
                  <w:u w:val="single"/>
                </w:rPr>
                <w:t>J5</w:t>
              </w:r>
            </w:hyperlink>
          </w:p>
        </w:tc>
        <w:tc>
          <w:tcPr>
            <w:tcW w:w="3681" w:type="dxa"/>
          </w:tcPr>
          <w:p w14:paraId="08F58C48"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holds to be</w:t>
            </w:r>
          </w:p>
        </w:tc>
        <w:tc>
          <w:tcPr>
            <w:tcW w:w="2073" w:type="dxa"/>
          </w:tcPr>
          <w:p w14:paraId="4F135416"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hyperlink w:anchor="_heading=h.3whwml4">
              <w:r w:rsidRPr="0096100A">
                <w:rPr>
                  <w:rFonts w:cs="Times New Roman"/>
                  <w:color w:val="000000"/>
                  <w:szCs w:val="20"/>
                  <w:u w:val="single"/>
                </w:rPr>
                <w:t>I2</w:t>
              </w:r>
            </w:hyperlink>
            <w:r w:rsidRPr="0096100A">
              <w:rPr>
                <w:rFonts w:cs="Times New Roman"/>
                <w:color w:val="000000"/>
                <w:szCs w:val="20"/>
              </w:rPr>
              <w:t xml:space="preserve"> Belief</w:t>
            </w:r>
          </w:p>
        </w:tc>
        <w:tc>
          <w:tcPr>
            <w:tcW w:w="2063" w:type="dxa"/>
          </w:tcPr>
          <w:p w14:paraId="338DB718"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hyperlink w:anchor="_heading=h.147n2zr">
              <w:r w:rsidRPr="0096100A">
                <w:rPr>
                  <w:rFonts w:cs="Times New Roman"/>
                  <w:color w:val="000000"/>
                  <w:szCs w:val="20"/>
                  <w:u w:val="single"/>
                </w:rPr>
                <w:t>I6</w:t>
              </w:r>
            </w:hyperlink>
            <w:r w:rsidRPr="0096100A">
              <w:rPr>
                <w:rFonts w:cs="Times New Roman"/>
                <w:color w:val="000000"/>
                <w:szCs w:val="20"/>
              </w:rPr>
              <w:t xml:space="preserve"> Belief Value</w:t>
            </w:r>
          </w:p>
        </w:tc>
      </w:tr>
      <w:tr w:rsidR="00533E70" w:rsidRPr="0096100A" w14:paraId="5FA78962" w14:textId="77777777" w:rsidTr="00EA6D58">
        <w:trPr>
          <w:gridBefore w:val="1"/>
          <w:wBefore w:w="108" w:type="dxa"/>
        </w:trPr>
        <w:tc>
          <w:tcPr>
            <w:tcW w:w="1255" w:type="dxa"/>
          </w:tcPr>
          <w:p w14:paraId="040B5CC3" w14:textId="77777777" w:rsidR="00533E70" w:rsidRPr="0096100A" w:rsidRDefault="00533E70" w:rsidP="00533E70">
            <w:pPr>
              <w:widowControl w:val="0"/>
              <w:pBdr>
                <w:top w:val="nil"/>
                <w:left w:val="nil"/>
                <w:bottom w:val="nil"/>
                <w:right w:val="nil"/>
                <w:between w:val="nil"/>
              </w:pBdr>
              <w:spacing w:before="40" w:after="40"/>
              <w:jc w:val="right"/>
              <w:rPr>
                <w:rFonts w:cs="Times New Roman"/>
                <w:color w:val="000000"/>
                <w:szCs w:val="20"/>
              </w:rPr>
            </w:pPr>
            <w:hyperlink w:anchor="_heading=h.206ipza">
              <w:r w:rsidRPr="0096100A">
                <w:rPr>
                  <w:rFonts w:cs="Times New Roman"/>
                  <w:color w:val="000000"/>
                  <w:szCs w:val="20"/>
                  <w:u w:val="single"/>
                </w:rPr>
                <w:t>J14</w:t>
              </w:r>
            </w:hyperlink>
          </w:p>
        </w:tc>
        <w:tc>
          <w:tcPr>
            <w:tcW w:w="3681" w:type="dxa"/>
          </w:tcPr>
          <w:p w14:paraId="42F268A6"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adopted interpretation of (has adopted interpretation)</w:t>
            </w:r>
          </w:p>
        </w:tc>
        <w:tc>
          <w:tcPr>
            <w:tcW w:w="2073" w:type="dxa"/>
          </w:tcPr>
          <w:p w14:paraId="68A590E7"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hyperlink w:anchor="_heading=h.32hioqz">
              <w:r w:rsidRPr="0096100A">
                <w:rPr>
                  <w:rFonts w:cs="Times New Roman"/>
                  <w:color w:val="000000"/>
                  <w:szCs w:val="20"/>
                  <w:u w:val="single"/>
                </w:rPr>
                <w:t>I12</w:t>
              </w:r>
            </w:hyperlink>
            <w:r w:rsidRPr="0096100A">
              <w:rPr>
                <w:rFonts w:cs="Times New Roman"/>
                <w:color w:val="000000"/>
                <w:szCs w:val="20"/>
              </w:rPr>
              <w:t xml:space="preserve"> Adopted Belief</w:t>
            </w:r>
          </w:p>
        </w:tc>
        <w:tc>
          <w:tcPr>
            <w:tcW w:w="2063" w:type="dxa"/>
          </w:tcPr>
          <w:p w14:paraId="32B4DDA3"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E73 Information Object</w:t>
            </w:r>
          </w:p>
        </w:tc>
      </w:tr>
      <w:tr w:rsidR="00533E70" w:rsidRPr="0096100A" w14:paraId="12830DF6" w14:textId="77777777" w:rsidTr="00EA6D58">
        <w:trPr>
          <w:gridBefore w:val="1"/>
          <w:wBefore w:w="108" w:type="dxa"/>
        </w:trPr>
        <w:tc>
          <w:tcPr>
            <w:tcW w:w="1255" w:type="dxa"/>
          </w:tcPr>
          <w:p w14:paraId="3E174A23" w14:textId="77777777" w:rsidR="00533E70" w:rsidRPr="0096100A" w:rsidRDefault="00533E70" w:rsidP="00533E70">
            <w:pPr>
              <w:widowControl w:val="0"/>
              <w:pBdr>
                <w:top w:val="nil"/>
                <w:left w:val="nil"/>
                <w:bottom w:val="nil"/>
                <w:right w:val="nil"/>
                <w:between w:val="nil"/>
              </w:pBdr>
              <w:spacing w:before="40" w:after="40"/>
              <w:jc w:val="right"/>
              <w:rPr>
                <w:rFonts w:cs="Times New Roman"/>
                <w:color w:val="000000"/>
                <w:szCs w:val="20"/>
              </w:rPr>
            </w:pPr>
            <w:hyperlink w:anchor="_heading=h.1egqt2p">
              <w:r w:rsidRPr="0096100A">
                <w:rPr>
                  <w:rFonts w:cs="Times New Roman"/>
                  <w:color w:val="000000"/>
                  <w:szCs w:val="20"/>
                  <w:u w:val="single"/>
                </w:rPr>
                <w:t>J17</w:t>
              </w:r>
            </w:hyperlink>
          </w:p>
        </w:tc>
        <w:tc>
          <w:tcPr>
            <w:tcW w:w="3681" w:type="dxa"/>
          </w:tcPr>
          <w:p w14:paraId="1E83FF94"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about (has interpretation)</w:t>
            </w:r>
          </w:p>
        </w:tc>
        <w:tc>
          <w:tcPr>
            <w:tcW w:w="2073" w:type="dxa"/>
          </w:tcPr>
          <w:p w14:paraId="48F08298"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hyperlink w:anchor="_heading=h.1hmsyys">
              <w:r w:rsidRPr="0096100A">
                <w:rPr>
                  <w:rFonts w:cs="Times New Roman"/>
                  <w:color w:val="000000"/>
                  <w:szCs w:val="20"/>
                  <w:u w:val="single"/>
                </w:rPr>
                <w:t>I13</w:t>
              </w:r>
            </w:hyperlink>
            <w:r w:rsidRPr="0096100A">
              <w:rPr>
                <w:rFonts w:cs="Times New Roman"/>
                <w:color w:val="000000"/>
                <w:szCs w:val="20"/>
              </w:rPr>
              <w:t xml:space="preserve"> Intended Meaning Belief</w:t>
            </w:r>
          </w:p>
        </w:tc>
        <w:tc>
          <w:tcPr>
            <w:tcW w:w="2063" w:type="dxa"/>
          </w:tcPr>
          <w:p w14:paraId="4DCED30A"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E73 Information Object</w:t>
            </w:r>
          </w:p>
        </w:tc>
      </w:tr>
      <w:tr w:rsidR="00533E70" w:rsidRPr="0096100A" w14:paraId="6D2A2F7A" w14:textId="77777777" w:rsidTr="00EA6D58">
        <w:trPr>
          <w:gridBefore w:val="1"/>
          <w:wBefore w:w="108" w:type="dxa"/>
        </w:trPr>
        <w:tc>
          <w:tcPr>
            <w:tcW w:w="1255" w:type="dxa"/>
          </w:tcPr>
          <w:p w14:paraId="20775FBD" w14:textId="77777777" w:rsidR="00533E70" w:rsidRPr="0096100A" w:rsidRDefault="00533E70" w:rsidP="00533E70">
            <w:pPr>
              <w:widowControl w:val="0"/>
              <w:pBdr>
                <w:top w:val="nil"/>
                <w:left w:val="nil"/>
                <w:bottom w:val="nil"/>
                <w:right w:val="nil"/>
                <w:between w:val="nil"/>
              </w:pBdr>
              <w:spacing w:before="40" w:after="40"/>
              <w:jc w:val="right"/>
              <w:rPr>
                <w:rFonts w:cs="Times New Roman"/>
                <w:color w:val="000000"/>
                <w:szCs w:val="20"/>
              </w:rPr>
            </w:pPr>
            <w:hyperlink w:anchor="_heading=h.1664s55">
              <w:r w:rsidRPr="0096100A">
                <w:rPr>
                  <w:rFonts w:cs="Times New Roman"/>
                  <w:color w:val="000000"/>
                  <w:szCs w:val="20"/>
                  <w:u w:val="single"/>
                </w:rPr>
                <w:t>J24</w:t>
              </w:r>
            </w:hyperlink>
          </w:p>
        </w:tc>
        <w:tc>
          <w:tcPr>
            <w:tcW w:w="3681" w:type="dxa"/>
          </w:tcPr>
          <w:p w14:paraId="1EA08E62"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held at least for (is at least validity of)</w:t>
            </w:r>
          </w:p>
        </w:tc>
        <w:tc>
          <w:tcPr>
            <w:tcW w:w="2073" w:type="dxa"/>
          </w:tcPr>
          <w:p w14:paraId="10830C56"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hyperlink w:anchor="_heading=h.ihv636">
              <w:r w:rsidRPr="0096100A">
                <w:rPr>
                  <w:rFonts w:cs="Times New Roman"/>
                  <w:color w:val="000000"/>
                  <w:szCs w:val="20"/>
                  <w:u w:val="single"/>
                </w:rPr>
                <w:t>I11</w:t>
              </w:r>
            </w:hyperlink>
            <w:r w:rsidRPr="0096100A">
              <w:rPr>
                <w:rFonts w:cs="Times New Roman"/>
                <w:color w:val="000000"/>
                <w:szCs w:val="20"/>
              </w:rPr>
              <w:t xml:space="preserve"> Situation</w:t>
            </w:r>
          </w:p>
        </w:tc>
        <w:tc>
          <w:tcPr>
            <w:tcW w:w="2063" w:type="dxa"/>
          </w:tcPr>
          <w:p w14:paraId="0E7D04B4"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E52 Time-Span</w:t>
            </w:r>
          </w:p>
        </w:tc>
      </w:tr>
      <w:tr w:rsidR="00533E70" w:rsidRPr="0096100A" w14:paraId="3B94BCF4" w14:textId="77777777" w:rsidTr="00EA6D58">
        <w:trPr>
          <w:gridBefore w:val="1"/>
          <w:wBefore w:w="108" w:type="dxa"/>
        </w:trPr>
        <w:tc>
          <w:tcPr>
            <w:tcW w:w="1255" w:type="dxa"/>
          </w:tcPr>
          <w:p w14:paraId="066C3D1B" w14:textId="77777777" w:rsidR="00533E70" w:rsidRPr="0096100A" w:rsidRDefault="00533E70" w:rsidP="00533E70">
            <w:pPr>
              <w:widowControl w:val="0"/>
              <w:pBdr>
                <w:top w:val="nil"/>
                <w:left w:val="nil"/>
                <w:bottom w:val="nil"/>
                <w:right w:val="nil"/>
                <w:between w:val="nil"/>
              </w:pBdr>
              <w:spacing w:before="40" w:after="40"/>
              <w:jc w:val="right"/>
              <w:rPr>
                <w:rFonts w:cs="Times New Roman"/>
                <w:color w:val="000000"/>
                <w:szCs w:val="20"/>
              </w:rPr>
            </w:pPr>
            <w:hyperlink w:anchor="_heading=h.3q5sasy">
              <w:r w:rsidRPr="0096100A">
                <w:rPr>
                  <w:rFonts w:cs="Times New Roman"/>
                  <w:color w:val="000000"/>
                  <w:szCs w:val="20"/>
                  <w:u w:val="single"/>
                </w:rPr>
                <w:t>J25</w:t>
              </w:r>
            </w:hyperlink>
          </w:p>
        </w:tc>
        <w:tc>
          <w:tcPr>
            <w:tcW w:w="3681" w:type="dxa"/>
          </w:tcPr>
          <w:p w14:paraId="0170E9F0"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is encoded by</w:t>
            </w:r>
          </w:p>
        </w:tc>
        <w:tc>
          <w:tcPr>
            <w:tcW w:w="2073" w:type="dxa"/>
          </w:tcPr>
          <w:p w14:paraId="63CB4758"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hyperlink w:anchor="_heading=h.3as4poj">
              <w:r w:rsidRPr="0096100A">
                <w:rPr>
                  <w:rFonts w:cs="Times New Roman"/>
                  <w:color w:val="000000"/>
                  <w:szCs w:val="20"/>
                  <w:u w:val="single"/>
                </w:rPr>
                <w:t>I4</w:t>
              </w:r>
            </w:hyperlink>
            <w:r w:rsidRPr="0096100A">
              <w:rPr>
                <w:rFonts w:cs="Times New Roman"/>
                <w:color w:val="000000"/>
                <w:szCs w:val="20"/>
              </w:rPr>
              <w:t xml:space="preserve"> Proposition Set</w:t>
            </w:r>
          </w:p>
        </w:tc>
        <w:tc>
          <w:tcPr>
            <w:tcW w:w="2063" w:type="dxa"/>
          </w:tcPr>
          <w:p w14:paraId="087CECCA"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E62 String</w:t>
            </w:r>
          </w:p>
        </w:tc>
      </w:tr>
      <w:tr w:rsidR="00533E70" w:rsidRPr="0096100A" w14:paraId="0F852EA6" w14:textId="77777777" w:rsidTr="00EA6D58">
        <w:trPr>
          <w:gridBefore w:val="1"/>
          <w:wBefore w:w="108" w:type="dxa"/>
        </w:trPr>
        <w:tc>
          <w:tcPr>
            <w:tcW w:w="1255" w:type="dxa"/>
          </w:tcPr>
          <w:p w14:paraId="54219FA0" w14:textId="77777777" w:rsidR="00533E70" w:rsidRPr="0096100A" w:rsidRDefault="00533E70" w:rsidP="00533E70">
            <w:pPr>
              <w:widowControl w:val="0"/>
              <w:pBdr>
                <w:top w:val="nil"/>
                <w:left w:val="nil"/>
                <w:bottom w:val="nil"/>
                <w:right w:val="nil"/>
                <w:between w:val="nil"/>
              </w:pBdr>
              <w:spacing w:before="40" w:after="40"/>
              <w:jc w:val="right"/>
              <w:rPr>
                <w:rFonts w:cs="Times New Roman"/>
                <w:color w:val="000000"/>
                <w:szCs w:val="20"/>
              </w:rPr>
            </w:pPr>
            <w:hyperlink w:anchor="_heading=h.34g0dwd">
              <w:r w:rsidRPr="0096100A">
                <w:rPr>
                  <w:rFonts w:cs="Times New Roman"/>
                  <w:color w:val="000000"/>
                  <w:szCs w:val="20"/>
                  <w:u w:val="single"/>
                </w:rPr>
                <w:t>J27</w:t>
              </w:r>
            </w:hyperlink>
          </w:p>
        </w:tc>
        <w:tc>
          <w:tcPr>
            <w:tcW w:w="3681" w:type="dxa"/>
          </w:tcPr>
          <w:p w14:paraId="28F5A5CD"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that the formal meaning of (has a meaning belief)</w:t>
            </w:r>
          </w:p>
        </w:tc>
        <w:tc>
          <w:tcPr>
            <w:tcW w:w="2073" w:type="dxa"/>
          </w:tcPr>
          <w:p w14:paraId="72E679CB"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hyperlink w:anchor="_heading=h.3whwml4">
              <w:r w:rsidRPr="0096100A">
                <w:rPr>
                  <w:rFonts w:cs="Times New Roman"/>
                  <w:color w:val="000000"/>
                  <w:szCs w:val="20"/>
                  <w:u w:val="single"/>
                </w:rPr>
                <w:t>I2</w:t>
              </w:r>
            </w:hyperlink>
            <w:r w:rsidRPr="0096100A">
              <w:rPr>
                <w:rFonts w:cs="Times New Roman"/>
                <w:color w:val="000000"/>
                <w:szCs w:val="20"/>
              </w:rPr>
              <w:t xml:space="preserve"> Belief</w:t>
            </w:r>
          </w:p>
        </w:tc>
        <w:tc>
          <w:tcPr>
            <w:tcW w:w="2063" w:type="dxa"/>
          </w:tcPr>
          <w:p w14:paraId="0EDB5629"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E73 Information Object</w:t>
            </w:r>
          </w:p>
        </w:tc>
      </w:tr>
      <w:tr w:rsidR="00533E70" w:rsidRPr="0096100A" w14:paraId="6CFE1CA3" w14:textId="77777777" w:rsidTr="00EA6D58">
        <w:trPr>
          <w:gridBefore w:val="1"/>
          <w:wBefore w:w="108" w:type="dxa"/>
        </w:trPr>
        <w:tc>
          <w:tcPr>
            <w:tcW w:w="1255" w:type="dxa"/>
          </w:tcPr>
          <w:p w14:paraId="035B6249" w14:textId="77777777" w:rsidR="00533E70" w:rsidRPr="0096100A" w:rsidRDefault="00533E70" w:rsidP="00533E70">
            <w:pPr>
              <w:widowControl w:val="0"/>
              <w:pBdr>
                <w:top w:val="nil"/>
                <w:left w:val="nil"/>
                <w:bottom w:val="nil"/>
                <w:right w:val="nil"/>
                <w:between w:val="nil"/>
              </w:pBdr>
              <w:spacing w:before="40" w:after="40"/>
              <w:jc w:val="right"/>
              <w:rPr>
                <w:rFonts w:cs="Times New Roman"/>
                <w:color w:val="000000"/>
                <w:szCs w:val="20"/>
              </w:rPr>
            </w:pPr>
            <w:hyperlink w:anchor="_heading=h.1302m92">
              <w:r w:rsidRPr="0096100A">
                <w:rPr>
                  <w:rFonts w:cs="Times New Roman"/>
                  <w:color w:val="000000"/>
                  <w:szCs w:val="20"/>
                  <w:u w:val="single"/>
                </w:rPr>
                <w:t>J33</w:t>
              </w:r>
            </w:hyperlink>
          </w:p>
        </w:tc>
        <w:tc>
          <w:tcPr>
            <w:tcW w:w="3681" w:type="dxa"/>
          </w:tcPr>
          <w:p w14:paraId="63D64509"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assigned proposition (is assigned by)</w:t>
            </w:r>
          </w:p>
        </w:tc>
        <w:tc>
          <w:tcPr>
            <w:tcW w:w="2073" w:type="dxa"/>
          </w:tcPr>
          <w:p w14:paraId="2E236527"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E13 Attribute Assignment</w:t>
            </w:r>
          </w:p>
        </w:tc>
        <w:tc>
          <w:tcPr>
            <w:tcW w:w="2063" w:type="dxa"/>
          </w:tcPr>
          <w:p w14:paraId="1EEC5ED0"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hyperlink w:anchor="_heading=h.1v1yuxt">
              <w:r w:rsidRPr="0096100A">
                <w:rPr>
                  <w:rFonts w:cs="Times New Roman"/>
                  <w:color w:val="000000"/>
                  <w:szCs w:val="20"/>
                  <w:u w:val="single"/>
                </w:rPr>
                <w:t>I17</w:t>
              </w:r>
            </w:hyperlink>
            <w:r w:rsidRPr="0096100A">
              <w:rPr>
                <w:rFonts w:cs="Times New Roman"/>
                <w:color w:val="000000"/>
                <w:szCs w:val="20"/>
              </w:rPr>
              <w:t xml:space="preserve"> One-Proposition Set</w:t>
            </w:r>
          </w:p>
        </w:tc>
      </w:tr>
      <w:tr w:rsidR="00533E70" w:rsidRPr="0096100A" w14:paraId="4E6D04E2" w14:textId="77777777" w:rsidTr="00EA6D58">
        <w:trPr>
          <w:gridBefore w:val="1"/>
          <w:wBefore w:w="108" w:type="dxa"/>
        </w:trPr>
        <w:tc>
          <w:tcPr>
            <w:tcW w:w="1255" w:type="dxa"/>
          </w:tcPr>
          <w:p w14:paraId="6B9D9991" w14:textId="77777777" w:rsidR="00533E70" w:rsidRPr="0096100A" w:rsidRDefault="00533E70" w:rsidP="00533E70">
            <w:pPr>
              <w:widowControl w:val="0"/>
              <w:spacing w:before="40" w:after="40"/>
              <w:jc w:val="right"/>
              <w:rPr>
                <w:rFonts w:cs="Times New Roman"/>
                <w:color w:val="000000"/>
                <w:szCs w:val="20"/>
              </w:rPr>
            </w:pPr>
            <w:r w:rsidRPr="0096100A">
              <w:rPr>
                <w:rFonts w:cs="Times New Roman"/>
                <w:color w:val="000000"/>
                <w:szCs w:val="20"/>
              </w:rPr>
              <w:t>P15</w:t>
            </w:r>
          </w:p>
        </w:tc>
        <w:tc>
          <w:tcPr>
            <w:tcW w:w="3681" w:type="dxa"/>
          </w:tcPr>
          <w:p w14:paraId="18192F5D" w14:textId="77777777" w:rsidR="00533E70" w:rsidRPr="0096100A" w:rsidRDefault="00533E70" w:rsidP="008028B8">
            <w:pPr>
              <w:widowControl w:val="0"/>
              <w:spacing w:before="40" w:after="40"/>
              <w:rPr>
                <w:rFonts w:cs="Times New Roman"/>
                <w:color w:val="000000"/>
                <w:szCs w:val="20"/>
              </w:rPr>
            </w:pPr>
            <w:r w:rsidRPr="0096100A">
              <w:rPr>
                <w:rFonts w:cs="Times New Roman"/>
                <w:color w:val="000000"/>
                <w:szCs w:val="20"/>
              </w:rPr>
              <w:t>was influenced (influenced)</w:t>
            </w:r>
          </w:p>
        </w:tc>
        <w:tc>
          <w:tcPr>
            <w:tcW w:w="2073" w:type="dxa"/>
          </w:tcPr>
          <w:p w14:paraId="193AB49D" w14:textId="77777777" w:rsidR="00533E70" w:rsidRPr="0096100A" w:rsidRDefault="00533E70" w:rsidP="008028B8">
            <w:pPr>
              <w:widowControl w:val="0"/>
              <w:spacing w:before="40" w:after="40"/>
              <w:rPr>
                <w:rFonts w:cs="Times New Roman"/>
                <w:color w:val="000000"/>
                <w:szCs w:val="20"/>
              </w:rPr>
            </w:pPr>
            <w:r w:rsidRPr="0096100A">
              <w:rPr>
                <w:rFonts w:cs="Times New Roman"/>
                <w:color w:val="000000"/>
                <w:szCs w:val="20"/>
              </w:rPr>
              <w:t>E7 Activity</w:t>
            </w:r>
          </w:p>
        </w:tc>
        <w:tc>
          <w:tcPr>
            <w:tcW w:w="2063" w:type="dxa"/>
          </w:tcPr>
          <w:p w14:paraId="7C2FBCDA" w14:textId="77777777" w:rsidR="00533E70" w:rsidRPr="0096100A" w:rsidRDefault="00533E70" w:rsidP="008028B8">
            <w:pPr>
              <w:widowControl w:val="0"/>
              <w:spacing w:before="40" w:after="40"/>
              <w:rPr>
                <w:rFonts w:cs="Times New Roman"/>
                <w:color w:val="000000"/>
                <w:szCs w:val="20"/>
              </w:rPr>
            </w:pPr>
            <w:r w:rsidRPr="0096100A">
              <w:rPr>
                <w:rFonts w:cs="Times New Roman"/>
                <w:color w:val="000000"/>
                <w:szCs w:val="20"/>
              </w:rPr>
              <w:t>E1 CRM Entity</w:t>
            </w:r>
          </w:p>
        </w:tc>
      </w:tr>
      <w:tr w:rsidR="00533E70" w:rsidRPr="0096100A" w14:paraId="79CAA8E8" w14:textId="77777777" w:rsidTr="00EA6D58">
        <w:trPr>
          <w:gridBefore w:val="1"/>
          <w:wBefore w:w="108" w:type="dxa"/>
        </w:trPr>
        <w:tc>
          <w:tcPr>
            <w:tcW w:w="1255" w:type="dxa"/>
          </w:tcPr>
          <w:p w14:paraId="47613E86" w14:textId="77777777" w:rsidR="00533E70" w:rsidRPr="0096100A" w:rsidRDefault="00533E70" w:rsidP="00533E70">
            <w:pPr>
              <w:widowControl w:val="0"/>
              <w:pBdr>
                <w:top w:val="nil"/>
                <w:left w:val="nil"/>
                <w:bottom w:val="nil"/>
                <w:right w:val="nil"/>
                <w:between w:val="nil"/>
              </w:pBdr>
              <w:spacing w:before="40" w:after="40"/>
              <w:jc w:val="right"/>
              <w:rPr>
                <w:rFonts w:cs="Times New Roman"/>
                <w:color w:val="000000"/>
                <w:szCs w:val="20"/>
              </w:rPr>
            </w:pPr>
            <w:r w:rsidRPr="0096100A">
              <w:rPr>
                <w:rFonts w:cs="Times New Roman"/>
                <w:color w:val="000000"/>
                <w:szCs w:val="20"/>
              </w:rPr>
              <w:t>P17</w:t>
            </w:r>
          </w:p>
        </w:tc>
        <w:tc>
          <w:tcPr>
            <w:tcW w:w="3681" w:type="dxa"/>
          </w:tcPr>
          <w:p w14:paraId="78A86E26"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was motivated by (motivated)</w:t>
            </w:r>
          </w:p>
        </w:tc>
        <w:tc>
          <w:tcPr>
            <w:tcW w:w="2073" w:type="dxa"/>
          </w:tcPr>
          <w:p w14:paraId="70968EFA"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E7 Activity</w:t>
            </w:r>
          </w:p>
        </w:tc>
        <w:tc>
          <w:tcPr>
            <w:tcW w:w="2063" w:type="dxa"/>
          </w:tcPr>
          <w:p w14:paraId="5AF811AB"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E1 CRM Entity</w:t>
            </w:r>
          </w:p>
        </w:tc>
      </w:tr>
      <w:tr w:rsidR="00533E70" w:rsidRPr="0096100A" w14:paraId="2A726435" w14:textId="77777777" w:rsidTr="00EA6D58">
        <w:trPr>
          <w:gridBefore w:val="1"/>
          <w:wBefore w:w="108" w:type="dxa"/>
        </w:trPr>
        <w:tc>
          <w:tcPr>
            <w:tcW w:w="1255" w:type="dxa"/>
          </w:tcPr>
          <w:p w14:paraId="6EBEB9AD" w14:textId="77777777" w:rsidR="00533E70" w:rsidRPr="0096100A" w:rsidRDefault="00533E70" w:rsidP="00533E70">
            <w:pPr>
              <w:widowControl w:val="0"/>
              <w:pBdr>
                <w:top w:val="nil"/>
                <w:left w:val="nil"/>
                <w:bottom w:val="nil"/>
                <w:right w:val="nil"/>
                <w:between w:val="nil"/>
              </w:pBdr>
              <w:spacing w:before="40" w:after="40"/>
              <w:jc w:val="right"/>
              <w:rPr>
                <w:rFonts w:cs="Times New Roman"/>
                <w:color w:val="000000"/>
                <w:szCs w:val="20"/>
              </w:rPr>
            </w:pPr>
            <w:hyperlink w:anchor="_heading=h.3tbugp1">
              <w:r w:rsidRPr="0096100A">
                <w:rPr>
                  <w:rFonts w:cs="Times New Roman"/>
                  <w:color w:val="000000"/>
                  <w:szCs w:val="20"/>
                  <w:u w:val="single"/>
                </w:rPr>
                <w:t>J1</w:t>
              </w:r>
            </w:hyperlink>
          </w:p>
        </w:tc>
        <w:tc>
          <w:tcPr>
            <w:tcW w:w="3681" w:type="dxa"/>
          </w:tcPr>
          <w:p w14:paraId="25E6032E"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 used as premise (was premise for)</w:t>
            </w:r>
          </w:p>
        </w:tc>
        <w:tc>
          <w:tcPr>
            <w:tcW w:w="2073" w:type="dxa"/>
          </w:tcPr>
          <w:p w14:paraId="0414D3C1"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hyperlink w:anchor="_heading=h.2p2csry">
              <w:r w:rsidRPr="0096100A">
                <w:rPr>
                  <w:rFonts w:cs="Times New Roman"/>
                  <w:color w:val="000000"/>
                  <w:szCs w:val="20"/>
                  <w:u w:val="single"/>
                </w:rPr>
                <w:t>I5</w:t>
              </w:r>
            </w:hyperlink>
            <w:r w:rsidRPr="0096100A">
              <w:rPr>
                <w:rFonts w:cs="Times New Roman"/>
                <w:color w:val="000000"/>
                <w:szCs w:val="20"/>
              </w:rPr>
              <w:t xml:space="preserve"> Inference Making</w:t>
            </w:r>
          </w:p>
        </w:tc>
        <w:tc>
          <w:tcPr>
            <w:tcW w:w="2063" w:type="dxa"/>
          </w:tcPr>
          <w:p w14:paraId="2E0C5700"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hyperlink w:anchor="_heading=h.3whwml4">
              <w:r w:rsidRPr="0096100A">
                <w:rPr>
                  <w:rFonts w:cs="Times New Roman"/>
                  <w:color w:val="000000"/>
                  <w:szCs w:val="20"/>
                  <w:u w:val="single"/>
                </w:rPr>
                <w:t>I2</w:t>
              </w:r>
            </w:hyperlink>
            <w:r w:rsidRPr="0096100A">
              <w:rPr>
                <w:rFonts w:cs="Times New Roman"/>
                <w:color w:val="000000"/>
                <w:szCs w:val="20"/>
              </w:rPr>
              <w:t xml:space="preserve"> Belief</w:t>
            </w:r>
          </w:p>
        </w:tc>
      </w:tr>
      <w:tr w:rsidR="00EA6D58" w:rsidRPr="0096100A" w14:paraId="6508967E" w14:textId="77777777" w:rsidTr="00EA6D58">
        <w:tc>
          <w:tcPr>
            <w:tcW w:w="1363" w:type="dxa"/>
            <w:gridSpan w:val="2"/>
          </w:tcPr>
          <w:p w14:paraId="7D1E4278" w14:textId="77777777" w:rsidR="00EA6D58" w:rsidRPr="0096100A" w:rsidRDefault="00EA6D58" w:rsidP="00065AF3">
            <w:pPr>
              <w:widowControl w:val="0"/>
              <w:pBdr>
                <w:top w:val="nil"/>
                <w:left w:val="nil"/>
                <w:bottom w:val="nil"/>
                <w:right w:val="nil"/>
                <w:between w:val="nil"/>
              </w:pBdr>
              <w:spacing w:before="40" w:after="40"/>
              <w:jc w:val="right"/>
              <w:rPr>
                <w:rFonts w:cs="Times New Roman"/>
                <w:color w:val="000000"/>
                <w:szCs w:val="20"/>
              </w:rPr>
            </w:pPr>
            <w:hyperlink w:anchor="_heading=h.3ygebqi">
              <w:r w:rsidRPr="0096100A">
                <w:rPr>
                  <w:rFonts w:cs="Times New Roman"/>
                  <w:color w:val="000000"/>
                  <w:szCs w:val="20"/>
                  <w:u w:val="single"/>
                </w:rPr>
                <w:t>J18</w:t>
              </w:r>
            </w:hyperlink>
          </w:p>
        </w:tc>
        <w:tc>
          <w:tcPr>
            <w:tcW w:w="3681" w:type="dxa"/>
          </w:tcPr>
          <w:p w14:paraId="0CE8EB76" w14:textId="41B21925" w:rsidR="00EA6D58" w:rsidRPr="0096100A" w:rsidRDefault="00EA6D58" w:rsidP="00065AF3">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assumed provenance (was assumed by)</w:t>
            </w:r>
          </w:p>
        </w:tc>
        <w:tc>
          <w:tcPr>
            <w:tcW w:w="2073" w:type="dxa"/>
          </w:tcPr>
          <w:p w14:paraId="5E9DB6B4" w14:textId="77777777" w:rsidR="00EA6D58" w:rsidRPr="0096100A" w:rsidRDefault="00EA6D58" w:rsidP="00065AF3">
            <w:pPr>
              <w:widowControl w:val="0"/>
              <w:pBdr>
                <w:top w:val="nil"/>
                <w:left w:val="nil"/>
                <w:bottom w:val="nil"/>
                <w:right w:val="nil"/>
                <w:between w:val="nil"/>
              </w:pBdr>
              <w:spacing w:before="40" w:after="40"/>
              <w:rPr>
                <w:rFonts w:cs="Times New Roman"/>
                <w:color w:val="000000"/>
                <w:szCs w:val="20"/>
              </w:rPr>
            </w:pPr>
            <w:hyperlink w:anchor="_heading=h.3o7alnk">
              <w:r w:rsidRPr="0096100A">
                <w:rPr>
                  <w:rFonts w:cs="Times New Roman"/>
                  <w:color w:val="000000"/>
                  <w:szCs w:val="20"/>
                  <w:u w:val="single"/>
                </w:rPr>
                <w:t>I7</w:t>
              </w:r>
            </w:hyperlink>
            <w:r w:rsidRPr="0096100A">
              <w:rPr>
                <w:rFonts w:cs="Times New Roman"/>
                <w:color w:val="000000"/>
                <w:szCs w:val="20"/>
              </w:rPr>
              <w:t xml:space="preserve"> Belief Adoption</w:t>
            </w:r>
          </w:p>
        </w:tc>
        <w:tc>
          <w:tcPr>
            <w:tcW w:w="2063" w:type="dxa"/>
          </w:tcPr>
          <w:p w14:paraId="6376F101" w14:textId="77777777" w:rsidR="00EA6D58" w:rsidRPr="0096100A" w:rsidRDefault="00EA6D58" w:rsidP="00065AF3">
            <w:pPr>
              <w:widowControl w:val="0"/>
              <w:pBdr>
                <w:top w:val="nil"/>
                <w:left w:val="nil"/>
                <w:bottom w:val="nil"/>
                <w:right w:val="nil"/>
                <w:between w:val="nil"/>
              </w:pBdr>
              <w:spacing w:before="40" w:after="40"/>
              <w:rPr>
                <w:rFonts w:cs="Times New Roman"/>
                <w:color w:val="000000"/>
                <w:szCs w:val="20"/>
              </w:rPr>
            </w:pPr>
            <w:hyperlink w:anchor="_heading=h.41mghml">
              <w:r w:rsidRPr="0096100A">
                <w:rPr>
                  <w:rFonts w:cs="Times New Roman"/>
                  <w:color w:val="000000"/>
                  <w:szCs w:val="20"/>
                  <w:u w:val="single"/>
                </w:rPr>
                <w:t>I14</w:t>
              </w:r>
            </w:hyperlink>
            <w:r w:rsidRPr="0096100A">
              <w:rPr>
                <w:rFonts w:cs="Times New Roman"/>
                <w:color w:val="000000"/>
                <w:szCs w:val="20"/>
              </w:rPr>
              <w:t xml:space="preserve"> Provenance Belief</w:t>
            </w:r>
          </w:p>
        </w:tc>
      </w:tr>
      <w:tr w:rsidR="00533E70" w:rsidRPr="0096100A" w14:paraId="714BCB07" w14:textId="77777777" w:rsidTr="00EA6D58">
        <w:trPr>
          <w:gridBefore w:val="1"/>
          <w:wBefore w:w="108" w:type="dxa"/>
        </w:trPr>
        <w:tc>
          <w:tcPr>
            <w:tcW w:w="1255" w:type="dxa"/>
          </w:tcPr>
          <w:p w14:paraId="017B0A7E" w14:textId="77777777" w:rsidR="00533E70" w:rsidRPr="0096100A" w:rsidRDefault="00533E70" w:rsidP="00533E70">
            <w:pPr>
              <w:widowControl w:val="0"/>
              <w:pBdr>
                <w:top w:val="nil"/>
                <w:left w:val="nil"/>
                <w:bottom w:val="nil"/>
                <w:right w:val="nil"/>
                <w:between w:val="nil"/>
              </w:pBdr>
              <w:spacing w:before="40" w:after="40"/>
              <w:jc w:val="right"/>
              <w:rPr>
                <w:rFonts w:cs="Times New Roman"/>
                <w:color w:val="000000"/>
                <w:szCs w:val="20"/>
              </w:rPr>
            </w:pPr>
            <w:r w:rsidRPr="0096100A">
              <w:rPr>
                <w:rFonts w:cs="Times New Roman"/>
                <w:color w:val="000000"/>
                <w:szCs w:val="20"/>
              </w:rPr>
              <w:t>P16</w:t>
            </w:r>
          </w:p>
        </w:tc>
        <w:tc>
          <w:tcPr>
            <w:tcW w:w="3681" w:type="dxa"/>
          </w:tcPr>
          <w:p w14:paraId="684E30F4"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used specific object (was used for)</w:t>
            </w:r>
          </w:p>
        </w:tc>
        <w:tc>
          <w:tcPr>
            <w:tcW w:w="2073" w:type="dxa"/>
          </w:tcPr>
          <w:p w14:paraId="1AB8EECA"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E7 Activity</w:t>
            </w:r>
          </w:p>
        </w:tc>
        <w:tc>
          <w:tcPr>
            <w:tcW w:w="2063" w:type="dxa"/>
          </w:tcPr>
          <w:p w14:paraId="43AD7AC6"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E70 Thing</w:t>
            </w:r>
          </w:p>
        </w:tc>
      </w:tr>
      <w:tr w:rsidR="00533E70" w:rsidRPr="0096100A" w14:paraId="0C04F44B" w14:textId="77777777" w:rsidTr="00EA6D58">
        <w:trPr>
          <w:gridBefore w:val="1"/>
          <w:wBefore w:w="108" w:type="dxa"/>
        </w:trPr>
        <w:tc>
          <w:tcPr>
            <w:tcW w:w="1255" w:type="dxa"/>
          </w:tcPr>
          <w:p w14:paraId="03B8C83A" w14:textId="77777777" w:rsidR="00533E70" w:rsidRPr="0096100A" w:rsidRDefault="00533E70" w:rsidP="00533E70">
            <w:pPr>
              <w:widowControl w:val="0"/>
              <w:pBdr>
                <w:top w:val="nil"/>
                <w:left w:val="nil"/>
                <w:bottom w:val="nil"/>
                <w:right w:val="nil"/>
                <w:between w:val="nil"/>
              </w:pBdr>
              <w:spacing w:before="40" w:after="40"/>
              <w:jc w:val="right"/>
              <w:rPr>
                <w:rFonts w:cs="Times New Roman"/>
                <w:color w:val="000000"/>
                <w:szCs w:val="20"/>
              </w:rPr>
            </w:pPr>
            <w:hyperlink w:anchor="_heading=h.nmf14n">
              <w:r w:rsidRPr="0096100A">
                <w:rPr>
                  <w:rFonts w:cs="Times New Roman"/>
                  <w:color w:val="000000"/>
                  <w:szCs w:val="20"/>
                  <w:u w:val="single"/>
                </w:rPr>
                <w:t>J3</w:t>
              </w:r>
            </w:hyperlink>
          </w:p>
        </w:tc>
        <w:tc>
          <w:tcPr>
            <w:tcW w:w="3681" w:type="dxa"/>
          </w:tcPr>
          <w:p w14:paraId="62E61623"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 applied (was applied by)</w:t>
            </w:r>
          </w:p>
        </w:tc>
        <w:tc>
          <w:tcPr>
            <w:tcW w:w="2073" w:type="dxa"/>
          </w:tcPr>
          <w:p w14:paraId="2FEC17FB"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hyperlink w:anchor="_heading=h.2p2csry">
              <w:r w:rsidRPr="0096100A">
                <w:rPr>
                  <w:rFonts w:cs="Times New Roman"/>
                  <w:color w:val="000000"/>
                  <w:szCs w:val="20"/>
                  <w:u w:val="single"/>
                </w:rPr>
                <w:t>I5</w:t>
              </w:r>
            </w:hyperlink>
            <w:r w:rsidRPr="0096100A">
              <w:rPr>
                <w:rFonts w:cs="Times New Roman"/>
                <w:color w:val="000000"/>
                <w:szCs w:val="20"/>
              </w:rPr>
              <w:t xml:space="preserve"> Inference Making</w:t>
            </w:r>
          </w:p>
        </w:tc>
        <w:tc>
          <w:tcPr>
            <w:tcW w:w="2063" w:type="dxa"/>
          </w:tcPr>
          <w:p w14:paraId="0F60B4CE"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hyperlink w:anchor="_heading=h.2grqrue">
              <w:r w:rsidRPr="0096100A">
                <w:rPr>
                  <w:rFonts w:cs="Times New Roman"/>
                  <w:color w:val="000000"/>
                  <w:szCs w:val="20"/>
                  <w:u w:val="single"/>
                </w:rPr>
                <w:t>I3</w:t>
              </w:r>
            </w:hyperlink>
            <w:r w:rsidRPr="0096100A">
              <w:rPr>
                <w:rFonts w:cs="Times New Roman"/>
                <w:color w:val="000000"/>
                <w:szCs w:val="20"/>
              </w:rPr>
              <w:t xml:space="preserve"> Inference Logic</w:t>
            </w:r>
          </w:p>
        </w:tc>
      </w:tr>
      <w:tr w:rsidR="00533E70" w:rsidRPr="0096100A" w14:paraId="3A6DAE98" w14:textId="77777777" w:rsidTr="00EA6D58">
        <w:trPr>
          <w:gridBefore w:val="1"/>
          <w:wBefore w:w="108" w:type="dxa"/>
        </w:trPr>
        <w:tc>
          <w:tcPr>
            <w:tcW w:w="1255" w:type="dxa"/>
          </w:tcPr>
          <w:p w14:paraId="351C903A" w14:textId="77777777" w:rsidR="00533E70" w:rsidRPr="0096100A" w:rsidRDefault="00533E70" w:rsidP="00533E70">
            <w:pPr>
              <w:widowControl w:val="0"/>
              <w:pBdr>
                <w:top w:val="nil"/>
                <w:left w:val="nil"/>
                <w:bottom w:val="nil"/>
                <w:right w:val="nil"/>
                <w:between w:val="nil"/>
              </w:pBdr>
              <w:spacing w:before="40" w:after="40"/>
              <w:jc w:val="right"/>
              <w:rPr>
                <w:rFonts w:cs="Times New Roman"/>
                <w:color w:val="000000"/>
                <w:szCs w:val="20"/>
              </w:rPr>
            </w:pPr>
            <w:hyperlink w:anchor="_heading=h.111kx3o">
              <w:r w:rsidRPr="0096100A">
                <w:rPr>
                  <w:rFonts w:cs="Times New Roman"/>
                  <w:color w:val="000000"/>
                  <w:szCs w:val="20"/>
                  <w:u w:val="single"/>
                </w:rPr>
                <w:t>J7</w:t>
              </w:r>
            </w:hyperlink>
          </w:p>
        </w:tc>
        <w:tc>
          <w:tcPr>
            <w:tcW w:w="3681" w:type="dxa"/>
          </w:tcPr>
          <w:p w14:paraId="23D5D6A4"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 is based on evidence from (is evidence for)</w:t>
            </w:r>
          </w:p>
        </w:tc>
        <w:tc>
          <w:tcPr>
            <w:tcW w:w="2073" w:type="dxa"/>
          </w:tcPr>
          <w:p w14:paraId="5D9815B0"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hyperlink w:anchor="_heading=h.3o7alnk">
              <w:r w:rsidRPr="0096100A">
                <w:rPr>
                  <w:rFonts w:cs="Times New Roman"/>
                  <w:color w:val="000000"/>
                  <w:szCs w:val="20"/>
                  <w:u w:val="single"/>
                </w:rPr>
                <w:t>I7</w:t>
              </w:r>
            </w:hyperlink>
            <w:r w:rsidRPr="0096100A">
              <w:rPr>
                <w:rFonts w:cs="Times New Roman"/>
                <w:color w:val="000000"/>
                <w:szCs w:val="20"/>
              </w:rPr>
              <w:t xml:space="preserve"> Belief Adoption</w:t>
            </w:r>
          </w:p>
        </w:tc>
        <w:tc>
          <w:tcPr>
            <w:tcW w:w="2063" w:type="dxa"/>
          </w:tcPr>
          <w:p w14:paraId="2E84DF0C"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E73 Information Object</w:t>
            </w:r>
          </w:p>
        </w:tc>
      </w:tr>
      <w:tr w:rsidR="00533E70" w:rsidRPr="0096100A" w14:paraId="4D8FDE8F" w14:textId="77777777" w:rsidTr="00EA6D58">
        <w:trPr>
          <w:gridBefore w:val="1"/>
          <w:wBefore w:w="108" w:type="dxa"/>
        </w:trPr>
        <w:tc>
          <w:tcPr>
            <w:tcW w:w="1255" w:type="dxa"/>
          </w:tcPr>
          <w:p w14:paraId="1CCFD1E4" w14:textId="77777777" w:rsidR="00533E70" w:rsidRPr="0096100A" w:rsidRDefault="00533E70" w:rsidP="00533E70">
            <w:pPr>
              <w:widowControl w:val="0"/>
              <w:pBdr>
                <w:top w:val="nil"/>
                <w:left w:val="nil"/>
                <w:bottom w:val="nil"/>
                <w:right w:val="nil"/>
                <w:between w:val="nil"/>
              </w:pBdr>
              <w:spacing w:before="40" w:after="40"/>
              <w:jc w:val="right"/>
              <w:rPr>
                <w:rFonts w:cs="Times New Roman"/>
                <w:color w:val="000000"/>
                <w:szCs w:val="20"/>
              </w:rPr>
            </w:pPr>
            <w:hyperlink w:anchor="_heading=h.4bvk7pj">
              <w:r w:rsidRPr="0096100A">
                <w:rPr>
                  <w:rFonts w:cs="Times New Roman"/>
                  <w:color w:val="000000"/>
                  <w:szCs w:val="20"/>
                  <w:u w:val="single"/>
                </w:rPr>
                <w:t>J22</w:t>
              </w:r>
            </w:hyperlink>
          </w:p>
        </w:tc>
        <w:tc>
          <w:tcPr>
            <w:tcW w:w="3681" w:type="dxa"/>
          </w:tcPr>
          <w:p w14:paraId="6BB3D50B"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 interpreted meaning (was interpreted by)</w:t>
            </w:r>
          </w:p>
        </w:tc>
        <w:tc>
          <w:tcPr>
            <w:tcW w:w="2073" w:type="dxa"/>
          </w:tcPr>
          <w:p w14:paraId="6D00F031"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hyperlink w:anchor="_heading=h.vx1227">
              <w:r w:rsidRPr="0096100A">
                <w:rPr>
                  <w:rFonts w:cs="Times New Roman"/>
                  <w:color w:val="000000"/>
                  <w:szCs w:val="20"/>
                  <w:u w:val="single"/>
                </w:rPr>
                <w:t>I16</w:t>
              </w:r>
            </w:hyperlink>
            <w:r w:rsidRPr="0096100A">
              <w:rPr>
                <w:rFonts w:cs="Times New Roman"/>
                <w:color w:val="000000"/>
                <w:szCs w:val="20"/>
              </w:rPr>
              <w:t xml:space="preserve"> Meaning Comprehension</w:t>
            </w:r>
          </w:p>
        </w:tc>
        <w:tc>
          <w:tcPr>
            <w:tcW w:w="2063" w:type="dxa"/>
          </w:tcPr>
          <w:p w14:paraId="580B88E7"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E73 Information Object</w:t>
            </w:r>
          </w:p>
        </w:tc>
      </w:tr>
      <w:tr w:rsidR="00533E70" w:rsidRPr="0096100A" w14:paraId="2558651B" w14:textId="77777777" w:rsidTr="00EA6D58">
        <w:trPr>
          <w:gridBefore w:val="1"/>
          <w:wBefore w:w="108" w:type="dxa"/>
        </w:trPr>
        <w:tc>
          <w:tcPr>
            <w:tcW w:w="1255" w:type="dxa"/>
          </w:tcPr>
          <w:p w14:paraId="2359E938" w14:textId="77777777" w:rsidR="00533E70" w:rsidRPr="0096100A" w:rsidRDefault="00533E70" w:rsidP="00533E70">
            <w:pPr>
              <w:widowControl w:val="0"/>
              <w:pBdr>
                <w:top w:val="nil"/>
                <w:left w:val="nil"/>
                <w:bottom w:val="nil"/>
                <w:right w:val="nil"/>
                <w:between w:val="nil"/>
              </w:pBdr>
              <w:spacing w:before="40" w:after="40"/>
              <w:jc w:val="right"/>
              <w:rPr>
                <w:rFonts w:cs="Times New Roman"/>
                <w:color w:val="000000"/>
                <w:szCs w:val="20"/>
              </w:rPr>
            </w:pPr>
            <w:r w:rsidRPr="0096100A">
              <w:rPr>
                <w:rFonts w:cs="Times New Roman"/>
                <w:color w:val="000000"/>
                <w:szCs w:val="20"/>
              </w:rPr>
              <w:t>P173</w:t>
            </w:r>
          </w:p>
        </w:tc>
        <w:tc>
          <w:tcPr>
            <w:tcW w:w="3681" w:type="dxa"/>
          </w:tcPr>
          <w:p w14:paraId="4B54D7F1"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starts before or with the end of (ends after or with the start of)</w:t>
            </w:r>
          </w:p>
        </w:tc>
        <w:tc>
          <w:tcPr>
            <w:tcW w:w="2073" w:type="dxa"/>
          </w:tcPr>
          <w:p w14:paraId="10ED2726"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E2 Temporal Entity</w:t>
            </w:r>
          </w:p>
        </w:tc>
        <w:tc>
          <w:tcPr>
            <w:tcW w:w="2063" w:type="dxa"/>
          </w:tcPr>
          <w:p w14:paraId="7503942C"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E2 Temporal Entity</w:t>
            </w:r>
          </w:p>
        </w:tc>
      </w:tr>
      <w:tr w:rsidR="00533E70" w:rsidRPr="0096100A" w14:paraId="6147560B" w14:textId="77777777" w:rsidTr="00EA6D58">
        <w:trPr>
          <w:gridBefore w:val="1"/>
          <w:wBefore w:w="108" w:type="dxa"/>
        </w:trPr>
        <w:tc>
          <w:tcPr>
            <w:tcW w:w="1255" w:type="dxa"/>
          </w:tcPr>
          <w:p w14:paraId="4B2B7FDE" w14:textId="77777777" w:rsidR="00533E70" w:rsidRPr="0096100A" w:rsidRDefault="00533E70" w:rsidP="00533E70">
            <w:pPr>
              <w:widowControl w:val="0"/>
              <w:pBdr>
                <w:top w:val="nil"/>
                <w:left w:val="nil"/>
                <w:bottom w:val="nil"/>
                <w:right w:val="nil"/>
                <w:between w:val="nil"/>
              </w:pBdr>
              <w:spacing w:before="40" w:after="40"/>
              <w:jc w:val="right"/>
              <w:rPr>
                <w:rFonts w:cs="Times New Roman"/>
                <w:color w:val="000000"/>
                <w:szCs w:val="20"/>
              </w:rPr>
            </w:pPr>
            <w:r w:rsidRPr="0096100A">
              <w:rPr>
                <w:rFonts w:cs="Times New Roman"/>
                <w:color w:val="000000"/>
                <w:szCs w:val="20"/>
              </w:rPr>
              <w:t>P174</w:t>
            </w:r>
          </w:p>
        </w:tc>
        <w:tc>
          <w:tcPr>
            <w:tcW w:w="3681" w:type="dxa"/>
          </w:tcPr>
          <w:p w14:paraId="5ED5574A"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xml:space="preserve">- starts before the end of (ends after the </w:t>
            </w:r>
            <w:r w:rsidRPr="0096100A">
              <w:rPr>
                <w:rFonts w:cs="Times New Roman"/>
                <w:color w:val="000000"/>
                <w:szCs w:val="20"/>
              </w:rPr>
              <w:lastRenderedPageBreak/>
              <w:t>start of)</w:t>
            </w:r>
          </w:p>
        </w:tc>
        <w:tc>
          <w:tcPr>
            <w:tcW w:w="2073" w:type="dxa"/>
          </w:tcPr>
          <w:p w14:paraId="3982A473"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lastRenderedPageBreak/>
              <w:t>E2 Temporal Entity</w:t>
            </w:r>
          </w:p>
        </w:tc>
        <w:tc>
          <w:tcPr>
            <w:tcW w:w="2063" w:type="dxa"/>
          </w:tcPr>
          <w:p w14:paraId="63EB9F33"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bookmarkStart w:id="34" w:name="_heading=h.3rdcrjn" w:colFirst="0" w:colLast="0"/>
            <w:bookmarkEnd w:id="34"/>
            <w:r w:rsidRPr="0096100A">
              <w:rPr>
                <w:rFonts w:cs="Times New Roman"/>
                <w:color w:val="000000"/>
                <w:szCs w:val="20"/>
              </w:rPr>
              <w:t>E2 Temporal Entity</w:t>
            </w:r>
          </w:p>
        </w:tc>
      </w:tr>
      <w:tr w:rsidR="00533E70" w:rsidRPr="0096100A" w14:paraId="1A78A335" w14:textId="77777777" w:rsidTr="00EA6D58">
        <w:trPr>
          <w:gridBefore w:val="1"/>
          <w:wBefore w:w="108" w:type="dxa"/>
        </w:trPr>
        <w:tc>
          <w:tcPr>
            <w:tcW w:w="1255" w:type="dxa"/>
          </w:tcPr>
          <w:p w14:paraId="08BCE121" w14:textId="77777777" w:rsidR="00533E70" w:rsidRPr="0096100A" w:rsidRDefault="00533E70" w:rsidP="00533E70">
            <w:pPr>
              <w:widowControl w:val="0"/>
              <w:pBdr>
                <w:top w:val="nil"/>
                <w:left w:val="nil"/>
                <w:bottom w:val="nil"/>
                <w:right w:val="nil"/>
                <w:between w:val="nil"/>
              </w:pBdr>
              <w:spacing w:before="40" w:after="40"/>
              <w:jc w:val="right"/>
              <w:rPr>
                <w:rFonts w:cs="Times New Roman"/>
                <w:color w:val="000000"/>
                <w:szCs w:val="20"/>
              </w:rPr>
            </w:pPr>
            <w:r w:rsidRPr="0096100A">
              <w:rPr>
                <w:rFonts w:cs="Times New Roman"/>
                <w:color w:val="000000"/>
                <w:szCs w:val="20"/>
              </w:rPr>
              <w:t>P175</w:t>
            </w:r>
          </w:p>
        </w:tc>
        <w:tc>
          <w:tcPr>
            <w:tcW w:w="3681" w:type="dxa"/>
          </w:tcPr>
          <w:p w14:paraId="51156F80"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 starts before or with the start of (starts after or with the start of)</w:t>
            </w:r>
          </w:p>
        </w:tc>
        <w:tc>
          <w:tcPr>
            <w:tcW w:w="2073" w:type="dxa"/>
          </w:tcPr>
          <w:p w14:paraId="3E636A66"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E2 Temporal Entity</w:t>
            </w:r>
          </w:p>
        </w:tc>
        <w:tc>
          <w:tcPr>
            <w:tcW w:w="2063" w:type="dxa"/>
          </w:tcPr>
          <w:p w14:paraId="06F5B049"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E2 Temporal Entity</w:t>
            </w:r>
          </w:p>
        </w:tc>
      </w:tr>
      <w:tr w:rsidR="00533E70" w:rsidRPr="0096100A" w14:paraId="2B1829F5" w14:textId="77777777" w:rsidTr="00EA6D58">
        <w:trPr>
          <w:gridBefore w:val="1"/>
          <w:wBefore w:w="108" w:type="dxa"/>
        </w:trPr>
        <w:tc>
          <w:tcPr>
            <w:tcW w:w="1255" w:type="dxa"/>
          </w:tcPr>
          <w:p w14:paraId="2119F50F" w14:textId="77777777" w:rsidR="00533E70" w:rsidRPr="0096100A" w:rsidRDefault="00533E70" w:rsidP="00533E70">
            <w:pPr>
              <w:widowControl w:val="0"/>
              <w:pBdr>
                <w:top w:val="nil"/>
                <w:left w:val="nil"/>
                <w:bottom w:val="nil"/>
                <w:right w:val="nil"/>
                <w:between w:val="nil"/>
              </w:pBdr>
              <w:spacing w:before="40" w:after="40"/>
              <w:jc w:val="right"/>
              <w:rPr>
                <w:rFonts w:cs="Times New Roman"/>
                <w:color w:val="000000"/>
                <w:szCs w:val="20"/>
              </w:rPr>
            </w:pPr>
            <w:hyperlink w:anchor="_heading=h.28h4qwu">
              <w:r w:rsidRPr="0096100A">
                <w:rPr>
                  <w:rFonts w:cs="Times New Roman"/>
                  <w:color w:val="000000"/>
                  <w:szCs w:val="20"/>
                  <w:u w:val="single"/>
                </w:rPr>
                <w:t>J2</w:t>
              </w:r>
            </w:hyperlink>
          </w:p>
        </w:tc>
        <w:tc>
          <w:tcPr>
            <w:tcW w:w="3681" w:type="dxa"/>
          </w:tcPr>
          <w:p w14:paraId="7BDAFAE4"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 - concluded that (was concluded by)</w:t>
            </w:r>
          </w:p>
        </w:tc>
        <w:tc>
          <w:tcPr>
            <w:tcW w:w="2073" w:type="dxa"/>
          </w:tcPr>
          <w:p w14:paraId="1AD7F0BF"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hyperlink w:anchor="_heading=h.2xcytpi">
              <w:r w:rsidRPr="0096100A">
                <w:rPr>
                  <w:rFonts w:cs="Times New Roman"/>
                  <w:color w:val="000000"/>
                  <w:szCs w:val="20"/>
                  <w:u w:val="single"/>
                </w:rPr>
                <w:t>I1</w:t>
              </w:r>
            </w:hyperlink>
            <w:r w:rsidRPr="0096100A">
              <w:rPr>
                <w:rFonts w:cs="Times New Roman"/>
                <w:color w:val="000000"/>
                <w:szCs w:val="20"/>
              </w:rPr>
              <w:t xml:space="preserve"> Argumentation </w:t>
            </w:r>
          </w:p>
        </w:tc>
        <w:tc>
          <w:tcPr>
            <w:tcW w:w="2063" w:type="dxa"/>
          </w:tcPr>
          <w:p w14:paraId="693B82DC"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hyperlink w:anchor="_heading=h.3whwml4">
              <w:r w:rsidRPr="0096100A">
                <w:rPr>
                  <w:rFonts w:cs="Times New Roman"/>
                  <w:color w:val="000000"/>
                  <w:szCs w:val="20"/>
                  <w:u w:val="single"/>
                </w:rPr>
                <w:t>I2</w:t>
              </w:r>
            </w:hyperlink>
            <w:r w:rsidRPr="0096100A">
              <w:rPr>
                <w:rFonts w:cs="Times New Roman"/>
                <w:color w:val="000000"/>
                <w:szCs w:val="20"/>
              </w:rPr>
              <w:t xml:space="preserve"> Belief</w:t>
            </w:r>
          </w:p>
        </w:tc>
      </w:tr>
      <w:tr w:rsidR="00533E70" w:rsidRPr="0096100A" w14:paraId="65C75FFA" w14:textId="77777777" w:rsidTr="00EA6D58">
        <w:trPr>
          <w:gridBefore w:val="1"/>
          <w:wBefore w:w="108" w:type="dxa"/>
        </w:trPr>
        <w:tc>
          <w:tcPr>
            <w:tcW w:w="1255" w:type="dxa"/>
          </w:tcPr>
          <w:p w14:paraId="590E7564" w14:textId="77777777" w:rsidR="00533E70" w:rsidRPr="0096100A" w:rsidRDefault="00533E70" w:rsidP="00533E70">
            <w:pPr>
              <w:widowControl w:val="0"/>
              <w:pBdr>
                <w:top w:val="nil"/>
                <w:left w:val="nil"/>
                <w:bottom w:val="nil"/>
                <w:right w:val="nil"/>
                <w:between w:val="nil"/>
              </w:pBdr>
              <w:spacing w:before="40" w:after="40"/>
              <w:jc w:val="right"/>
              <w:rPr>
                <w:rFonts w:cs="Times New Roman"/>
                <w:color w:val="000000"/>
                <w:szCs w:val="20"/>
              </w:rPr>
            </w:pPr>
            <w:hyperlink w:anchor="_heading=h.3l18frh">
              <w:r w:rsidRPr="0096100A">
                <w:rPr>
                  <w:rFonts w:cs="Times New Roman"/>
                  <w:color w:val="000000"/>
                  <w:szCs w:val="20"/>
                  <w:u w:val="single"/>
                </w:rPr>
                <w:t>J13</w:t>
              </w:r>
            </w:hyperlink>
          </w:p>
        </w:tc>
        <w:tc>
          <w:tcPr>
            <w:tcW w:w="3681" w:type="dxa"/>
          </w:tcPr>
          <w:p w14:paraId="1ABA71EB"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 - - adopted interpretation (was concluded by)</w:t>
            </w:r>
          </w:p>
        </w:tc>
        <w:tc>
          <w:tcPr>
            <w:tcW w:w="2073" w:type="dxa"/>
          </w:tcPr>
          <w:p w14:paraId="7DB1101F"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hyperlink w:anchor="_heading=h.3o7alnk">
              <w:r w:rsidRPr="0096100A">
                <w:rPr>
                  <w:rFonts w:cs="Times New Roman"/>
                  <w:color w:val="000000"/>
                  <w:szCs w:val="20"/>
                  <w:u w:val="single"/>
                </w:rPr>
                <w:t>I7</w:t>
              </w:r>
            </w:hyperlink>
            <w:r w:rsidRPr="0096100A">
              <w:rPr>
                <w:rFonts w:cs="Times New Roman"/>
                <w:color w:val="000000"/>
                <w:szCs w:val="20"/>
              </w:rPr>
              <w:t xml:space="preserve"> Belief Adoption</w:t>
            </w:r>
          </w:p>
        </w:tc>
        <w:tc>
          <w:tcPr>
            <w:tcW w:w="2063" w:type="dxa"/>
          </w:tcPr>
          <w:p w14:paraId="0CC4679B" w14:textId="77777777" w:rsidR="00533E70" w:rsidRPr="0096100A" w:rsidRDefault="00533E70" w:rsidP="008028B8">
            <w:pPr>
              <w:widowControl w:val="0"/>
              <w:pBdr>
                <w:top w:val="nil"/>
                <w:left w:val="nil"/>
                <w:bottom w:val="nil"/>
                <w:right w:val="nil"/>
                <w:between w:val="nil"/>
              </w:pBdr>
              <w:spacing w:before="40" w:after="40"/>
              <w:rPr>
                <w:rFonts w:cs="Times New Roman"/>
                <w:color w:val="000000"/>
                <w:szCs w:val="20"/>
              </w:rPr>
            </w:pPr>
            <w:hyperlink w:anchor="_heading=h.32hioqz">
              <w:r w:rsidRPr="0096100A">
                <w:rPr>
                  <w:rFonts w:cs="Times New Roman"/>
                  <w:color w:val="000000"/>
                  <w:szCs w:val="20"/>
                  <w:u w:val="single"/>
                </w:rPr>
                <w:t>I12</w:t>
              </w:r>
            </w:hyperlink>
            <w:r w:rsidRPr="0096100A">
              <w:rPr>
                <w:rFonts w:cs="Times New Roman"/>
                <w:color w:val="000000"/>
                <w:szCs w:val="20"/>
              </w:rPr>
              <w:t xml:space="preserve"> Adopted Belief</w:t>
            </w:r>
          </w:p>
        </w:tc>
      </w:tr>
      <w:tr w:rsidR="00EB2E42" w:rsidRPr="0096100A" w14:paraId="3D4D743C" w14:textId="77777777" w:rsidTr="00EA6D58">
        <w:trPr>
          <w:gridBefore w:val="1"/>
          <w:wBefore w:w="108" w:type="dxa"/>
        </w:trPr>
        <w:tc>
          <w:tcPr>
            <w:tcW w:w="1255" w:type="dxa"/>
          </w:tcPr>
          <w:p w14:paraId="4137D3A6" w14:textId="41F4F06E" w:rsidR="00EB2E42" w:rsidRPr="0096100A" w:rsidRDefault="00EB2E42" w:rsidP="00EB2E42">
            <w:pPr>
              <w:widowControl w:val="0"/>
              <w:pBdr>
                <w:top w:val="nil"/>
                <w:left w:val="nil"/>
                <w:bottom w:val="nil"/>
                <w:right w:val="nil"/>
                <w:between w:val="nil"/>
              </w:pBdr>
              <w:spacing w:before="40" w:after="40"/>
              <w:jc w:val="right"/>
            </w:pPr>
            <w:hyperlink w:anchor="_heading=h.4k668n3">
              <w:r w:rsidRPr="0096100A">
                <w:rPr>
                  <w:rFonts w:cs="Times New Roman"/>
                  <w:color w:val="000000"/>
                  <w:szCs w:val="20"/>
                  <w:u w:val="single"/>
                </w:rPr>
                <w:t>J15</w:t>
              </w:r>
            </w:hyperlink>
          </w:p>
        </w:tc>
        <w:tc>
          <w:tcPr>
            <w:tcW w:w="3681" w:type="dxa"/>
          </w:tcPr>
          <w:p w14:paraId="15BF595B" w14:textId="37488801"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 - - assumed meaning (was assumed by)</w:t>
            </w:r>
          </w:p>
        </w:tc>
        <w:tc>
          <w:tcPr>
            <w:tcW w:w="2073" w:type="dxa"/>
          </w:tcPr>
          <w:p w14:paraId="68D3A790" w14:textId="1B90C26C" w:rsidR="00EB2E42" w:rsidRPr="0096100A" w:rsidRDefault="00EB2E42" w:rsidP="00EB2E42">
            <w:pPr>
              <w:widowControl w:val="0"/>
              <w:pBdr>
                <w:top w:val="nil"/>
                <w:left w:val="nil"/>
                <w:bottom w:val="nil"/>
                <w:right w:val="nil"/>
                <w:between w:val="nil"/>
              </w:pBdr>
              <w:spacing w:before="40" w:after="40"/>
            </w:pPr>
            <w:hyperlink w:anchor="_heading=h.3o7alnk">
              <w:r w:rsidRPr="0096100A">
                <w:rPr>
                  <w:rFonts w:cs="Times New Roman"/>
                  <w:color w:val="000000"/>
                  <w:szCs w:val="20"/>
                  <w:u w:val="single"/>
                </w:rPr>
                <w:t>I7</w:t>
              </w:r>
            </w:hyperlink>
            <w:r w:rsidRPr="0096100A">
              <w:rPr>
                <w:rFonts w:cs="Times New Roman"/>
                <w:color w:val="000000"/>
                <w:szCs w:val="20"/>
              </w:rPr>
              <w:t xml:space="preserve"> Belief Adoption</w:t>
            </w:r>
          </w:p>
        </w:tc>
        <w:tc>
          <w:tcPr>
            <w:tcW w:w="2063" w:type="dxa"/>
          </w:tcPr>
          <w:p w14:paraId="1AD01F4C" w14:textId="1B7F687A" w:rsidR="00EB2E42" w:rsidRPr="0096100A" w:rsidRDefault="00EB2E42" w:rsidP="00EB2E42">
            <w:pPr>
              <w:widowControl w:val="0"/>
              <w:pBdr>
                <w:top w:val="nil"/>
                <w:left w:val="nil"/>
                <w:bottom w:val="nil"/>
                <w:right w:val="nil"/>
                <w:between w:val="nil"/>
              </w:pBdr>
              <w:spacing w:before="40" w:after="40"/>
            </w:pPr>
            <w:hyperlink w:anchor="_heading=h.1hmsyys">
              <w:r w:rsidRPr="0096100A">
                <w:rPr>
                  <w:rFonts w:cs="Times New Roman"/>
                  <w:color w:val="000000"/>
                  <w:szCs w:val="20"/>
                  <w:u w:val="single"/>
                </w:rPr>
                <w:t>I13</w:t>
              </w:r>
            </w:hyperlink>
            <w:r w:rsidRPr="0096100A">
              <w:rPr>
                <w:rFonts w:cs="Times New Roman"/>
                <w:color w:val="000000"/>
                <w:szCs w:val="20"/>
              </w:rPr>
              <w:t xml:space="preserve"> Intended Meaning Belief</w:t>
            </w:r>
          </w:p>
        </w:tc>
      </w:tr>
      <w:tr w:rsidR="00EB2E42" w:rsidRPr="0096100A" w14:paraId="0413DA1C" w14:textId="77777777" w:rsidTr="00EA6D58">
        <w:trPr>
          <w:gridBefore w:val="1"/>
          <w:wBefore w:w="108" w:type="dxa"/>
        </w:trPr>
        <w:tc>
          <w:tcPr>
            <w:tcW w:w="1255" w:type="dxa"/>
          </w:tcPr>
          <w:p w14:paraId="2CB9DC47"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hyperlink w:anchor="_heading=h.3cqmetx">
              <w:r w:rsidRPr="0096100A">
                <w:rPr>
                  <w:rFonts w:cs="Times New Roman"/>
                  <w:color w:val="000000"/>
                  <w:szCs w:val="20"/>
                  <w:u w:val="single"/>
                </w:rPr>
                <w:t>J21</w:t>
              </w:r>
            </w:hyperlink>
          </w:p>
        </w:tc>
        <w:tc>
          <w:tcPr>
            <w:tcW w:w="3681" w:type="dxa"/>
          </w:tcPr>
          <w:p w14:paraId="71445D31"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 - - concluded provenance of (was assessed by)</w:t>
            </w:r>
          </w:p>
        </w:tc>
        <w:tc>
          <w:tcPr>
            <w:tcW w:w="2073" w:type="dxa"/>
          </w:tcPr>
          <w:p w14:paraId="66B812FD"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2grqrue">
              <w:r w:rsidRPr="0096100A">
                <w:rPr>
                  <w:rFonts w:cs="Times New Roman"/>
                  <w:color w:val="000000"/>
                  <w:szCs w:val="20"/>
                  <w:u w:val="single"/>
                </w:rPr>
                <w:t>I15</w:t>
              </w:r>
            </w:hyperlink>
            <w:r w:rsidRPr="0096100A">
              <w:rPr>
                <w:rFonts w:cs="Times New Roman"/>
                <w:color w:val="000000"/>
                <w:szCs w:val="20"/>
              </w:rPr>
              <w:t xml:space="preserve"> Provenance Assessment</w:t>
            </w:r>
          </w:p>
        </w:tc>
        <w:tc>
          <w:tcPr>
            <w:tcW w:w="2063" w:type="dxa"/>
          </w:tcPr>
          <w:p w14:paraId="3EBD6D38"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41mghml">
              <w:r w:rsidRPr="0096100A">
                <w:rPr>
                  <w:rFonts w:cs="Times New Roman"/>
                  <w:color w:val="000000"/>
                  <w:szCs w:val="20"/>
                  <w:u w:val="single"/>
                </w:rPr>
                <w:t>I14</w:t>
              </w:r>
            </w:hyperlink>
            <w:r w:rsidRPr="0096100A">
              <w:rPr>
                <w:rFonts w:cs="Times New Roman"/>
                <w:color w:val="000000"/>
                <w:szCs w:val="20"/>
              </w:rPr>
              <w:t xml:space="preserve"> Provenance Belief</w:t>
            </w:r>
          </w:p>
        </w:tc>
      </w:tr>
      <w:tr w:rsidR="00EB2E42" w:rsidRPr="0096100A" w14:paraId="6E49C0D0" w14:textId="77777777" w:rsidTr="00EA6D58">
        <w:trPr>
          <w:gridBefore w:val="1"/>
          <w:wBefore w:w="108" w:type="dxa"/>
        </w:trPr>
        <w:tc>
          <w:tcPr>
            <w:tcW w:w="1255" w:type="dxa"/>
          </w:tcPr>
          <w:p w14:paraId="08A312B5"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hyperlink w:anchor="_heading=h.2r0uhxc">
              <w:r w:rsidRPr="0096100A">
                <w:rPr>
                  <w:rFonts w:cs="Times New Roman"/>
                  <w:color w:val="000000"/>
                  <w:szCs w:val="20"/>
                  <w:u w:val="single"/>
                </w:rPr>
                <w:t>J23</w:t>
              </w:r>
            </w:hyperlink>
          </w:p>
        </w:tc>
        <w:tc>
          <w:tcPr>
            <w:tcW w:w="3681" w:type="dxa"/>
          </w:tcPr>
          <w:p w14:paraId="73115582"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 - - interpreted meaning as (was interpretation by)</w:t>
            </w:r>
          </w:p>
        </w:tc>
        <w:tc>
          <w:tcPr>
            <w:tcW w:w="2073" w:type="dxa"/>
          </w:tcPr>
          <w:p w14:paraId="7B0A5F6C"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vx1227">
              <w:r w:rsidRPr="0096100A">
                <w:rPr>
                  <w:rFonts w:cs="Times New Roman"/>
                  <w:color w:val="000000"/>
                  <w:szCs w:val="20"/>
                  <w:u w:val="single"/>
                </w:rPr>
                <w:t>I16</w:t>
              </w:r>
            </w:hyperlink>
            <w:r w:rsidRPr="0096100A">
              <w:rPr>
                <w:rFonts w:cs="Times New Roman"/>
                <w:color w:val="000000"/>
                <w:szCs w:val="20"/>
              </w:rPr>
              <w:t xml:space="preserve"> Meaning Comprehension</w:t>
            </w:r>
          </w:p>
        </w:tc>
        <w:tc>
          <w:tcPr>
            <w:tcW w:w="2063" w:type="dxa"/>
          </w:tcPr>
          <w:p w14:paraId="57FBB489"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1hmsyys">
              <w:r w:rsidRPr="0096100A">
                <w:rPr>
                  <w:rFonts w:cs="Times New Roman"/>
                  <w:color w:val="000000"/>
                  <w:szCs w:val="20"/>
                  <w:u w:val="single"/>
                </w:rPr>
                <w:t>I13</w:t>
              </w:r>
            </w:hyperlink>
            <w:r w:rsidRPr="0096100A">
              <w:rPr>
                <w:rFonts w:cs="Times New Roman"/>
                <w:color w:val="000000"/>
                <w:szCs w:val="20"/>
              </w:rPr>
              <w:t xml:space="preserve"> Intended Meaning Belief</w:t>
            </w:r>
          </w:p>
        </w:tc>
      </w:tr>
      <w:tr w:rsidR="00EB2E42" w:rsidRPr="0096100A" w14:paraId="7DD65CE4" w14:textId="77777777" w:rsidTr="00EA6D58">
        <w:trPr>
          <w:gridBefore w:val="1"/>
          <w:wBefore w:w="108" w:type="dxa"/>
        </w:trPr>
        <w:tc>
          <w:tcPr>
            <w:tcW w:w="1255" w:type="dxa"/>
          </w:tcPr>
          <w:p w14:paraId="1E76CB9F"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r w:rsidRPr="0096100A">
              <w:rPr>
                <w:rFonts w:cs="Times New Roman"/>
                <w:color w:val="000000"/>
                <w:szCs w:val="20"/>
              </w:rPr>
              <w:t>P173i</w:t>
            </w:r>
          </w:p>
        </w:tc>
        <w:tc>
          <w:tcPr>
            <w:tcW w:w="3681" w:type="dxa"/>
          </w:tcPr>
          <w:p w14:paraId="4E6E6781"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ends after or with the start of (starts before or with the end of)</w:t>
            </w:r>
          </w:p>
        </w:tc>
        <w:tc>
          <w:tcPr>
            <w:tcW w:w="2073" w:type="dxa"/>
          </w:tcPr>
          <w:p w14:paraId="7C85AA68"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E2 Temporal Entity</w:t>
            </w:r>
          </w:p>
        </w:tc>
        <w:tc>
          <w:tcPr>
            <w:tcW w:w="2063" w:type="dxa"/>
          </w:tcPr>
          <w:p w14:paraId="2EE76339"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E2 Temporal Entity</w:t>
            </w:r>
          </w:p>
        </w:tc>
      </w:tr>
      <w:tr w:rsidR="00EB2E42" w:rsidRPr="0096100A" w14:paraId="246239EF" w14:textId="77777777" w:rsidTr="00EA6D58">
        <w:trPr>
          <w:gridBefore w:val="1"/>
          <w:wBefore w:w="108" w:type="dxa"/>
        </w:trPr>
        <w:tc>
          <w:tcPr>
            <w:tcW w:w="1255" w:type="dxa"/>
          </w:tcPr>
          <w:p w14:paraId="23B69935"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r w:rsidRPr="0096100A">
              <w:rPr>
                <w:rFonts w:cs="Times New Roman"/>
                <w:color w:val="000000"/>
                <w:szCs w:val="20"/>
              </w:rPr>
              <w:t>P174i</w:t>
            </w:r>
          </w:p>
        </w:tc>
        <w:tc>
          <w:tcPr>
            <w:tcW w:w="3681" w:type="dxa"/>
          </w:tcPr>
          <w:p w14:paraId="2F203BD4"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ends after the start of (starts before the end of)</w:t>
            </w:r>
          </w:p>
        </w:tc>
        <w:tc>
          <w:tcPr>
            <w:tcW w:w="2073" w:type="dxa"/>
          </w:tcPr>
          <w:p w14:paraId="02A408FD"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E2 Temporal Entity</w:t>
            </w:r>
          </w:p>
        </w:tc>
        <w:tc>
          <w:tcPr>
            <w:tcW w:w="2063" w:type="dxa"/>
          </w:tcPr>
          <w:p w14:paraId="69F984A2"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E2 Temporal Entity</w:t>
            </w:r>
          </w:p>
        </w:tc>
      </w:tr>
      <w:tr w:rsidR="00EB2E42" w:rsidRPr="0096100A" w14:paraId="161343A7" w14:textId="77777777" w:rsidTr="00EA6D58">
        <w:trPr>
          <w:gridBefore w:val="1"/>
          <w:wBefore w:w="108" w:type="dxa"/>
        </w:trPr>
        <w:tc>
          <w:tcPr>
            <w:tcW w:w="1255" w:type="dxa"/>
          </w:tcPr>
          <w:p w14:paraId="675552B3"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r w:rsidRPr="0096100A">
              <w:rPr>
                <w:rFonts w:cs="Times New Roman"/>
                <w:color w:val="000000"/>
                <w:szCs w:val="20"/>
              </w:rPr>
              <w:t>P175i</w:t>
            </w:r>
          </w:p>
        </w:tc>
        <w:tc>
          <w:tcPr>
            <w:tcW w:w="3681" w:type="dxa"/>
          </w:tcPr>
          <w:p w14:paraId="4F5284CD"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 starts after or with the start of (starts before or with the start of)</w:t>
            </w:r>
          </w:p>
        </w:tc>
        <w:tc>
          <w:tcPr>
            <w:tcW w:w="2073" w:type="dxa"/>
          </w:tcPr>
          <w:p w14:paraId="2BBD9C44"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E2 Temporal Entity</w:t>
            </w:r>
          </w:p>
        </w:tc>
        <w:tc>
          <w:tcPr>
            <w:tcW w:w="2063" w:type="dxa"/>
          </w:tcPr>
          <w:p w14:paraId="2420B6D8"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E2 Temporal Entity</w:t>
            </w:r>
          </w:p>
        </w:tc>
      </w:tr>
      <w:tr w:rsidR="00EB2E42" w:rsidRPr="0096100A" w14:paraId="4DDFCC70" w14:textId="77777777" w:rsidTr="00EA6D58">
        <w:trPr>
          <w:gridBefore w:val="1"/>
          <w:wBefore w:w="108" w:type="dxa"/>
        </w:trPr>
        <w:tc>
          <w:tcPr>
            <w:tcW w:w="1255" w:type="dxa"/>
          </w:tcPr>
          <w:p w14:paraId="7C172692"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hyperlink w:anchor="_heading=h.28h4qwu">
              <w:r w:rsidRPr="0096100A">
                <w:rPr>
                  <w:rFonts w:cs="Times New Roman"/>
                  <w:i/>
                  <w:color w:val="000000"/>
                  <w:szCs w:val="20"/>
                  <w:u w:val="single"/>
                </w:rPr>
                <w:t>J2i</w:t>
              </w:r>
            </w:hyperlink>
          </w:p>
        </w:tc>
        <w:tc>
          <w:tcPr>
            <w:tcW w:w="3681" w:type="dxa"/>
          </w:tcPr>
          <w:p w14:paraId="1F2FA521"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i/>
                <w:color w:val="000000"/>
                <w:szCs w:val="20"/>
              </w:rPr>
              <w:t>- - - was concluded by (concluded that)</w:t>
            </w:r>
          </w:p>
        </w:tc>
        <w:tc>
          <w:tcPr>
            <w:tcW w:w="2073" w:type="dxa"/>
          </w:tcPr>
          <w:p w14:paraId="01DEA0A9"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3whwml4">
              <w:r w:rsidRPr="0096100A">
                <w:rPr>
                  <w:rFonts w:cs="Times New Roman"/>
                  <w:i/>
                  <w:color w:val="000000"/>
                  <w:szCs w:val="20"/>
                  <w:u w:val="single"/>
                </w:rPr>
                <w:t>I2</w:t>
              </w:r>
            </w:hyperlink>
            <w:r w:rsidRPr="0096100A">
              <w:rPr>
                <w:rFonts w:cs="Times New Roman"/>
                <w:i/>
                <w:color w:val="000000"/>
                <w:szCs w:val="20"/>
              </w:rPr>
              <w:t xml:space="preserve"> Belief</w:t>
            </w:r>
          </w:p>
        </w:tc>
        <w:tc>
          <w:tcPr>
            <w:tcW w:w="2063" w:type="dxa"/>
          </w:tcPr>
          <w:p w14:paraId="54C61350"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2xcytpi">
              <w:r w:rsidRPr="0096100A">
                <w:rPr>
                  <w:rFonts w:cs="Times New Roman"/>
                  <w:i/>
                  <w:color w:val="000000"/>
                  <w:szCs w:val="20"/>
                  <w:u w:val="single"/>
                </w:rPr>
                <w:t>I1</w:t>
              </w:r>
            </w:hyperlink>
            <w:r w:rsidRPr="0096100A">
              <w:rPr>
                <w:rFonts w:cs="Times New Roman"/>
                <w:i/>
                <w:color w:val="000000"/>
                <w:szCs w:val="20"/>
              </w:rPr>
              <w:t xml:space="preserve"> Argumentation </w:t>
            </w:r>
          </w:p>
        </w:tc>
      </w:tr>
      <w:tr w:rsidR="00EB2E42" w:rsidRPr="0096100A" w14:paraId="4F5A41DD" w14:textId="77777777" w:rsidTr="00EA6D58">
        <w:trPr>
          <w:gridBefore w:val="1"/>
          <w:wBefore w:w="108" w:type="dxa"/>
        </w:trPr>
        <w:tc>
          <w:tcPr>
            <w:tcW w:w="1255" w:type="dxa"/>
          </w:tcPr>
          <w:p w14:paraId="1DB2D682"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hyperlink w:anchor="_heading=h.3l18frh">
              <w:r w:rsidRPr="0096100A">
                <w:rPr>
                  <w:rFonts w:cs="Times New Roman"/>
                  <w:i/>
                  <w:color w:val="000000"/>
                  <w:szCs w:val="20"/>
                  <w:u w:val="single"/>
                </w:rPr>
                <w:t>J13i</w:t>
              </w:r>
            </w:hyperlink>
          </w:p>
        </w:tc>
        <w:tc>
          <w:tcPr>
            <w:tcW w:w="3681" w:type="dxa"/>
          </w:tcPr>
          <w:p w14:paraId="70DBE954" w14:textId="6842DA16"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i/>
                <w:color w:val="000000"/>
                <w:szCs w:val="20"/>
              </w:rPr>
              <w:t>- - - - was concluded by (adopted interpretation)</w:t>
            </w:r>
          </w:p>
        </w:tc>
        <w:tc>
          <w:tcPr>
            <w:tcW w:w="2073" w:type="dxa"/>
          </w:tcPr>
          <w:p w14:paraId="3F932CE2"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32hioqz">
              <w:r w:rsidRPr="0096100A">
                <w:rPr>
                  <w:rFonts w:cs="Times New Roman"/>
                  <w:i/>
                  <w:color w:val="000000"/>
                  <w:szCs w:val="20"/>
                  <w:u w:val="single"/>
                </w:rPr>
                <w:t>I12</w:t>
              </w:r>
            </w:hyperlink>
            <w:r w:rsidRPr="0096100A">
              <w:rPr>
                <w:rFonts w:cs="Times New Roman"/>
                <w:i/>
                <w:color w:val="000000"/>
                <w:szCs w:val="20"/>
              </w:rPr>
              <w:t xml:space="preserve"> Adopted Belief</w:t>
            </w:r>
          </w:p>
        </w:tc>
        <w:tc>
          <w:tcPr>
            <w:tcW w:w="2063" w:type="dxa"/>
          </w:tcPr>
          <w:p w14:paraId="0C2DAD33"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3o7alnk">
              <w:r w:rsidRPr="0096100A">
                <w:rPr>
                  <w:rFonts w:cs="Times New Roman"/>
                  <w:i/>
                  <w:color w:val="000000"/>
                  <w:szCs w:val="20"/>
                  <w:u w:val="single"/>
                </w:rPr>
                <w:t>I7</w:t>
              </w:r>
            </w:hyperlink>
            <w:r w:rsidRPr="0096100A">
              <w:rPr>
                <w:rFonts w:cs="Times New Roman"/>
                <w:i/>
                <w:color w:val="000000"/>
                <w:szCs w:val="20"/>
              </w:rPr>
              <w:t xml:space="preserve"> Belief Adoption</w:t>
            </w:r>
          </w:p>
        </w:tc>
      </w:tr>
      <w:tr w:rsidR="00EB2E42" w:rsidRPr="0096100A" w14:paraId="1F04F71F" w14:textId="77777777" w:rsidTr="00EA6D58">
        <w:trPr>
          <w:gridBefore w:val="1"/>
          <w:wBefore w:w="108" w:type="dxa"/>
        </w:trPr>
        <w:tc>
          <w:tcPr>
            <w:tcW w:w="1255" w:type="dxa"/>
          </w:tcPr>
          <w:p w14:paraId="707DB9B8" w14:textId="7E31184C" w:rsidR="00EB2E42" w:rsidRPr="0096100A" w:rsidRDefault="00EB2E42" w:rsidP="00EB2E42">
            <w:pPr>
              <w:widowControl w:val="0"/>
              <w:pBdr>
                <w:top w:val="nil"/>
                <w:left w:val="nil"/>
                <w:bottom w:val="nil"/>
                <w:right w:val="nil"/>
                <w:between w:val="nil"/>
              </w:pBdr>
              <w:spacing w:before="40" w:after="40"/>
              <w:jc w:val="right"/>
              <w:rPr>
                <w:i/>
              </w:rPr>
            </w:pPr>
            <w:hyperlink w:anchor="_heading=h.4k668n3">
              <w:r w:rsidRPr="0096100A">
                <w:rPr>
                  <w:rFonts w:cs="Times New Roman"/>
                  <w:i/>
                  <w:color w:val="000000"/>
                  <w:szCs w:val="20"/>
                  <w:u w:val="single"/>
                </w:rPr>
                <w:t>J15</w:t>
              </w:r>
            </w:hyperlink>
            <w:r w:rsidRPr="0096100A">
              <w:rPr>
                <w:rFonts w:cs="Times New Roman"/>
                <w:i/>
                <w:color w:val="000000"/>
                <w:szCs w:val="20"/>
                <w:u w:val="single"/>
              </w:rPr>
              <w:t>i</w:t>
            </w:r>
          </w:p>
        </w:tc>
        <w:tc>
          <w:tcPr>
            <w:tcW w:w="3681" w:type="dxa"/>
          </w:tcPr>
          <w:p w14:paraId="224AAA4D" w14:textId="59399A13" w:rsidR="00EB2E42" w:rsidRPr="0096100A" w:rsidRDefault="00EB2E42" w:rsidP="00EB2E42">
            <w:pPr>
              <w:widowControl w:val="0"/>
              <w:pBdr>
                <w:top w:val="nil"/>
                <w:left w:val="nil"/>
                <w:bottom w:val="nil"/>
                <w:right w:val="nil"/>
                <w:between w:val="nil"/>
              </w:pBdr>
              <w:spacing w:before="40" w:after="40"/>
              <w:rPr>
                <w:rFonts w:cs="Times New Roman"/>
                <w:i/>
                <w:color w:val="000000"/>
                <w:szCs w:val="20"/>
              </w:rPr>
            </w:pPr>
            <w:r w:rsidRPr="0096100A">
              <w:rPr>
                <w:rFonts w:cs="Times New Roman"/>
                <w:i/>
                <w:color w:val="000000"/>
                <w:szCs w:val="20"/>
              </w:rPr>
              <w:t>- - - - was assumed by (assumed meaning)</w:t>
            </w:r>
          </w:p>
        </w:tc>
        <w:tc>
          <w:tcPr>
            <w:tcW w:w="2073" w:type="dxa"/>
          </w:tcPr>
          <w:p w14:paraId="25741986" w14:textId="569D6912" w:rsidR="00EB2E42" w:rsidRPr="0096100A" w:rsidRDefault="00EB2E42" w:rsidP="00EB2E42">
            <w:pPr>
              <w:widowControl w:val="0"/>
              <w:pBdr>
                <w:top w:val="nil"/>
                <w:left w:val="nil"/>
                <w:bottom w:val="nil"/>
                <w:right w:val="nil"/>
                <w:between w:val="nil"/>
              </w:pBdr>
              <w:spacing w:before="40" w:after="40"/>
            </w:pPr>
            <w:hyperlink w:anchor="_heading=h.1hmsyys">
              <w:r w:rsidRPr="0096100A">
                <w:rPr>
                  <w:rFonts w:cs="Times New Roman"/>
                  <w:color w:val="000000"/>
                  <w:szCs w:val="20"/>
                  <w:u w:val="single"/>
                </w:rPr>
                <w:t>I13</w:t>
              </w:r>
            </w:hyperlink>
            <w:r w:rsidRPr="0096100A">
              <w:rPr>
                <w:rFonts w:cs="Times New Roman"/>
                <w:color w:val="000000"/>
                <w:szCs w:val="20"/>
              </w:rPr>
              <w:t xml:space="preserve"> Intended Meaning Belief</w:t>
            </w:r>
          </w:p>
        </w:tc>
        <w:tc>
          <w:tcPr>
            <w:tcW w:w="2063" w:type="dxa"/>
          </w:tcPr>
          <w:p w14:paraId="72040371" w14:textId="5881B74C" w:rsidR="00EB2E42" w:rsidRPr="0096100A" w:rsidRDefault="00EB2E42" w:rsidP="00EB2E42">
            <w:pPr>
              <w:widowControl w:val="0"/>
              <w:pBdr>
                <w:top w:val="nil"/>
                <w:left w:val="nil"/>
                <w:bottom w:val="nil"/>
                <w:right w:val="nil"/>
                <w:between w:val="nil"/>
              </w:pBdr>
              <w:spacing w:before="40" w:after="40"/>
            </w:pPr>
            <w:hyperlink w:anchor="_heading=h.3o7alnk">
              <w:r w:rsidRPr="0096100A">
                <w:rPr>
                  <w:rFonts w:cs="Times New Roman"/>
                  <w:color w:val="000000"/>
                  <w:szCs w:val="20"/>
                  <w:u w:val="single"/>
                </w:rPr>
                <w:t>I7</w:t>
              </w:r>
            </w:hyperlink>
            <w:r w:rsidRPr="0096100A">
              <w:rPr>
                <w:rFonts w:cs="Times New Roman"/>
                <w:color w:val="000000"/>
                <w:szCs w:val="20"/>
              </w:rPr>
              <w:t xml:space="preserve"> Belief Adoption</w:t>
            </w:r>
          </w:p>
        </w:tc>
      </w:tr>
      <w:tr w:rsidR="00EB2E42" w:rsidRPr="0096100A" w14:paraId="4166DCE1" w14:textId="77777777" w:rsidTr="00EA6D58">
        <w:trPr>
          <w:gridBefore w:val="1"/>
          <w:wBefore w:w="108" w:type="dxa"/>
        </w:trPr>
        <w:tc>
          <w:tcPr>
            <w:tcW w:w="1255" w:type="dxa"/>
          </w:tcPr>
          <w:p w14:paraId="549D87F0"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hyperlink w:anchor="_heading=h.3cqmetx">
              <w:r w:rsidRPr="0096100A">
                <w:rPr>
                  <w:rFonts w:cs="Times New Roman"/>
                  <w:i/>
                  <w:color w:val="000000"/>
                  <w:szCs w:val="20"/>
                  <w:u w:val="single"/>
                </w:rPr>
                <w:t>J21i</w:t>
              </w:r>
            </w:hyperlink>
          </w:p>
        </w:tc>
        <w:tc>
          <w:tcPr>
            <w:tcW w:w="3681" w:type="dxa"/>
          </w:tcPr>
          <w:p w14:paraId="3A74D50F"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i/>
                <w:color w:val="000000"/>
                <w:szCs w:val="20"/>
              </w:rPr>
              <w:t>- - - - was assessed by (concluded provenance)</w:t>
            </w:r>
          </w:p>
        </w:tc>
        <w:tc>
          <w:tcPr>
            <w:tcW w:w="2073" w:type="dxa"/>
          </w:tcPr>
          <w:p w14:paraId="2F1E763E"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41mghml">
              <w:r w:rsidRPr="0096100A">
                <w:rPr>
                  <w:rFonts w:cs="Times New Roman"/>
                  <w:i/>
                  <w:color w:val="000000"/>
                  <w:szCs w:val="20"/>
                  <w:u w:val="single"/>
                </w:rPr>
                <w:t>I14</w:t>
              </w:r>
            </w:hyperlink>
            <w:r w:rsidRPr="0096100A">
              <w:rPr>
                <w:rFonts w:cs="Times New Roman"/>
                <w:i/>
                <w:color w:val="000000"/>
                <w:szCs w:val="20"/>
              </w:rPr>
              <w:t xml:space="preserve"> Provenance Belief</w:t>
            </w:r>
          </w:p>
        </w:tc>
        <w:tc>
          <w:tcPr>
            <w:tcW w:w="2063" w:type="dxa"/>
          </w:tcPr>
          <w:p w14:paraId="3EAB018A"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2grqrue">
              <w:r w:rsidRPr="0096100A">
                <w:rPr>
                  <w:rFonts w:cs="Times New Roman"/>
                  <w:i/>
                  <w:color w:val="000000"/>
                  <w:szCs w:val="20"/>
                  <w:u w:val="single"/>
                </w:rPr>
                <w:t>I15</w:t>
              </w:r>
            </w:hyperlink>
            <w:r w:rsidRPr="0096100A">
              <w:rPr>
                <w:rFonts w:cs="Times New Roman"/>
                <w:i/>
                <w:color w:val="000000"/>
                <w:szCs w:val="20"/>
              </w:rPr>
              <w:t xml:space="preserve"> Provenance Assessment</w:t>
            </w:r>
          </w:p>
        </w:tc>
      </w:tr>
      <w:tr w:rsidR="00EB2E42" w:rsidRPr="0096100A" w14:paraId="48DE91A1" w14:textId="77777777" w:rsidTr="00EA6D58">
        <w:trPr>
          <w:gridBefore w:val="1"/>
          <w:wBefore w:w="108" w:type="dxa"/>
        </w:trPr>
        <w:tc>
          <w:tcPr>
            <w:tcW w:w="1255" w:type="dxa"/>
          </w:tcPr>
          <w:p w14:paraId="22348419"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hyperlink w:anchor="_heading=h.2r0uhxc">
              <w:r w:rsidRPr="0096100A">
                <w:rPr>
                  <w:rFonts w:cs="Times New Roman"/>
                  <w:i/>
                  <w:color w:val="000000"/>
                  <w:szCs w:val="20"/>
                  <w:u w:val="single"/>
                </w:rPr>
                <w:t>J23i</w:t>
              </w:r>
            </w:hyperlink>
          </w:p>
        </w:tc>
        <w:tc>
          <w:tcPr>
            <w:tcW w:w="3681" w:type="dxa"/>
          </w:tcPr>
          <w:p w14:paraId="53BC7D2F"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i/>
                <w:color w:val="000000"/>
                <w:szCs w:val="20"/>
              </w:rPr>
              <w:t>- - - - was interpretation by (interpreted meaning)</w:t>
            </w:r>
          </w:p>
        </w:tc>
        <w:tc>
          <w:tcPr>
            <w:tcW w:w="2073" w:type="dxa"/>
          </w:tcPr>
          <w:p w14:paraId="011B6692"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1hmsyys">
              <w:r w:rsidRPr="0096100A">
                <w:rPr>
                  <w:rFonts w:cs="Times New Roman"/>
                  <w:i/>
                  <w:color w:val="000000"/>
                  <w:szCs w:val="20"/>
                  <w:u w:val="single"/>
                </w:rPr>
                <w:t>I13</w:t>
              </w:r>
            </w:hyperlink>
            <w:r w:rsidRPr="0096100A">
              <w:rPr>
                <w:rFonts w:cs="Times New Roman"/>
                <w:i/>
                <w:color w:val="000000"/>
                <w:szCs w:val="20"/>
              </w:rPr>
              <w:t xml:space="preserve"> Intended Meaning Belief</w:t>
            </w:r>
          </w:p>
        </w:tc>
        <w:tc>
          <w:tcPr>
            <w:tcW w:w="2063" w:type="dxa"/>
          </w:tcPr>
          <w:p w14:paraId="133A9122"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vx1227">
              <w:r w:rsidRPr="0096100A">
                <w:rPr>
                  <w:rFonts w:cs="Times New Roman"/>
                  <w:i/>
                  <w:color w:val="000000"/>
                  <w:szCs w:val="20"/>
                  <w:u w:val="single"/>
                </w:rPr>
                <w:t>I16</w:t>
              </w:r>
            </w:hyperlink>
            <w:r w:rsidRPr="0096100A">
              <w:rPr>
                <w:rFonts w:cs="Times New Roman"/>
                <w:i/>
                <w:color w:val="000000"/>
                <w:szCs w:val="20"/>
              </w:rPr>
              <w:t xml:space="preserve"> Meaning Comprehension</w:t>
            </w:r>
          </w:p>
        </w:tc>
      </w:tr>
      <w:tr w:rsidR="00EB2E42" w:rsidRPr="0096100A" w14:paraId="7F754EB1" w14:textId="77777777" w:rsidTr="00EA6D58">
        <w:trPr>
          <w:gridBefore w:val="1"/>
          <w:wBefore w:w="108" w:type="dxa"/>
        </w:trPr>
        <w:tc>
          <w:tcPr>
            <w:tcW w:w="1255" w:type="dxa"/>
          </w:tcPr>
          <w:p w14:paraId="1D85AF62"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r w:rsidRPr="0096100A">
              <w:rPr>
                <w:rFonts w:cs="Times New Roman"/>
                <w:i/>
                <w:color w:val="000000"/>
                <w:szCs w:val="20"/>
              </w:rPr>
              <w:t>P173</w:t>
            </w:r>
          </w:p>
        </w:tc>
        <w:tc>
          <w:tcPr>
            <w:tcW w:w="3681" w:type="dxa"/>
          </w:tcPr>
          <w:p w14:paraId="2CA61553"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i/>
                <w:color w:val="000000"/>
                <w:szCs w:val="20"/>
              </w:rPr>
              <w:t>starts before or with the end of (ends after or with the start of)</w:t>
            </w:r>
          </w:p>
        </w:tc>
        <w:tc>
          <w:tcPr>
            <w:tcW w:w="2073" w:type="dxa"/>
          </w:tcPr>
          <w:p w14:paraId="7A8CD901"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i/>
                <w:color w:val="000000"/>
                <w:szCs w:val="20"/>
              </w:rPr>
              <w:t>E2 Temporal Entity</w:t>
            </w:r>
          </w:p>
        </w:tc>
        <w:tc>
          <w:tcPr>
            <w:tcW w:w="2063" w:type="dxa"/>
          </w:tcPr>
          <w:p w14:paraId="086E02FD"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i/>
                <w:color w:val="000000"/>
                <w:szCs w:val="20"/>
              </w:rPr>
              <w:t>E2 Temporal Entity</w:t>
            </w:r>
          </w:p>
        </w:tc>
      </w:tr>
      <w:tr w:rsidR="00EB2E42" w:rsidRPr="0096100A" w14:paraId="49B6DEEA" w14:textId="77777777" w:rsidTr="00EA6D58">
        <w:trPr>
          <w:gridBefore w:val="1"/>
          <w:wBefore w:w="108" w:type="dxa"/>
        </w:trPr>
        <w:tc>
          <w:tcPr>
            <w:tcW w:w="1255" w:type="dxa"/>
          </w:tcPr>
          <w:p w14:paraId="5258D1A3"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r w:rsidRPr="0096100A">
              <w:rPr>
                <w:rFonts w:cs="Times New Roman"/>
                <w:i/>
                <w:color w:val="000000"/>
                <w:szCs w:val="20"/>
              </w:rPr>
              <w:t>P174</w:t>
            </w:r>
          </w:p>
        </w:tc>
        <w:tc>
          <w:tcPr>
            <w:tcW w:w="3681" w:type="dxa"/>
          </w:tcPr>
          <w:p w14:paraId="346F4570"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i/>
                <w:color w:val="000000"/>
                <w:szCs w:val="20"/>
              </w:rPr>
              <w:t>- starts before the end of (ends after the start of)</w:t>
            </w:r>
          </w:p>
        </w:tc>
        <w:tc>
          <w:tcPr>
            <w:tcW w:w="2073" w:type="dxa"/>
          </w:tcPr>
          <w:p w14:paraId="2BC7B0C1"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i/>
                <w:color w:val="000000"/>
                <w:szCs w:val="20"/>
              </w:rPr>
              <w:t>E2 Temporal Entity</w:t>
            </w:r>
          </w:p>
        </w:tc>
        <w:tc>
          <w:tcPr>
            <w:tcW w:w="2063" w:type="dxa"/>
          </w:tcPr>
          <w:p w14:paraId="26D4B880"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i/>
                <w:color w:val="000000"/>
                <w:szCs w:val="20"/>
              </w:rPr>
              <w:t>E2 Temporal Entity</w:t>
            </w:r>
          </w:p>
        </w:tc>
      </w:tr>
      <w:tr w:rsidR="00EB2E42" w:rsidRPr="0096100A" w14:paraId="1AF49254" w14:textId="77777777" w:rsidTr="00EA6D58">
        <w:trPr>
          <w:gridBefore w:val="1"/>
          <w:wBefore w:w="108" w:type="dxa"/>
        </w:trPr>
        <w:tc>
          <w:tcPr>
            <w:tcW w:w="1255" w:type="dxa"/>
          </w:tcPr>
          <w:p w14:paraId="07929DBD"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r w:rsidRPr="0096100A">
              <w:rPr>
                <w:rFonts w:cs="Times New Roman"/>
                <w:color w:val="000000"/>
                <w:szCs w:val="20"/>
              </w:rPr>
              <w:t>P184</w:t>
            </w:r>
          </w:p>
        </w:tc>
        <w:tc>
          <w:tcPr>
            <w:tcW w:w="3681" w:type="dxa"/>
          </w:tcPr>
          <w:p w14:paraId="1EBA1043"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 ends before or with the end of (ends with or after the end of)</w:t>
            </w:r>
          </w:p>
        </w:tc>
        <w:tc>
          <w:tcPr>
            <w:tcW w:w="2073" w:type="dxa"/>
          </w:tcPr>
          <w:p w14:paraId="630EA172"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E2 Temporal Entity</w:t>
            </w:r>
          </w:p>
        </w:tc>
        <w:tc>
          <w:tcPr>
            <w:tcW w:w="2063" w:type="dxa"/>
          </w:tcPr>
          <w:p w14:paraId="43547AB7"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E2 Temporal Entity</w:t>
            </w:r>
          </w:p>
        </w:tc>
      </w:tr>
      <w:tr w:rsidR="00EB2E42" w:rsidRPr="0096100A" w14:paraId="2B704868" w14:textId="77777777" w:rsidTr="00EA6D58">
        <w:trPr>
          <w:gridBefore w:val="1"/>
          <w:wBefore w:w="108" w:type="dxa"/>
        </w:trPr>
        <w:tc>
          <w:tcPr>
            <w:tcW w:w="1255" w:type="dxa"/>
          </w:tcPr>
          <w:p w14:paraId="339E5DCF"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r w:rsidRPr="0096100A">
              <w:rPr>
                <w:rFonts w:cs="Times New Roman"/>
                <w:color w:val="000000"/>
                <w:szCs w:val="20"/>
              </w:rPr>
              <w:t>P185</w:t>
            </w:r>
          </w:p>
        </w:tc>
        <w:tc>
          <w:tcPr>
            <w:tcW w:w="3681" w:type="dxa"/>
          </w:tcPr>
          <w:p w14:paraId="5D819801"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 ends before the end of (ends after the end of)</w:t>
            </w:r>
          </w:p>
        </w:tc>
        <w:tc>
          <w:tcPr>
            <w:tcW w:w="2073" w:type="dxa"/>
          </w:tcPr>
          <w:p w14:paraId="4FB134FB"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E2 Temporal Entity</w:t>
            </w:r>
          </w:p>
        </w:tc>
        <w:tc>
          <w:tcPr>
            <w:tcW w:w="2063" w:type="dxa"/>
          </w:tcPr>
          <w:p w14:paraId="5C4A5A1F"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E2 Temporal Entity</w:t>
            </w:r>
          </w:p>
        </w:tc>
      </w:tr>
      <w:tr w:rsidR="00EB2E42" w:rsidRPr="0096100A" w14:paraId="662FC9FA" w14:textId="77777777" w:rsidTr="00EA6D58">
        <w:trPr>
          <w:gridBefore w:val="1"/>
          <w:wBefore w:w="108" w:type="dxa"/>
        </w:trPr>
        <w:tc>
          <w:tcPr>
            <w:tcW w:w="1255" w:type="dxa"/>
          </w:tcPr>
          <w:p w14:paraId="0D967BE6"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hyperlink w:anchor="_heading=h.28h4qwu">
              <w:r w:rsidRPr="0096100A">
                <w:rPr>
                  <w:rFonts w:cs="Times New Roman"/>
                  <w:i/>
                  <w:color w:val="000000"/>
                  <w:szCs w:val="20"/>
                  <w:u w:val="single"/>
                </w:rPr>
                <w:t>J2</w:t>
              </w:r>
            </w:hyperlink>
          </w:p>
        </w:tc>
        <w:tc>
          <w:tcPr>
            <w:tcW w:w="3681" w:type="dxa"/>
          </w:tcPr>
          <w:p w14:paraId="611BF048"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i/>
                <w:color w:val="000000"/>
                <w:szCs w:val="20"/>
              </w:rPr>
              <w:t>- - - concluded that (was concluded by)</w:t>
            </w:r>
          </w:p>
        </w:tc>
        <w:tc>
          <w:tcPr>
            <w:tcW w:w="2073" w:type="dxa"/>
          </w:tcPr>
          <w:p w14:paraId="07DDF02C"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2xcytpi">
              <w:r w:rsidRPr="0096100A">
                <w:rPr>
                  <w:rFonts w:cs="Times New Roman"/>
                  <w:i/>
                  <w:color w:val="000000"/>
                  <w:szCs w:val="20"/>
                  <w:u w:val="single"/>
                </w:rPr>
                <w:t>I1</w:t>
              </w:r>
            </w:hyperlink>
            <w:r w:rsidRPr="0096100A">
              <w:rPr>
                <w:rFonts w:cs="Times New Roman"/>
                <w:i/>
                <w:color w:val="000000"/>
                <w:szCs w:val="20"/>
              </w:rPr>
              <w:t xml:space="preserve"> Argumentation  </w:t>
            </w:r>
          </w:p>
        </w:tc>
        <w:tc>
          <w:tcPr>
            <w:tcW w:w="2063" w:type="dxa"/>
          </w:tcPr>
          <w:p w14:paraId="68537EAE"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3whwml4">
              <w:r w:rsidRPr="0096100A">
                <w:rPr>
                  <w:rFonts w:cs="Times New Roman"/>
                  <w:i/>
                  <w:color w:val="000000"/>
                  <w:szCs w:val="20"/>
                  <w:u w:val="single"/>
                </w:rPr>
                <w:t>I2</w:t>
              </w:r>
            </w:hyperlink>
            <w:r w:rsidRPr="0096100A">
              <w:rPr>
                <w:rFonts w:cs="Times New Roman"/>
                <w:i/>
                <w:color w:val="000000"/>
                <w:szCs w:val="20"/>
              </w:rPr>
              <w:t xml:space="preserve"> Belief</w:t>
            </w:r>
          </w:p>
        </w:tc>
      </w:tr>
      <w:tr w:rsidR="00EB2E42" w:rsidRPr="0096100A" w14:paraId="0919FD28" w14:textId="77777777" w:rsidTr="00EA6D58">
        <w:trPr>
          <w:gridBefore w:val="1"/>
          <w:wBefore w:w="108" w:type="dxa"/>
        </w:trPr>
        <w:tc>
          <w:tcPr>
            <w:tcW w:w="1255" w:type="dxa"/>
          </w:tcPr>
          <w:p w14:paraId="526463D2"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hyperlink w:anchor="_heading=h.3l18frh">
              <w:r w:rsidRPr="0096100A">
                <w:rPr>
                  <w:rFonts w:cs="Times New Roman"/>
                  <w:i/>
                  <w:color w:val="000000"/>
                  <w:szCs w:val="20"/>
                  <w:u w:val="single"/>
                </w:rPr>
                <w:t>J13</w:t>
              </w:r>
            </w:hyperlink>
          </w:p>
        </w:tc>
        <w:tc>
          <w:tcPr>
            <w:tcW w:w="3681" w:type="dxa"/>
          </w:tcPr>
          <w:p w14:paraId="70564D9F"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i/>
                <w:color w:val="000000"/>
                <w:szCs w:val="20"/>
              </w:rPr>
              <w:t>- - - - adopted interpretation (was concluded by)</w:t>
            </w:r>
          </w:p>
        </w:tc>
        <w:tc>
          <w:tcPr>
            <w:tcW w:w="2073" w:type="dxa"/>
          </w:tcPr>
          <w:p w14:paraId="39ECC0E7"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3o7alnk">
              <w:r w:rsidRPr="0096100A">
                <w:rPr>
                  <w:rFonts w:cs="Times New Roman"/>
                  <w:i/>
                  <w:color w:val="000000"/>
                  <w:szCs w:val="20"/>
                  <w:u w:val="single"/>
                </w:rPr>
                <w:t>I7</w:t>
              </w:r>
            </w:hyperlink>
            <w:r w:rsidRPr="0096100A">
              <w:rPr>
                <w:rFonts w:cs="Times New Roman"/>
                <w:i/>
                <w:color w:val="000000"/>
                <w:szCs w:val="20"/>
              </w:rPr>
              <w:t xml:space="preserve"> Belief Adoption</w:t>
            </w:r>
          </w:p>
        </w:tc>
        <w:tc>
          <w:tcPr>
            <w:tcW w:w="2063" w:type="dxa"/>
          </w:tcPr>
          <w:p w14:paraId="4AB12660"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32hioqz">
              <w:r w:rsidRPr="0096100A">
                <w:rPr>
                  <w:rFonts w:cs="Times New Roman"/>
                  <w:i/>
                  <w:color w:val="000000"/>
                  <w:szCs w:val="20"/>
                  <w:u w:val="single"/>
                </w:rPr>
                <w:t>I12</w:t>
              </w:r>
            </w:hyperlink>
            <w:r w:rsidRPr="0096100A">
              <w:rPr>
                <w:rFonts w:cs="Times New Roman"/>
                <w:i/>
                <w:color w:val="000000"/>
                <w:szCs w:val="20"/>
              </w:rPr>
              <w:t xml:space="preserve"> Adopted Belief</w:t>
            </w:r>
          </w:p>
        </w:tc>
      </w:tr>
      <w:tr w:rsidR="00D33BDF" w:rsidRPr="0096100A" w14:paraId="23A797D7" w14:textId="77777777" w:rsidTr="00EA6D58">
        <w:trPr>
          <w:gridBefore w:val="1"/>
          <w:wBefore w:w="108" w:type="dxa"/>
        </w:trPr>
        <w:tc>
          <w:tcPr>
            <w:tcW w:w="1255" w:type="dxa"/>
          </w:tcPr>
          <w:p w14:paraId="63F4BA6C" w14:textId="77777777" w:rsidR="00D33BDF" w:rsidRPr="0096100A" w:rsidRDefault="00D33BDF" w:rsidP="0048604A">
            <w:pPr>
              <w:widowControl w:val="0"/>
              <w:pBdr>
                <w:top w:val="nil"/>
                <w:left w:val="nil"/>
                <w:bottom w:val="nil"/>
                <w:right w:val="nil"/>
                <w:between w:val="nil"/>
              </w:pBdr>
              <w:spacing w:before="40" w:after="40"/>
              <w:jc w:val="right"/>
              <w:rPr>
                <w:i/>
              </w:rPr>
            </w:pPr>
            <w:hyperlink w:anchor="_heading=h.4k668n3">
              <w:r w:rsidRPr="0096100A">
                <w:rPr>
                  <w:rFonts w:cs="Times New Roman"/>
                  <w:i/>
                  <w:color w:val="000000"/>
                  <w:szCs w:val="20"/>
                  <w:u w:val="single"/>
                </w:rPr>
                <w:t>J15</w:t>
              </w:r>
            </w:hyperlink>
          </w:p>
        </w:tc>
        <w:tc>
          <w:tcPr>
            <w:tcW w:w="3681" w:type="dxa"/>
          </w:tcPr>
          <w:p w14:paraId="3EA0BD64" w14:textId="77777777" w:rsidR="00D33BDF" w:rsidRPr="0096100A" w:rsidRDefault="00D33BDF" w:rsidP="0048604A">
            <w:pPr>
              <w:widowControl w:val="0"/>
              <w:pBdr>
                <w:top w:val="nil"/>
                <w:left w:val="nil"/>
                <w:bottom w:val="nil"/>
                <w:right w:val="nil"/>
                <w:between w:val="nil"/>
              </w:pBdr>
              <w:spacing w:before="40" w:after="40"/>
              <w:rPr>
                <w:rFonts w:cs="Times New Roman"/>
                <w:i/>
                <w:color w:val="000000"/>
                <w:szCs w:val="20"/>
              </w:rPr>
            </w:pPr>
            <w:r w:rsidRPr="0096100A">
              <w:rPr>
                <w:rFonts w:cs="Times New Roman"/>
                <w:i/>
                <w:color w:val="000000"/>
                <w:szCs w:val="20"/>
              </w:rPr>
              <w:t>- - - - assumed meaning (was assumed by)</w:t>
            </w:r>
          </w:p>
        </w:tc>
        <w:tc>
          <w:tcPr>
            <w:tcW w:w="2073" w:type="dxa"/>
          </w:tcPr>
          <w:p w14:paraId="378E7E58" w14:textId="77777777" w:rsidR="00D33BDF" w:rsidRPr="0096100A" w:rsidRDefault="00D33BDF" w:rsidP="0048604A">
            <w:pPr>
              <w:widowControl w:val="0"/>
              <w:pBdr>
                <w:top w:val="nil"/>
                <w:left w:val="nil"/>
                <w:bottom w:val="nil"/>
                <w:right w:val="nil"/>
                <w:between w:val="nil"/>
              </w:pBdr>
              <w:spacing w:before="40" w:after="40"/>
              <w:rPr>
                <w:i/>
              </w:rPr>
            </w:pPr>
            <w:hyperlink w:anchor="_heading=h.3o7alnk">
              <w:r w:rsidRPr="0096100A">
                <w:rPr>
                  <w:rFonts w:cs="Times New Roman"/>
                  <w:i/>
                  <w:color w:val="000000"/>
                  <w:szCs w:val="20"/>
                  <w:u w:val="single"/>
                </w:rPr>
                <w:t>I7</w:t>
              </w:r>
            </w:hyperlink>
            <w:r w:rsidRPr="0096100A">
              <w:rPr>
                <w:rFonts w:cs="Times New Roman"/>
                <w:i/>
                <w:color w:val="000000"/>
                <w:szCs w:val="20"/>
              </w:rPr>
              <w:t xml:space="preserve"> Belief Adoption</w:t>
            </w:r>
          </w:p>
        </w:tc>
        <w:tc>
          <w:tcPr>
            <w:tcW w:w="2063" w:type="dxa"/>
          </w:tcPr>
          <w:p w14:paraId="7091C7B6" w14:textId="77777777" w:rsidR="00D33BDF" w:rsidRPr="0096100A" w:rsidRDefault="00D33BDF" w:rsidP="0048604A">
            <w:pPr>
              <w:widowControl w:val="0"/>
              <w:pBdr>
                <w:top w:val="nil"/>
                <w:left w:val="nil"/>
                <w:bottom w:val="nil"/>
                <w:right w:val="nil"/>
                <w:between w:val="nil"/>
              </w:pBdr>
              <w:spacing w:before="40" w:after="40"/>
              <w:rPr>
                <w:i/>
              </w:rPr>
            </w:pPr>
            <w:hyperlink w:anchor="_heading=h.1hmsyys">
              <w:r w:rsidRPr="0096100A">
                <w:rPr>
                  <w:rFonts w:cs="Times New Roman"/>
                  <w:i/>
                  <w:color w:val="000000"/>
                  <w:szCs w:val="20"/>
                  <w:u w:val="single"/>
                </w:rPr>
                <w:t>I13</w:t>
              </w:r>
            </w:hyperlink>
            <w:r w:rsidRPr="0096100A">
              <w:rPr>
                <w:rFonts w:cs="Times New Roman"/>
                <w:i/>
                <w:color w:val="000000"/>
                <w:szCs w:val="20"/>
              </w:rPr>
              <w:t xml:space="preserve"> Intended Meaning Belief</w:t>
            </w:r>
          </w:p>
        </w:tc>
      </w:tr>
      <w:tr w:rsidR="00EB2E42" w:rsidRPr="0096100A" w14:paraId="796AF681" w14:textId="77777777" w:rsidTr="00EA6D58">
        <w:trPr>
          <w:gridBefore w:val="1"/>
          <w:wBefore w:w="108" w:type="dxa"/>
        </w:trPr>
        <w:tc>
          <w:tcPr>
            <w:tcW w:w="1255" w:type="dxa"/>
          </w:tcPr>
          <w:p w14:paraId="4511978F"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hyperlink w:anchor="_heading=h.3cqmetx">
              <w:r w:rsidRPr="0096100A">
                <w:rPr>
                  <w:rFonts w:cs="Times New Roman"/>
                  <w:i/>
                  <w:color w:val="000000"/>
                  <w:szCs w:val="20"/>
                  <w:u w:val="single"/>
                </w:rPr>
                <w:t>J21</w:t>
              </w:r>
            </w:hyperlink>
          </w:p>
        </w:tc>
        <w:tc>
          <w:tcPr>
            <w:tcW w:w="3681" w:type="dxa"/>
          </w:tcPr>
          <w:p w14:paraId="4EF03359"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i/>
                <w:color w:val="000000"/>
                <w:szCs w:val="20"/>
              </w:rPr>
              <w:t>- - - - concluded provenance of (was assessed by)</w:t>
            </w:r>
          </w:p>
        </w:tc>
        <w:tc>
          <w:tcPr>
            <w:tcW w:w="2073" w:type="dxa"/>
          </w:tcPr>
          <w:p w14:paraId="6FEEB479"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2grqrue">
              <w:r w:rsidRPr="0096100A">
                <w:rPr>
                  <w:rFonts w:cs="Times New Roman"/>
                  <w:i/>
                  <w:color w:val="000000"/>
                  <w:szCs w:val="20"/>
                  <w:u w:val="single"/>
                </w:rPr>
                <w:t>I15</w:t>
              </w:r>
            </w:hyperlink>
            <w:r w:rsidRPr="0096100A">
              <w:rPr>
                <w:rFonts w:cs="Times New Roman"/>
                <w:i/>
                <w:color w:val="000000"/>
                <w:szCs w:val="20"/>
              </w:rPr>
              <w:t xml:space="preserve"> Provenance Assessment</w:t>
            </w:r>
          </w:p>
        </w:tc>
        <w:tc>
          <w:tcPr>
            <w:tcW w:w="2063" w:type="dxa"/>
          </w:tcPr>
          <w:p w14:paraId="338E6950"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41mghml">
              <w:r w:rsidRPr="0096100A">
                <w:rPr>
                  <w:rFonts w:cs="Times New Roman"/>
                  <w:i/>
                  <w:color w:val="000000"/>
                  <w:szCs w:val="20"/>
                  <w:u w:val="single"/>
                </w:rPr>
                <w:t>I14</w:t>
              </w:r>
            </w:hyperlink>
            <w:r w:rsidRPr="0096100A">
              <w:rPr>
                <w:rFonts w:cs="Times New Roman"/>
                <w:i/>
                <w:color w:val="000000"/>
                <w:szCs w:val="20"/>
              </w:rPr>
              <w:t xml:space="preserve"> Provenance Belief</w:t>
            </w:r>
          </w:p>
        </w:tc>
      </w:tr>
      <w:tr w:rsidR="00EB2E42" w:rsidRPr="0096100A" w14:paraId="5E3C9D00" w14:textId="77777777" w:rsidTr="00EA6D58">
        <w:trPr>
          <w:gridBefore w:val="1"/>
          <w:wBefore w:w="108" w:type="dxa"/>
        </w:trPr>
        <w:tc>
          <w:tcPr>
            <w:tcW w:w="1255" w:type="dxa"/>
          </w:tcPr>
          <w:p w14:paraId="177FA7E7"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hyperlink w:anchor="_heading=h.2r0uhxc">
              <w:r w:rsidRPr="0096100A">
                <w:rPr>
                  <w:rFonts w:cs="Times New Roman"/>
                  <w:i/>
                  <w:color w:val="000000"/>
                  <w:szCs w:val="20"/>
                  <w:u w:val="single"/>
                </w:rPr>
                <w:t>J23</w:t>
              </w:r>
            </w:hyperlink>
          </w:p>
        </w:tc>
        <w:tc>
          <w:tcPr>
            <w:tcW w:w="3681" w:type="dxa"/>
          </w:tcPr>
          <w:p w14:paraId="17591845"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i/>
                <w:color w:val="000000"/>
                <w:szCs w:val="20"/>
              </w:rPr>
              <w:t>- - - - interpreted meaning as (was interpretation by)</w:t>
            </w:r>
          </w:p>
        </w:tc>
        <w:tc>
          <w:tcPr>
            <w:tcW w:w="2073" w:type="dxa"/>
          </w:tcPr>
          <w:p w14:paraId="5004D041"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vx1227">
              <w:r w:rsidRPr="0096100A">
                <w:rPr>
                  <w:rFonts w:cs="Times New Roman"/>
                  <w:i/>
                  <w:color w:val="000000"/>
                  <w:szCs w:val="20"/>
                  <w:u w:val="single"/>
                </w:rPr>
                <w:t>I16</w:t>
              </w:r>
            </w:hyperlink>
            <w:r w:rsidRPr="0096100A">
              <w:rPr>
                <w:rFonts w:cs="Times New Roman"/>
                <w:i/>
                <w:color w:val="000000"/>
                <w:szCs w:val="20"/>
              </w:rPr>
              <w:t xml:space="preserve"> Meaning Comprehension</w:t>
            </w:r>
          </w:p>
        </w:tc>
        <w:tc>
          <w:tcPr>
            <w:tcW w:w="2063" w:type="dxa"/>
          </w:tcPr>
          <w:p w14:paraId="63B62880"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1hmsyys">
              <w:r w:rsidRPr="0096100A">
                <w:rPr>
                  <w:rFonts w:cs="Times New Roman"/>
                  <w:i/>
                  <w:color w:val="000000"/>
                  <w:szCs w:val="20"/>
                  <w:u w:val="single"/>
                </w:rPr>
                <w:t>I13</w:t>
              </w:r>
            </w:hyperlink>
            <w:r w:rsidRPr="0096100A">
              <w:rPr>
                <w:rFonts w:cs="Times New Roman"/>
                <w:i/>
                <w:color w:val="000000"/>
                <w:szCs w:val="20"/>
              </w:rPr>
              <w:t xml:space="preserve"> Intended Meaning Belief</w:t>
            </w:r>
          </w:p>
        </w:tc>
      </w:tr>
      <w:tr w:rsidR="00EB2E42" w:rsidRPr="0096100A" w14:paraId="1311A4BD" w14:textId="77777777" w:rsidTr="00EA6D58">
        <w:trPr>
          <w:gridBefore w:val="1"/>
          <w:wBefore w:w="108" w:type="dxa"/>
        </w:trPr>
        <w:tc>
          <w:tcPr>
            <w:tcW w:w="1255" w:type="dxa"/>
          </w:tcPr>
          <w:p w14:paraId="565FF56C"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r w:rsidRPr="0096100A">
              <w:rPr>
                <w:rFonts w:cs="Times New Roman"/>
                <w:color w:val="000000"/>
                <w:szCs w:val="20"/>
              </w:rPr>
              <w:t>P67</w:t>
            </w:r>
          </w:p>
        </w:tc>
        <w:tc>
          <w:tcPr>
            <w:tcW w:w="3681" w:type="dxa"/>
          </w:tcPr>
          <w:p w14:paraId="3A5703B5"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refers to (is referred to by)</w:t>
            </w:r>
          </w:p>
        </w:tc>
        <w:tc>
          <w:tcPr>
            <w:tcW w:w="2073" w:type="dxa"/>
          </w:tcPr>
          <w:p w14:paraId="3735F791"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E89 Propositional Object</w:t>
            </w:r>
          </w:p>
        </w:tc>
        <w:tc>
          <w:tcPr>
            <w:tcW w:w="2063" w:type="dxa"/>
          </w:tcPr>
          <w:p w14:paraId="2C675416"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E1 CRM Entity</w:t>
            </w:r>
          </w:p>
        </w:tc>
      </w:tr>
      <w:tr w:rsidR="00EB2E42" w:rsidRPr="0096100A" w14:paraId="460AD58F" w14:textId="77777777" w:rsidTr="00EA6D58">
        <w:trPr>
          <w:gridBefore w:val="1"/>
          <w:wBefore w:w="108" w:type="dxa"/>
        </w:trPr>
        <w:tc>
          <w:tcPr>
            <w:tcW w:w="1255" w:type="dxa"/>
          </w:tcPr>
          <w:p w14:paraId="26E9AAD9"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hyperlink w:anchor="_heading=h.1jlao46">
              <w:r w:rsidRPr="0096100A">
                <w:rPr>
                  <w:rFonts w:cs="Times New Roman"/>
                  <w:color w:val="000000"/>
                  <w:szCs w:val="20"/>
                  <w:u w:val="single"/>
                </w:rPr>
                <w:t>J28</w:t>
              </w:r>
            </w:hyperlink>
          </w:p>
        </w:tc>
        <w:tc>
          <w:tcPr>
            <w:tcW w:w="3681" w:type="dxa"/>
          </w:tcPr>
          <w:p w14:paraId="6D4C058B"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contains entity reference (is referred to in)</w:t>
            </w:r>
          </w:p>
        </w:tc>
        <w:tc>
          <w:tcPr>
            <w:tcW w:w="2073" w:type="dxa"/>
          </w:tcPr>
          <w:p w14:paraId="187DA6FA"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3as4poj">
              <w:r w:rsidRPr="0096100A">
                <w:rPr>
                  <w:rFonts w:cs="Times New Roman"/>
                  <w:color w:val="000000"/>
                  <w:szCs w:val="20"/>
                  <w:u w:val="single"/>
                </w:rPr>
                <w:t>I4</w:t>
              </w:r>
            </w:hyperlink>
            <w:r w:rsidRPr="0096100A">
              <w:rPr>
                <w:rFonts w:cs="Times New Roman"/>
                <w:color w:val="000000"/>
                <w:szCs w:val="20"/>
              </w:rPr>
              <w:t xml:space="preserve"> Proposition Set</w:t>
            </w:r>
          </w:p>
        </w:tc>
        <w:tc>
          <w:tcPr>
            <w:tcW w:w="2063" w:type="dxa"/>
          </w:tcPr>
          <w:p w14:paraId="277B7381"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E1 CRM Entity</w:t>
            </w:r>
          </w:p>
        </w:tc>
      </w:tr>
      <w:tr w:rsidR="00EB2E42" w:rsidRPr="0096100A" w14:paraId="22EE5DA8" w14:textId="77777777" w:rsidTr="00EA6D58">
        <w:trPr>
          <w:gridBefore w:val="1"/>
          <w:wBefore w:w="108" w:type="dxa"/>
        </w:trPr>
        <w:tc>
          <w:tcPr>
            <w:tcW w:w="1255" w:type="dxa"/>
          </w:tcPr>
          <w:p w14:paraId="28AFA38C"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hyperlink w:anchor="_heading=h.sqyw64">
              <w:r w:rsidRPr="0096100A">
                <w:rPr>
                  <w:rFonts w:cs="Times New Roman"/>
                  <w:color w:val="000000"/>
                  <w:szCs w:val="20"/>
                  <w:u w:val="single"/>
                </w:rPr>
                <w:t>J20</w:t>
              </w:r>
            </w:hyperlink>
          </w:p>
        </w:tc>
        <w:tc>
          <w:tcPr>
            <w:tcW w:w="3681" w:type="dxa"/>
          </w:tcPr>
          <w:p w14:paraId="7521E81B"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 is about the provenance of (has provenance claim)</w:t>
            </w:r>
          </w:p>
        </w:tc>
        <w:tc>
          <w:tcPr>
            <w:tcW w:w="2073" w:type="dxa"/>
          </w:tcPr>
          <w:p w14:paraId="30D24121"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23ckvvd">
              <w:r w:rsidRPr="0096100A">
                <w:rPr>
                  <w:rFonts w:cs="Times New Roman"/>
                  <w:color w:val="000000"/>
                  <w:szCs w:val="20"/>
                  <w:u w:val="single"/>
                </w:rPr>
                <w:t>I10</w:t>
              </w:r>
            </w:hyperlink>
            <w:r w:rsidRPr="0096100A">
              <w:rPr>
                <w:rFonts w:cs="Times New Roman"/>
                <w:color w:val="000000"/>
                <w:szCs w:val="20"/>
              </w:rPr>
              <w:t xml:space="preserve"> Provenance Statement</w:t>
            </w:r>
          </w:p>
        </w:tc>
        <w:tc>
          <w:tcPr>
            <w:tcW w:w="2063" w:type="dxa"/>
          </w:tcPr>
          <w:p w14:paraId="0D19696E"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E70 Thing</w:t>
            </w:r>
          </w:p>
        </w:tc>
      </w:tr>
      <w:tr w:rsidR="00EB2E42" w:rsidRPr="0096100A" w14:paraId="5744862F" w14:textId="77777777" w:rsidTr="00EA6D58">
        <w:trPr>
          <w:gridBefore w:val="1"/>
          <w:wBefore w:w="108" w:type="dxa"/>
        </w:trPr>
        <w:tc>
          <w:tcPr>
            <w:tcW w:w="1255" w:type="dxa"/>
          </w:tcPr>
          <w:p w14:paraId="2D8BAE74"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hyperlink w:anchor="_heading=h.2iq8gzs">
              <w:r w:rsidRPr="0096100A">
                <w:rPr>
                  <w:rFonts w:cs="Times New Roman"/>
                  <w:color w:val="000000"/>
                  <w:szCs w:val="20"/>
                  <w:u w:val="single"/>
                </w:rPr>
                <w:t>J30</w:t>
              </w:r>
            </w:hyperlink>
          </w:p>
        </w:tc>
        <w:tc>
          <w:tcPr>
            <w:tcW w:w="3681" w:type="dxa"/>
          </w:tcPr>
          <w:p w14:paraId="62B0695C"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 has domain (is domain of)</w:t>
            </w:r>
          </w:p>
        </w:tc>
        <w:tc>
          <w:tcPr>
            <w:tcW w:w="2073" w:type="dxa"/>
          </w:tcPr>
          <w:p w14:paraId="24C6EABB"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1v1yuxt">
              <w:r w:rsidRPr="0096100A">
                <w:rPr>
                  <w:rFonts w:cs="Times New Roman"/>
                  <w:color w:val="000000"/>
                  <w:szCs w:val="20"/>
                  <w:u w:val="single"/>
                </w:rPr>
                <w:t>I17</w:t>
              </w:r>
            </w:hyperlink>
            <w:r w:rsidRPr="0096100A">
              <w:rPr>
                <w:rFonts w:cs="Times New Roman"/>
                <w:color w:val="000000"/>
                <w:szCs w:val="20"/>
              </w:rPr>
              <w:t xml:space="preserve"> One-Proposition Set</w:t>
            </w:r>
          </w:p>
        </w:tc>
        <w:tc>
          <w:tcPr>
            <w:tcW w:w="2063" w:type="dxa"/>
          </w:tcPr>
          <w:p w14:paraId="7E27C885"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E1 CRM Entity</w:t>
            </w:r>
          </w:p>
        </w:tc>
      </w:tr>
      <w:tr w:rsidR="00EB2E42" w:rsidRPr="0096100A" w14:paraId="7959B7C4" w14:textId="77777777" w:rsidTr="00EA6D58">
        <w:trPr>
          <w:gridBefore w:val="1"/>
          <w:wBefore w:w="108" w:type="dxa"/>
        </w:trPr>
        <w:tc>
          <w:tcPr>
            <w:tcW w:w="1255" w:type="dxa"/>
          </w:tcPr>
          <w:p w14:paraId="7ADC9A41"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hyperlink w:anchor="_heading=h.xvir7l">
              <w:r w:rsidRPr="0096100A">
                <w:rPr>
                  <w:rFonts w:cs="Times New Roman"/>
                  <w:color w:val="000000"/>
                  <w:szCs w:val="20"/>
                  <w:u w:val="single"/>
                </w:rPr>
                <w:t>J31</w:t>
              </w:r>
            </w:hyperlink>
          </w:p>
        </w:tc>
        <w:tc>
          <w:tcPr>
            <w:tcW w:w="3681" w:type="dxa"/>
          </w:tcPr>
          <w:p w14:paraId="7C16A001"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 has range (is range of)</w:t>
            </w:r>
          </w:p>
        </w:tc>
        <w:tc>
          <w:tcPr>
            <w:tcW w:w="2073" w:type="dxa"/>
          </w:tcPr>
          <w:p w14:paraId="0B0531E4"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1v1yuxt">
              <w:r w:rsidRPr="0096100A">
                <w:rPr>
                  <w:rFonts w:cs="Times New Roman"/>
                  <w:color w:val="000000"/>
                  <w:szCs w:val="20"/>
                  <w:u w:val="single"/>
                </w:rPr>
                <w:t>I17</w:t>
              </w:r>
            </w:hyperlink>
            <w:r w:rsidRPr="0096100A">
              <w:rPr>
                <w:rFonts w:cs="Times New Roman"/>
                <w:color w:val="000000"/>
                <w:szCs w:val="20"/>
              </w:rPr>
              <w:t xml:space="preserve"> One-Proposition Set</w:t>
            </w:r>
          </w:p>
        </w:tc>
        <w:tc>
          <w:tcPr>
            <w:tcW w:w="2063" w:type="dxa"/>
          </w:tcPr>
          <w:p w14:paraId="61579E1D"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E1 CRM Entity</w:t>
            </w:r>
          </w:p>
        </w:tc>
      </w:tr>
      <w:tr w:rsidR="00EB2E42" w:rsidRPr="0096100A" w14:paraId="7892D02D" w14:textId="77777777" w:rsidTr="00EA6D58">
        <w:trPr>
          <w:gridBefore w:val="1"/>
          <w:wBefore w:w="108" w:type="dxa"/>
        </w:trPr>
        <w:tc>
          <w:tcPr>
            <w:tcW w:w="1255" w:type="dxa"/>
          </w:tcPr>
          <w:p w14:paraId="01EBD65D"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r w:rsidRPr="0096100A">
              <w:rPr>
                <w:rFonts w:cs="Times New Roman"/>
                <w:color w:val="000000"/>
                <w:szCs w:val="20"/>
              </w:rPr>
              <w:t>P129</w:t>
            </w:r>
          </w:p>
        </w:tc>
        <w:tc>
          <w:tcPr>
            <w:tcW w:w="3681" w:type="dxa"/>
          </w:tcPr>
          <w:p w14:paraId="4F8B6083"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is about (is subject of)</w:t>
            </w:r>
          </w:p>
        </w:tc>
        <w:tc>
          <w:tcPr>
            <w:tcW w:w="2073" w:type="dxa"/>
          </w:tcPr>
          <w:p w14:paraId="31025A4F"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E89 Propositional Object</w:t>
            </w:r>
          </w:p>
        </w:tc>
        <w:tc>
          <w:tcPr>
            <w:tcW w:w="2063" w:type="dxa"/>
          </w:tcPr>
          <w:p w14:paraId="424F5593"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E1 CRM Entity</w:t>
            </w:r>
          </w:p>
        </w:tc>
      </w:tr>
      <w:tr w:rsidR="00EB2E42" w:rsidRPr="0096100A" w14:paraId="224FED01" w14:textId="77777777" w:rsidTr="00EA6D58">
        <w:trPr>
          <w:gridBefore w:val="1"/>
          <w:wBefore w:w="108" w:type="dxa"/>
        </w:trPr>
        <w:tc>
          <w:tcPr>
            <w:tcW w:w="1255" w:type="dxa"/>
          </w:tcPr>
          <w:p w14:paraId="33493E24"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hyperlink w:anchor="_heading=h.sqyw64">
              <w:r w:rsidRPr="0096100A">
                <w:rPr>
                  <w:rFonts w:cs="Times New Roman"/>
                  <w:i/>
                  <w:color w:val="000000"/>
                  <w:szCs w:val="20"/>
                  <w:u w:val="single"/>
                </w:rPr>
                <w:t>J20</w:t>
              </w:r>
            </w:hyperlink>
          </w:p>
        </w:tc>
        <w:tc>
          <w:tcPr>
            <w:tcW w:w="3681" w:type="dxa"/>
          </w:tcPr>
          <w:p w14:paraId="1BE1C538"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i/>
                <w:color w:val="000000"/>
                <w:szCs w:val="20"/>
              </w:rPr>
              <w:t>- - is about the provenance of (has provenance claim)</w:t>
            </w:r>
          </w:p>
        </w:tc>
        <w:tc>
          <w:tcPr>
            <w:tcW w:w="2073" w:type="dxa"/>
          </w:tcPr>
          <w:p w14:paraId="3F57BC87"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23ckvvd">
              <w:r w:rsidRPr="0096100A">
                <w:rPr>
                  <w:rFonts w:cs="Times New Roman"/>
                  <w:i/>
                  <w:color w:val="000000"/>
                  <w:szCs w:val="20"/>
                  <w:u w:val="single"/>
                </w:rPr>
                <w:t>I10</w:t>
              </w:r>
            </w:hyperlink>
            <w:r w:rsidRPr="0096100A">
              <w:rPr>
                <w:rFonts w:cs="Times New Roman"/>
                <w:i/>
                <w:color w:val="000000"/>
                <w:szCs w:val="20"/>
              </w:rPr>
              <w:t xml:space="preserve"> Provenance Statement</w:t>
            </w:r>
          </w:p>
        </w:tc>
        <w:tc>
          <w:tcPr>
            <w:tcW w:w="2063" w:type="dxa"/>
          </w:tcPr>
          <w:p w14:paraId="23E84FF3"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i/>
                <w:color w:val="000000"/>
                <w:szCs w:val="20"/>
              </w:rPr>
              <w:t>E70 Thing</w:t>
            </w:r>
          </w:p>
        </w:tc>
      </w:tr>
      <w:tr w:rsidR="00EB2E42" w:rsidRPr="0096100A" w14:paraId="1DE14F31" w14:textId="77777777" w:rsidTr="00EA6D58">
        <w:trPr>
          <w:gridBefore w:val="1"/>
          <w:wBefore w:w="108" w:type="dxa"/>
        </w:trPr>
        <w:tc>
          <w:tcPr>
            <w:tcW w:w="1255" w:type="dxa"/>
          </w:tcPr>
          <w:p w14:paraId="6F43FD07"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hyperlink w:anchor="_heading=h.25b2l0r">
              <w:r w:rsidRPr="0096100A">
                <w:rPr>
                  <w:rFonts w:cs="Times New Roman"/>
                  <w:color w:val="000000"/>
                  <w:szCs w:val="20"/>
                  <w:u w:val="single"/>
                </w:rPr>
                <w:t>J26i</w:t>
              </w:r>
            </w:hyperlink>
            <w:r w:rsidRPr="0096100A">
              <w:rPr>
                <w:rFonts w:cs="Times New Roman"/>
                <w:color w:val="000000"/>
                <w:szCs w:val="20"/>
              </w:rPr>
              <w:t xml:space="preserve"> </w:t>
            </w:r>
          </w:p>
        </w:tc>
        <w:tc>
          <w:tcPr>
            <w:tcW w:w="3681" w:type="dxa"/>
          </w:tcPr>
          <w:p w14:paraId="1E4EE231"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 describes the formal meaning of (has unambiguous description)</w:t>
            </w:r>
          </w:p>
        </w:tc>
        <w:tc>
          <w:tcPr>
            <w:tcW w:w="2073" w:type="dxa"/>
          </w:tcPr>
          <w:p w14:paraId="534833F6"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E73 Information Object</w:t>
            </w:r>
          </w:p>
        </w:tc>
        <w:tc>
          <w:tcPr>
            <w:tcW w:w="2063" w:type="dxa"/>
          </w:tcPr>
          <w:p w14:paraId="13FE4D1F"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3as4poj">
              <w:r w:rsidRPr="0096100A">
                <w:rPr>
                  <w:rFonts w:cs="Times New Roman"/>
                  <w:color w:val="000000"/>
                  <w:szCs w:val="20"/>
                  <w:u w:val="single"/>
                </w:rPr>
                <w:t>I4</w:t>
              </w:r>
            </w:hyperlink>
            <w:r w:rsidRPr="0096100A">
              <w:rPr>
                <w:rFonts w:cs="Times New Roman"/>
                <w:color w:val="000000"/>
                <w:szCs w:val="20"/>
              </w:rPr>
              <w:t xml:space="preserve"> Proposition Set</w:t>
            </w:r>
          </w:p>
        </w:tc>
      </w:tr>
      <w:tr w:rsidR="00EB2E42" w:rsidRPr="0096100A" w14:paraId="6CDC8A28" w14:textId="77777777" w:rsidTr="00EA6D58">
        <w:trPr>
          <w:gridBefore w:val="1"/>
          <w:wBefore w:w="108" w:type="dxa"/>
        </w:trPr>
        <w:tc>
          <w:tcPr>
            <w:tcW w:w="1255" w:type="dxa"/>
          </w:tcPr>
          <w:p w14:paraId="67A7D5BA"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hyperlink w:anchor="_heading=h.43ky6rz">
              <w:r w:rsidRPr="0096100A">
                <w:rPr>
                  <w:rFonts w:cs="Times New Roman"/>
                  <w:color w:val="000000"/>
                  <w:szCs w:val="20"/>
                  <w:u w:val="single"/>
                </w:rPr>
                <w:t>J29</w:t>
              </w:r>
            </w:hyperlink>
          </w:p>
        </w:tc>
        <w:tc>
          <w:tcPr>
            <w:tcW w:w="3681" w:type="dxa"/>
          </w:tcPr>
          <w:p w14:paraId="2CBF32FD"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contains property type (is property type in)</w:t>
            </w:r>
          </w:p>
        </w:tc>
        <w:tc>
          <w:tcPr>
            <w:tcW w:w="2073" w:type="dxa"/>
          </w:tcPr>
          <w:p w14:paraId="3E13D566"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3as4poj">
              <w:r w:rsidRPr="0096100A">
                <w:rPr>
                  <w:rFonts w:cs="Times New Roman"/>
                  <w:color w:val="000000"/>
                  <w:szCs w:val="20"/>
                  <w:u w:val="single"/>
                </w:rPr>
                <w:t>I4</w:t>
              </w:r>
            </w:hyperlink>
            <w:r w:rsidRPr="0096100A">
              <w:rPr>
                <w:rFonts w:cs="Times New Roman"/>
                <w:color w:val="000000"/>
                <w:szCs w:val="20"/>
              </w:rPr>
              <w:t xml:space="preserve"> Proposition Set</w:t>
            </w:r>
          </w:p>
        </w:tc>
        <w:tc>
          <w:tcPr>
            <w:tcW w:w="2063" w:type="dxa"/>
          </w:tcPr>
          <w:p w14:paraId="19EE7A75"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E55 Type</w:t>
            </w:r>
          </w:p>
        </w:tc>
      </w:tr>
      <w:tr w:rsidR="00EB2E42" w:rsidRPr="0096100A" w14:paraId="7056C1D0" w14:textId="77777777" w:rsidTr="00EA6D58">
        <w:trPr>
          <w:gridBefore w:val="1"/>
          <w:wBefore w:w="108" w:type="dxa"/>
        </w:trPr>
        <w:tc>
          <w:tcPr>
            <w:tcW w:w="1255" w:type="dxa"/>
          </w:tcPr>
          <w:p w14:paraId="63AD0E73" w14:textId="77777777" w:rsidR="00EB2E42" w:rsidRPr="0096100A" w:rsidRDefault="00EB2E42" w:rsidP="00EB2E42">
            <w:pPr>
              <w:widowControl w:val="0"/>
              <w:pBdr>
                <w:top w:val="nil"/>
                <w:left w:val="nil"/>
                <w:bottom w:val="nil"/>
                <w:right w:val="nil"/>
                <w:between w:val="nil"/>
              </w:pBdr>
              <w:spacing w:before="40" w:after="40"/>
              <w:jc w:val="right"/>
              <w:rPr>
                <w:rFonts w:cs="Times New Roman"/>
                <w:color w:val="000000"/>
                <w:szCs w:val="20"/>
              </w:rPr>
            </w:pPr>
            <w:hyperlink w:anchor="_heading=h.3hv69ve">
              <w:r w:rsidRPr="0096100A">
                <w:rPr>
                  <w:rFonts w:cs="Times New Roman"/>
                  <w:color w:val="000000"/>
                  <w:szCs w:val="20"/>
                  <w:u w:val="single"/>
                </w:rPr>
                <w:t>J32</w:t>
              </w:r>
            </w:hyperlink>
          </w:p>
        </w:tc>
        <w:tc>
          <w:tcPr>
            <w:tcW w:w="3681" w:type="dxa"/>
          </w:tcPr>
          <w:p w14:paraId="01103D9A"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 - has property type (is property type of)</w:t>
            </w:r>
          </w:p>
        </w:tc>
        <w:tc>
          <w:tcPr>
            <w:tcW w:w="2073" w:type="dxa"/>
          </w:tcPr>
          <w:p w14:paraId="6717FF08"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hyperlink w:anchor="_heading=h.1v1yuxt">
              <w:r w:rsidRPr="0096100A">
                <w:rPr>
                  <w:rFonts w:cs="Times New Roman"/>
                  <w:color w:val="000000"/>
                  <w:szCs w:val="20"/>
                  <w:u w:val="single"/>
                </w:rPr>
                <w:t>I17</w:t>
              </w:r>
            </w:hyperlink>
            <w:r w:rsidRPr="0096100A">
              <w:rPr>
                <w:rFonts w:cs="Times New Roman"/>
                <w:color w:val="000000"/>
                <w:szCs w:val="20"/>
              </w:rPr>
              <w:t xml:space="preserve"> One-Proposition Set</w:t>
            </w:r>
          </w:p>
        </w:tc>
        <w:tc>
          <w:tcPr>
            <w:tcW w:w="2063" w:type="dxa"/>
          </w:tcPr>
          <w:p w14:paraId="1E9FB7B1" w14:textId="77777777" w:rsidR="00EB2E42" w:rsidRPr="0096100A" w:rsidRDefault="00EB2E42" w:rsidP="00EB2E42">
            <w:pPr>
              <w:widowControl w:val="0"/>
              <w:pBdr>
                <w:top w:val="nil"/>
                <w:left w:val="nil"/>
                <w:bottom w:val="nil"/>
                <w:right w:val="nil"/>
                <w:between w:val="nil"/>
              </w:pBdr>
              <w:spacing w:before="40" w:after="40"/>
              <w:rPr>
                <w:rFonts w:cs="Times New Roman"/>
                <w:color w:val="000000"/>
                <w:szCs w:val="20"/>
              </w:rPr>
            </w:pPr>
            <w:r w:rsidRPr="0096100A">
              <w:rPr>
                <w:rFonts w:cs="Times New Roman"/>
                <w:color w:val="000000"/>
                <w:szCs w:val="20"/>
              </w:rPr>
              <w:t>E55 Type</w:t>
            </w:r>
          </w:p>
        </w:tc>
      </w:tr>
    </w:tbl>
    <w:p w14:paraId="4B563176" w14:textId="77777777" w:rsidR="003407E0" w:rsidRPr="0096100A" w:rsidRDefault="00BF1809">
      <w:pPr>
        <w:pStyle w:val="Heading2"/>
        <w:rPr>
          <w:rFonts w:ascii="Arial" w:hAnsi="Arial" w:cs="Arial"/>
        </w:rPr>
      </w:pPr>
      <w:bookmarkStart w:id="35" w:name="_Toc226451960"/>
      <w:r w:rsidRPr="0096100A">
        <w:t xml:space="preserve">List of external properties used in </w:t>
      </w:r>
      <w:r w:rsidR="008D70FE" w:rsidRPr="0096100A">
        <w:t>CRMinf</w:t>
      </w:r>
      <w:bookmarkEnd w:id="35"/>
    </w:p>
    <w:p w14:paraId="44B46118" w14:textId="0B72137C" w:rsidR="003407E0" w:rsidRPr="0096100A" w:rsidRDefault="00BF1809">
      <w:pPr>
        <w:pStyle w:val="Table"/>
        <w:rPr>
          <w:rFonts w:cs="Times New Roman"/>
        </w:rPr>
      </w:pPr>
      <w:bookmarkStart w:id="36" w:name="_Toc226452015"/>
      <w:r w:rsidRPr="0096100A">
        <w:t xml:space="preserve">Table </w:t>
      </w:r>
      <w:r w:rsidRPr="0096100A">
        <w:fldChar w:fldCharType="begin"/>
      </w:r>
      <w:r w:rsidRPr="0096100A">
        <w:instrText xml:space="preserve"> SEQ Tabell \* ARABIC </w:instrText>
      </w:r>
      <w:r w:rsidRPr="0096100A">
        <w:fldChar w:fldCharType="separate"/>
      </w:r>
      <w:r w:rsidR="00854B73">
        <w:rPr>
          <w:noProof/>
        </w:rPr>
        <w:t>4</w:t>
      </w:r>
      <w:r w:rsidRPr="0096100A">
        <w:fldChar w:fldCharType="end"/>
      </w:r>
      <w:r w:rsidRPr="0096100A">
        <w:t>: List of external properties grouped by model and ordered by model.</w:t>
      </w:r>
      <w:bookmarkEnd w:id="36"/>
    </w:p>
    <w:tbl>
      <w:tblPr>
        <w:tblW w:w="9074" w:type="dxa"/>
        <w:tblLayout w:type="fixed"/>
        <w:tblLook w:val="0000" w:firstRow="0" w:lastRow="0" w:firstColumn="0" w:lastColumn="0" w:noHBand="0" w:noVBand="0"/>
      </w:tblPr>
      <w:tblGrid>
        <w:gridCol w:w="1257"/>
        <w:gridCol w:w="5133"/>
        <w:gridCol w:w="1347"/>
        <w:gridCol w:w="1337"/>
      </w:tblGrid>
      <w:tr w:rsidR="00533E70" w:rsidRPr="0096100A" w14:paraId="19FDF35A" w14:textId="77777777" w:rsidTr="00533E70">
        <w:tc>
          <w:tcPr>
            <w:tcW w:w="1257" w:type="dxa"/>
          </w:tcPr>
          <w:p w14:paraId="56FDBEC4" w14:textId="77777777" w:rsidR="00533E70" w:rsidRPr="0096100A" w:rsidRDefault="00533E70" w:rsidP="00533E70">
            <w:pPr>
              <w:pStyle w:val="TableHeading"/>
              <w:widowControl w:val="0"/>
              <w:spacing w:before="4" w:after="4" w:line="20" w:lineRule="atLeast"/>
              <w:jc w:val="right"/>
              <w:rPr>
                <w:rFonts w:ascii="Arial" w:hAnsi="Arial" w:cs="Arial"/>
              </w:rPr>
            </w:pPr>
            <w:r w:rsidRPr="0096100A">
              <w:rPr>
                <w:rFonts w:cs="Times New Roman"/>
                <w:lang w:eastAsia="el-GR"/>
              </w:rPr>
              <w:t>Property</w:t>
            </w:r>
            <w:r w:rsidRPr="0096100A">
              <w:t xml:space="preserve"> identifier</w:t>
            </w:r>
          </w:p>
        </w:tc>
        <w:tc>
          <w:tcPr>
            <w:tcW w:w="5133" w:type="dxa"/>
          </w:tcPr>
          <w:p w14:paraId="5F8C585E" w14:textId="77777777" w:rsidR="00533E70" w:rsidRPr="0096100A" w:rsidRDefault="00533E70" w:rsidP="00533E70">
            <w:pPr>
              <w:pStyle w:val="TableHeading"/>
              <w:widowControl w:val="0"/>
              <w:spacing w:before="4" w:after="4" w:line="20" w:lineRule="atLeast"/>
              <w:jc w:val="left"/>
              <w:rPr>
                <w:rFonts w:ascii="Arial" w:hAnsi="Arial" w:cs="Arial"/>
              </w:rPr>
            </w:pPr>
            <w:r w:rsidRPr="0096100A">
              <w:rPr>
                <w:rFonts w:cs="Times New Roman"/>
                <w:lang w:eastAsia="el-GR"/>
              </w:rPr>
              <w:t>Property name</w:t>
            </w:r>
          </w:p>
        </w:tc>
        <w:tc>
          <w:tcPr>
            <w:tcW w:w="1347" w:type="dxa"/>
          </w:tcPr>
          <w:p w14:paraId="2626EEF5" w14:textId="77777777" w:rsidR="00533E70" w:rsidRPr="0096100A" w:rsidRDefault="00533E70" w:rsidP="00533E70">
            <w:pPr>
              <w:pStyle w:val="TableHeading"/>
              <w:widowControl w:val="0"/>
              <w:spacing w:before="4" w:after="4" w:line="20" w:lineRule="atLeast"/>
              <w:jc w:val="left"/>
              <w:rPr>
                <w:rFonts w:ascii="Arial" w:hAnsi="Arial" w:cs="Arial"/>
              </w:rPr>
            </w:pPr>
            <w:r w:rsidRPr="0096100A">
              <w:t>Model</w:t>
            </w:r>
          </w:p>
        </w:tc>
        <w:tc>
          <w:tcPr>
            <w:tcW w:w="1337" w:type="dxa"/>
          </w:tcPr>
          <w:p w14:paraId="3EA9FA8E" w14:textId="77777777" w:rsidR="00533E70" w:rsidRPr="0096100A" w:rsidRDefault="00533E70" w:rsidP="00533E70">
            <w:pPr>
              <w:pStyle w:val="TableHeading"/>
              <w:widowControl w:val="0"/>
              <w:spacing w:before="4" w:after="4" w:line="20" w:lineRule="atLeast"/>
              <w:jc w:val="left"/>
              <w:rPr>
                <w:rFonts w:ascii="Arial" w:hAnsi="Arial" w:cs="Arial"/>
              </w:rPr>
            </w:pPr>
            <w:r w:rsidRPr="0096100A">
              <w:t>Version</w:t>
            </w:r>
          </w:p>
        </w:tc>
      </w:tr>
      <w:tr w:rsidR="00533E70" w:rsidRPr="0096100A" w14:paraId="44EA1A29" w14:textId="77777777" w:rsidTr="00533E70">
        <w:tc>
          <w:tcPr>
            <w:tcW w:w="1257" w:type="dxa"/>
          </w:tcPr>
          <w:p w14:paraId="3E6D8E66" w14:textId="77777777" w:rsidR="00533E70" w:rsidRPr="0096100A" w:rsidRDefault="00533E70" w:rsidP="00533E70">
            <w:pPr>
              <w:widowControl w:val="0"/>
              <w:pBdr>
                <w:top w:val="nil"/>
                <w:left w:val="nil"/>
                <w:bottom w:val="nil"/>
                <w:right w:val="nil"/>
                <w:between w:val="nil"/>
              </w:pBdr>
              <w:spacing w:before="4" w:after="4" w:line="20" w:lineRule="atLeast"/>
              <w:jc w:val="right"/>
              <w:rPr>
                <w:color w:val="000000"/>
              </w:rPr>
            </w:pPr>
            <w:r w:rsidRPr="0096100A">
              <w:rPr>
                <w:color w:val="000000"/>
              </w:rPr>
              <w:t>P16</w:t>
            </w:r>
          </w:p>
        </w:tc>
        <w:tc>
          <w:tcPr>
            <w:tcW w:w="5133" w:type="dxa"/>
          </w:tcPr>
          <w:p w14:paraId="0BFCBC92"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rPr>
              <w:t>used specific object (was used for)</w:t>
            </w:r>
          </w:p>
        </w:tc>
        <w:tc>
          <w:tcPr>
            <w:tcW w:w="1347" w:type="dxa"/>
          </w:tcPr>
          <w:p w14:paraId="79DAD486"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rPr>
              <w:t>CIDOC CRM</w:t>
            </w:r>
          </w:p>
        </w:tc>
        <w:tc>
          <w:tcPr>
            <w:tcW w:w="1337" w:type="dxa"/>
          </w:tcPr>
          <w:p w14:paraId="5B180E51" w14:textId="482A7C9D" w:rsidR="00533E70" w:rsidRPr="0096100A" w:rsidRDefault="005C20EE" w:rsidP="00533E70">
            <w:pPr>
              <w:widowControl w:val="0"/>
              <w:pBdr>
                <w:top w:val="nil"/>
                <w:left w:val="nil"/>
                <w:bottom w:val="nil"/>
                <w:right w:val="nil"/>
                <w:between w:val="nil"/>
              </w:pBdr>
              <w:spacing w:before="4" w:after="4" w:line="20" w:lineRule="atLeast"/>
              <w:rPr>
                <w:color w:val="000000"/>
              </w:rPr>
            </w:pPr>
            <w:r w:rsidRPr="0096100A">
              <w:rPr>
                <w:color w:val="000000"/>
              </w:rPr>
              <w:t>7.1.3</w:t>
            </w:r>
          </w:p>
        </w:tc>
      </w:tr>
      <w:tr w:rsidR="00533E70" w:rsidRPr="0096100A" w14:paraId="712DC659" w14:textId="77777777" w:rsidTr="00533E70">
        <w:tc>
          <w:tcPr>
            <w:tcW w:w="1257" w:type="dxa"/>
          </w:tcPr>
          <w:p w14:paraId="63FA5D7A" w14:textId="77777777" w:rsidR="00533E70" w:rsidRPr="0096100A" w:rsidRDefault="00533E70" w:rsidP="00533E70">
            <w:pPr>
              <w:widowControl w:val="0"/>
              <w:pBdr>
                <w:top w:val="nil"/>
                <w:left w:val="nil"/>
                <w:bottom w:val="nil"/>
                <w:right w:val="nil"/>
                <w:between w:val="nil"/>
              </w:pBdr>
              <w:spacing w:before="4" w:after="4" w:line="20" w:lineRule="atLeast"/>
              <w:jc w:val="right"/>
              <w:rPr>
                <w:color w:val="000000"/>
              </w:rPr>
            </w:pPr>
            <w:r w:rsidRPr="0096100A">
              <w:rPr>
                <w:color w:val="000000"/>
              </w:rPr>
              <w:t>P17</w:t>
            </w:r>
          </w:p>
        </w:tc>
        <w:tc>
          <w:tcPr>
            <w:tcW w:w="5133" w:type="dxa"/>
          </w:tcPr>
          <w:p w14:paraId="16E0EF35"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rPr>
              <w:t>was motivated by (motivated)</w:t>
            </w:r>
          </w:p>
        </w:tc>
        <w:tc>
          <w:tcPr>
            <w:tcW w:w="1347" w:type="dxa"/>
          </w:tcPr>
          <w:p w14:paraId="4E458E95"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rPr>
              <w:t>CIDOC CRM</w:t>
            </w:r>
          </w:p>
        </w:tc>
        <w:tc>
          <w:tcPr>
            <w:tcW w:w="1337" w:type="dxa"/>
          </w:tcPr>
          <w:p w14:paraId="5D7BCB29" w14:textId="66B53441" w:rsidR="00533E70" w:rsidRPr="0096100A" w:rsidRDefault="005C20EE" w:rsidP="00533E70">
            <w:pPr>
              <w:widowControl w:val="0"/>
              <w:pBdr>
                <w:top w:val="nil"/>
                <w:left w:val="nil"/>
                <w:bottom w:val="nil"/>
                <w:right w:val="nil"/>
                <w:between w:val="nil"/>
              </w:pBdr>
              <w:spacing w:before="4" w:after="4" w:line="20" w:lineRule="atLeast"/>
              <w:rPr>
                <w:color w:val="000000"/>
              </w:rPr>
            </w:pPr>
            <w:r w:rsidRPr="0096100A">
              <w:rPr>
                <w:color w:val="000000"/>
              </w:rPr>
              <w:t>7.1.3</w:t>
            </w:r>
          </w:p>
        </w:tc>
      </w:tr>
      <w:tr w:rsidR="00533E70" w:rsidRPr="0096100A" w14:paraId="770F0A91" w14:textId="77777777" w:rsidTr="00533E70">
        <w:tc>
          <w:tcPr>
            <w:tcW w:w="1257" w:type="dxa"/>
          </w:tcPr>
          <w:p w14:paraId="041F381A" w14:textId="77777777" w:rsidR="00533E70" w:rsidRPr="0096100A" w:rsidRDefault="00533E70" w:rsidP="00533E70">
            <w:pPr>
              <w:widowControl w:val="0"/>
              <w:pBdr>
                <w:top w:val="nil"/>
                <w:left w:val="nil"/>
                <w:bottom w:val="nil"/>
                <w:right w:val="nil"/>
                <w:between w:val="nil"/>
              </w:pBdr>
              <w:spacing w:before="4" w:after="4" w:line="20" w:lineRule="atLeast"/>
              <w:jc w:val="right"/>
              <w:rPr>
                <w:color w:val="000000"/>
              </w:rPr>
            </w:pPr>
            <w:r w:rsidRPr="0096100A">
              <w:rPr>
                <w:color w:val="000000"/>
              </w:rPr>
              <w:t>P173</w:t>
            </w:r>
          </w:p>
        </w:tc>
        <w:tc>
          <w:tcPr>
            <w:tcW w:w="5133" w:type="dxa"/>
          </w:tcPr>
          <w:p w14:paraId="3CB7E2FC"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rPr>
              <w:t>starts before or with the end of (ends after or with the start of)</w:t>
            </w:r>
          </w:p>
        </w:tc>
        <w:tc>
          <w:tcPr>
            <w:tcW w:w="1347" w:type="dxa"/>
          </w:tcPr>
          <w:p w14:paraId="758BB775"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rPr>
              <w:t>CIDOC CRM</w:t>
            </w:r>
          </w:p>
        </w:tc>
        <w:tc>
          <w:tcPr>
            <w:tcW w:w="1337" w:type="dxa"/>
          </w:tcPr>
          <w:p w14:paraId="0C0A0283" w14:textId="07E1FABA" w:rsidR="00533E70" w:rsidRPr="0096100A" w:rsidRDefault="005C20EE" w:rsidP="00533E70">
            <w:pPr>
              <w:widowControl w:val="0"/>
              <w:pBdr>
                <w:top w:val="nil"/>
                <w:left w:val="nil"/>
                <w:bottom w:val="nil"/>
                <w:right w:val="nil"/>
                <w:between w:val="nil"/>
              </w:pBdr>
              <w:spacing w:before="4" w:after="4" w:line="20" w:lineRule="atLeast"/>
              <w:rPr>
                <w:color w:val="000000"/>
              </w:rPr>
            </w:pPr>
            <w:r w:rsidRPr="0096100A">
              <w:rPr>
                <w:color w:val="000000"/>
              </w:rPr>
              <w:t>7.1.3</w:t>
            </w:r>
          </w:p>
        </w:tc>
      </w:tr>
      <w:tr w:rsidR="00533E70" w:rsidRPr="0096100A" w14:paraId="428C55C3" w14:textId="77777777" w:rsidTr="00533E70">
        <w:tc>
          <w:tcPr>
            <w:tcW w:w="1257" w:type="dxa"/>
          </w:tcPr>
          <w:p w14:paraId="1715589C" w14:textId="77777777" w:rsidR="00533E70" w:rsidRPr="0096100A" w:rsidRDefault="00533E70" w:rsidP="00533E70">
            <w:pPr>
              <w:widowControl w:val="0"/>
              <w:pBdr>
                <w:top w:val="nil"/>
                <w:left w:val="nil"/>
                <w:bottom w:val="nil"/>
                <w:right w:val="nil"/>
                <w:between w:val="nil"/>
              </w:pBdr>
              <w:spacing w:before="4" w:after="4" w:line="20" w:lineRule="atLeast"/>
              <w:jc w:val="right"/>
              <w:rPr>
                <w:color w:val="000000"/>
              </w:rPr>
            </w:pPr>
            <w:r w:rsidRPr="0096100A">
              <w:rPr>
                <w:color w:val="000000"/>
              </w:rPr>
              <w:t>P174</w:t>
            </w:r>
          </w:p>
        </w:tc>
        <w:tc>
          <w:tcPr>
            <w:tcW w:w="5133" w:type="dxa"/>
          </w:tcPr>
          <w:p w14:paraId="28F51CEF"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rPr>
              <w:t>starts before the end of (ends after the start of)</w:t>
            </w:r>
          </w:p>
        </w:tc>
        <w:tc>
          <w:tcPr>
            <w:tcW w:w="1347" w:type="dxa"/>
          </w:tcPr>
          <w:p w14:paraId="5E63C282"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rPr>
              <w:t>CIDOC CRM</w:t>
            </w:r>
          </w:p>
        </w:tc>
        <w:tc>
          <w:tcPr>
            <w:tcW w:w="1337" w:type="dxa"/>
          </w:tcPr>
          <w:p w14:paraId="3429CC38" w14:textId="08D163BA" w:rsidR="00533E70" w:rsidRPr="0096100A" w:rsidRDefault="005C20EE" w:rsidP="00533E70">
            <w:pPr>
              <w:widowControl w:val="0"/>
              <w:pBdr>
                <w:top w:val="nil"/>
                <w:left w:val="nil"/>
                <w:bottom w:val="nil"/>
                <w:right w:val="nil"/>
                <w:between w:val="nil"/>
              </w:pBdr>
              <w:spacing w:before="4" w:after="4" w:line="20" w:lineRule="atLeast"/>
              <w:rPr>
                <w:color w:val="000000"/>
              </w:rPr>
            </w:pPr>
            <w:r w:rsidRPr="0096100A">
              <w:rPr>
                <w:color w:val="000000"/>
              </w:rPr>
              <w:t>7.1.3</w:t>
            </w:r>
          </w:p>
        </w:tc>
      </w:tr>
      <w:tr w:rsidR="00533E70" w:rsidRPr="0096100A" w14:paraId="16E96AE9" w14:textId="77777777" w:rsidTr="00533E70">
        <w:tc>
          <w:tcPr>
            <w:tcW w:w="1257" w:type="dxa"/>
          </w:tcPr>
          <w:p w14:paraId="1CC2F661" w14:textId="77777777" w:rsidR="00533E70" w:rsidRPr="0096100A" w:rsidRDefault="00533E70" w:rsidP="00533E70">
            <w:pPr>
              <w:widowControl w:val="0"/>
              <w:pBdr>
                <w:top w:val="nil"/>
                <w:left w:val="nil"/>
                <w:bottom w:val="nil"/>
                <w:right w:val="nil"/>
                <w:between w:val="nil"/>
              </w:pBdr>
              <w:spacing w:before="4" w:after="4" w:line="20" w:lineRule="atLeast"/>
              <w:jc w:val="right"/>
              <w:rPr>
                <w:color w:val="000000"/>
              </w:rPr>
            </w:pPr>
            <w:r w:rsidRPr="0096100A">
              <w:rPr>
                <w:color w:val="000000"/>
              </w:rPr>
              <w:t>P175</w:t>
            </w:r>
          </w:p>
        </w:tc>
        <w:tc>
          <w:tcPr>
            <w:tcW w:w="5133" w:type="dxa"/>
          </w:tcPr>
          <w:p w14:paraId="7E72A739"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sz w:val="18"/>
                <w:szCs w:val="18"/>
              </w:rPr>
              <w:t>starts before or with the start of (starts after or with the start of)</w:t>
            </w:r>
          </w:p>
        </w:tc>
        <w:tc>
          <w:tcPr>
            <w:tcW w:w="1347" w:type="dxa"/>
          </w:tcPr>
          <w:p w14:paraId="0F863A8F"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rPr>
              <w:t>CIDOC CRM</w:t>
            </w:r>
          </w:p>
        </w:tc>
        <w:tc>
          <w:tcPr>
            <w:tcW w:w="1337" w:type="dxa"/>
          </w:tcPr>
          <w:p w14:paraId="2B813560" w14:textId="5F1E7464" w:rsidR="00533E70" w:rsidRPr="0096100A" w:rsidRDefault="005C20EE" w:rsidP="00533E70">
            <w:pPr>
              <w:widowControl w:val="0"/>
              <w:pBdr>
                <w:top w:val="nil"/>
                <w:left w:val="nil"/>
                <w:bottom w:val="nil"/>
                <w:right w:val="nil"/>
                <w:between w:val="nil"/>
              </w:pBdr>
              <w:spacing w:before="4" w:after="4" w:line="20" w:lineRule="atLeast"/>
              <w:rPr>
                <w:color w:val="000000"/>
              </w:rPr>
            </w:pPr>
            <w:r w:rsidRPr="0096100A">
              <w:rPr>
                <w:color w:val="000000"/>
              </w:rPr>
              <w:t>7.1.3</w:t>
            </w:r>
          </w:p>
        </w:tc>
      </w:tr>
      <w:tr w:rsidR="00533E70" w:rsidRPr="0096100A" w14:paraId="78F901C6" w14:textId="77777777" w:rsidTr="00533E70">
        <w:tc>
          <w:tcPr>
            <w:tcW w:w="1257" w:type="dxa"/>
          </w:tcPr>
          <w:p w14:paraId="13B7279E" w14:textId="77777777" w:rsidR="00533E70" w:rsidRPr="0096100A" w:rsidRDefault="00533E70" w:rsidP="00533E70">
            <w:pPr>
              <w:widowControl w:val="0"/>
              <w:pBdr>
                <w:top w:val="nil"/>
                <w:left w:val="nil"/>
                <w:bottom w:val="nil"/>
                <w:right w:val="nil"/>
                <w:between w:val="nil"/>
              </w:pBdr>
              <w:spacing w:before="4" w:after="4" w:line="20" w:lineRule="atLeast"/>
              <w:jc w:val="right"/>
              <w:rPr>
                <w:color w:val="000000"/>
              </w:rPr>
            </w:pPr>
            <w:r w:rsidRPr="0096100A">
              <w:rPr>
                <w:color w:val="000000"/>
              </w:rPr>
              <w:t>P175i</w:t>
            </w:r>
          </w:p>
        </w:tc>
        <w:tc>
          <w:tcPr>
            <w:tcW w:w="5133" w:type="dxa"/>
          </w:tcPr>
          <w:p w14:paraId="74778A00"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sz w:val="18"/>
                <w:szCs w:val="18"/>
              </w:rPr>
              <w:t>starts after or with the start of (starts before or with the start of)</w:t>
            </w:r>
          </w:p>
        </w:tc>
        <w:tc>
          <w:tcPr>
            <w:tcW w:w="1347" w:type="dxa"/>
          </w:tcPr>
          <w:p w14:paraId="28F60548"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rPr>
              <w:t>CIDOC CRM</w:t>
            </w:r>
          </w:p>
        </w:tc>
        <w:tc>
          <w:tcPr>
            <w:tcW w:w="1337" w:type="dxa"/>
          </w:tcPr>
          <w:p w14:paraId="01356890" w14:textId="4E588015" w:rsidR="00533E70" w:rsidRPr="0096100A" w:rsidRDefault="005C20EE" w:rsidP="00533E70">
            <w:pPr>
              <w:widowControl w:val="0"/>
              <w:pBdr>
                <w:top w:val="nil"/>
                <w:left w:val="nil"/>
                <w:bottom w:val="nil"/>
                <w:right w:val="nil"/>
                <w:between w:val="nil"/>
              </w:pBdr>
              <w:spacing w:before="4" w:after="4" w:line="20" w:lineRule="atLeast"/>
              <w:rPr>
                <w:color w:val="000000"/>
              </w:rPr>
            </w:pPr>
            <w:r w:rsidRPr="0096100A">
              <w:rPr>
                <w:color w:val="000000"/>
              </w:rPr>
              <w:t>7.1.3</w:t>
            </w:r>
          </w:p>
        </w:tc>
      </w:tr>
      <w:tr w:rsidR="00533E70" w:rsidRPr="0096100A" w14:paraId="65559AEF" w14:textId="77777777" w:rsidTr="00533E70">
        <w:tc>
          <w:tcPr>
            <w:tcW w:w="1257" w:type="dxa"/>
          </w:tcPr>
          <w:p w14:paraId="03C6023E" w14:textId="77777777" w:rsidR="00533E70" w:rsidRPr="0096100A" w:rsidRDefault="00533E70" w:rsidP="00533E70">
            <w:pPr>
              <w:widowControl w:val="0"/>
              <w:pBdr>
                <w:top w:val="nil"/>
                <w:left w:val="nil"/>
                <w:bottom w:val="nil"/>
                <w:right w:val="nil"/>
                <w:between w:val="nil"/>
              </w:pBdr>
              <w:spacing w:before="4" w:after="4" w:line="20" w:lineRule="atLeast"/>
              <w:jc w:val="right"/>
              <w:rPr>
                <w:color w:val="000000"/>
              </w:rPr>
            </w:pPr>
            <w:r w:rsidRPr="0096100A">
              <w:rPr>
                <w:color w:val="000000"/>
              </w:rPr>
              <w:t>P184</w:t>
            </w:r>
          </w:p>
        </w:tc>
        <w:tc>
          <w:tcPr>
            <w:tcW w:w="5133" w:type="dxa"/>
          </w:tcPr>
          <w:p w14:paraId="5E50C689"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sz w:val="18"/>
                <w:szCs w:val="18"/>
              </w:rPr>
              <w:t>ends before or with the end of (ends with or after the end of)</w:t>
            </w:r>
          </w:p>
        </w:tc>
        <w:tc>
          <w:tcPr>
            <w:tcW w:w="1347" w:type="dxa"/>
          </w:tcPr>
          <w:p w14:paraId="5BDD5095"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rPr>
              <w:t>CIDOC CRM</w:t>
            </w:r>
          </w:p>
        </w:tc>
        <w:tc>
          <w:tcPr>
            <w:tcW w:w="1337" w:type="dxa"/>
          </w:tcPr>
          <w:p w14:paraId="546943A9" w14:textId="2BE717B2" w:rsidR="00533E70" w:rsidRPr="0096100A" w:rsidRDefault="005C20EE" w:rsidP="00533E70">
            <w:pPr>
              <w:widowControl w:val="0"/>
              <w:pBdr>
                <w:top w:val="nil"/>
                <w:left w:val="nil"/>
                <w:bottom w:val="nil"/>
                <w:right w:val="nil"/>
                <w:between w:val="nil"/>
              </w:pBdr>
              <w:spacing w:before="4" w:after="4" w:line="20" w:lineRule="atLeast"/>
              <w:rPr>
                <w:color w:val="000000"/>
              </w:rPr>
            </w:pPr>
            <w:r w:rsidRPr="0096100A">
              <w:rPr>
                <w:color w:val="000000"/>
              </w:rPr>
              <w:t>7.1.3</w:t>
            </w:r>
          </w:p>
        </w:tc>
      </w:tr>
      <w:tr w:rsidR="00533E70" w:rsidRPr="0096100A" w14:paraId="4874A134" w14:textId="77777777" w:rsidTr="00533E70">
        <w:tc>
          <w:tcPr>
            <w:tcW w:w="1257" w:type="dxa"/>
          </w:tcPr>
          <w:p w14:paraId="2025BC49" w14:textId="77777777" w:rsidR="00533E70" w:rsidRPr="0096100A" w:rsidRDefault="00533E70" w:rsidP="00533E70">
            <w:pPr>
              <w:widowControl w:val="0"/>
              <w:pBdr>
                <w:top w:val="nil"/>
                <w:left w:val="nil"/>
                <w:bottom w:val="nil"/>
                <w:right w:val="nil"/>
                <w:between w:val="nil"/>
              </w:pBdr>
              <w:spacing w:before="4" w:after="4" w:line="20" w:lineRule="atLeast"/>
              <w:jc w:val="right"/>
              <w:rPr>
                <w:color w:val="000000"/>
              </w:rPr>
            </w:pPr>
            <w:r w:rsidRPr="0096100A">
              <w:rPr>
                <w:color w:val="000000"/>
              </w:rPr>
              <w:t>P185</w:t>
            </w:r>
          </w:p>
        </w:tc>
        <w:tc>
          <w:tcPr>
            <w:tcW w:w="5133" w:type="dxa"/>
          </w:tcPr>
          <w:p w14:paraId="62B500DA"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sz w:val="18"/>
                <w:szCs w:val="18"/>
              </w:rPr>
              <w:t>ends before the end of (ends after the end of)</w:t>
            </w:r>
          </w:p>
        </w:tc>
        <w:tc>
          <w:tcPr>
            <w:tcW w:w="1347" w:type="dxa"/>
          </w:tcPr>
          <w:p w14:paraId="54EE9E36"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rPr>
              <w:t>CIDOC CRM</w:t>
            </w:r>
          </w:p>
        </w:tc>
        <w:tc>
          <w:tcPr>
            <w:tcW w:w="1337" w:type="dxa"/>
          </w:tcPr>
          <w:p w14:paraId="6138507C" w14:textId="115EFF79" w:rsidR="00533E70" w:rsidRPr="0096100A" w:rsidRDefault="005C20EE" w:rsidP="00533E70">
            <w:pPr>
              <w:widowControl w:val="0"/>
              <w:pBdr>
                <w:top w:val="nil"/>
                <w:left w:val="nil"/>
                <w:bottom w:val="nil"/>
                <w:right w:val="nil"/>
                <w:between w:val="nil"/>
              </w:pBdr>
              <w:spacing w:before="4" w:after="4" w:line="20" w:lineRule="atLeast"/>
              <w:rPr>
                <w:color w:val="000000"/>
              </w:rPr>
            </w:pPr>
            <w:r w:rsidRPr="0096100A">
              <w:rPr>
                <w:color w:val="000000"/>
              </w:rPr>
              <w:t>7.1.3</w:t>
            </w:r>
          </w:p>
        </w:tc>
      </w:tr>
      <w:tr w:rsidR="00533E70" w:rsidRPr="0096100A" w14:paraId="66A1D44E" w14:textId="77777777" w:rsidTr="00533E70">
        <w:tc>
          <w:tcPr>
            <w:tcW w:w="1257" w:type="dxa"/>
          </w:tcPr>
          <w:p w14:paraId="3D5920E8" w14:textId="77777777" w:rsidR="00533E70" w:rsidRPr="0096100A" w:rsidRDefault="00533E70" w:rsidP="00533E70">
            <w:pPr>
              <w:widowControl w:val="0"/>
              <w:pBdr>
                <w:top w:val="nil"/>
                <w:left w:val="nil"/>
                <w:bottom w:val="nil"/>
                <w:right w:val="nil"/>
                <w:between w:val="nil"/>
              </w:pBdr>
              <w:spacing w:before="4" w:after="4" w:line="20" w:lineRule="atLeast"/>
              <w:jc w:val="right"/>
              <w:rPr>
                <w:color w:val="000000"/>
              </w:rPr>
            </w:pPr>
            <w:r w:rsidRPr="0096100A">
              <w:rPr>
                <w:color w:val="000000"/>
              </w:rPr>
              <w:t>P67</w:t>
            </w:r>
          </w:p>
        </w:tc>
        <w:tc>
          <w:tcPr>
            <w:tcW w:w="5133" w:type="dxa"/>
          </w:tcPr>
          <w:p w14:paraId="1F503608"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sz w:val="18"/>
                <w:szCs w:val="18"/>
              </w:rPr>
              <w:t>refers to (is referred to by)</w:t>
            </w:r>
          </w:p>
        </w:tc>
        <w:tc>
          <w:tcPr>
            <w:tcW w:w="1347" w:type="dxa"/>
          </w:tcPr>
          <w:p w14:paraId="63358AE6"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rPr>
              <w:t>CIDOC CRM</w:t>
            </w:r>
          </w:p>
        </w:tc>
        <w:tc>
          <w:tcPr>
            <w:tcW w:w="1337" w:type="dxa"/>
          </w:tcPr>
          <w:p w14:paraId="181E8A06" w14:textId="10E1BF53" w:rsidR="00533E70" w:rsidRPr="0096100A" w:rsidRDefault="005C20EE" w:rsidP="00533E70">
            <w:pPr>
              <w:widowControl w:val="0"/>
              <w:pBdr>
                <w:top w:val="nil"/>
                <w:left w:val="nil"/>
                <w:bottom w:val="nil"/>
                <w:right w:val="nil"/>
                <w:between w:val="nil"/>
              </w:pBdr>
              <w:spacing w:before="4" w:after="4" w:line="20" w:lineRule="atLeast"/>
              <w:rPr>
                <w:color w:val="000000"/>
              </w:rPr>
            </w:pPr>
            <w:r w:rsidRPr="0096100A">
              <w:rPr>
                <w:color w:val="000000"/>
              </w:rPr>
              <w:t>7.1.3</w:t>
            </w:r>
          </w:p>
        </w:tc>
      </w:tr>
      <w:tr w:rsidR="00533E70" w:rsidRPr="0096100A" w14:paraId="66820BC1" w14:textId="77777777" w:rsidTr="00533E70">
        <w:tc>
          <w:tcPr>
            <w:tcW w:w="1257" w:type="dxa"/>
          </w:tcPr>
          <w:p w14:paraId="695AA327" w14:textId="77777777" w:rsidR="00533E70" w:rsidRPr="0096100A" w:rsidRDefault="00533E70" w:rsidP="00533E70">
            <w:pPr>
              <w:widowControl w:val="0"/>
              <w:pBdr>
                <w:top w:val="nil"/>
                <w:left w:val="nil"/>
                <w:bottom w:val="nil"/>
                <w:right w:val="nil"/>
                <w:between w:val="nil"/>
              </w:pBdr>
              <w:spacing w:before="4" w:after="4" w:line="20" w:lineRule="atLeast"/>
              <w:jc w:val="right"/>
              <w:rPr>
                <w:color w:val="000000"/>
              </w:rPr>
            </w:pPr>
            <w:r w:rsidRPr="0096100A">
              <w:rPr>
                <w:color w:val="000000"/>
              </w:rPr>
              <w:t>P129</w:t>
            </w:r>
          </w:p>
        </w:tc>
        <w:tc>
          <w:tcPr>
            <w:tcW w:w="5133" w:type="dxa"/>
          </w:tcPr>
          <w:p w14:paraId="553201CF"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sz w:val="18"/>
                <w:szCs w:val="18"/>
              </w:rPr>
              <w:t>is about (is subject of)</w:t>
            </w:r>
          </w:p>
        </w:tc>
        <w:tc>
          <w:tcPr>
            <w:tcW w:w="1347" w:type="dxa"/>
          </w:tcPr>
          <w:p w14:paraId="7A7C3897"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rPr>
              <w:t>CIDOC CRM</w:t>
            </w:r>
          </w:p>
        </w:tc>
        <w:tc>
          <w:tcPr>
            <w:tcW w:w="1337" w:type="dxa"/>
          </w:tcPr>
          <w:p w14:paraId="0A93E342" w14:textId="1D6101A4" w:rsidR="00533E70" w:rsidRPr="0096100A" w:rsidRDefault="005C20EE" w:rsidP="00533E70">
            <w:pPr>
              <w:widowControl w:val="0"/>
              <w:pBdr>
                <w:top w:val="nil"/>
                <w:left w:val="nil"/>
                <w:bottom w:val="nil"/>
                <w:right w:val="nil"/>
                <w:between w:val="nil"/>
              </w:pBdr>
              <w:spacing w:before="4" w:after="4" w:line="20" w:lineRule="atLeast"/>
              <w:rPr>
                <w:color w:val="000000"/>
              </w:rPr>
            </w:pPr>
            <w:r w:rsidRPr="0096100A">
              <w:rPr>
                <w:color w:val="000000"/>
              </w:rPr>
              <w:t>7.1.3</w:t>
            </w:r>
          </w:p>
        </w:tc>
      </w:tr>
      <w:tr w:rsidR="00533E70" w:rsidRPr="0096100A" w14:paraId="5ED71DC3" w14:textId="77777777" w:rsidTr="00533E70">
        <w:tc>
          <w:tcPr>
            <w:tcW w:w="1257" w:type="dxa"/>
          </w:tcPr>
          <w:p w14:paraId="2609CE78" w14:textId="77777777" w:rsidR="00533E70" w:rsidRPr="0096100A" w:rsidRDefault="00533E70" w:rsidP="00533E70">
            <w:pPr>
              <w:pStyle w:val="TableContents"/>
              <w:widowControl w:val="0"/>
              <w:spacing w:before="4" w:after="4" w:line="20" w:lineRule="atLeast"/>
              <w:jc w:val="right"/>
              <w:rPr>
                <w:rFonts w:cs="Times New Roman"/>
              </w:rPr>
            </w:pPr>
            <w:r w:rsidRPr="0096100A">
              <w:rPr>
                <w:rFonts w:cs="Times New Roman"/>
              </w:rPr>
              <w:t>P140</w:t>
            </w:r>
          </w:p>
        </w:tc>
        <w:tc>
          <w:tcPr>
            <w:tcW w:w="5133" w:type="dxa"/>
          </w:tcPr>
          <w:p w14:paraId="6142A5E3" w14:textId="77777777" w:rsidR="00533E70" w:rsidRPr="0096100A" w:rsidRDefault="00533E70" w:rsidP="00533E70">
            <w:pPr>
              <w:pStyle w:val="TableContents"/>
              <w:widowControl w:val="0"/>
              <w:spacing w:before="4" w:after="4" w:line="20" w:lineRule="atLeast"/>
              <w:rPr>
                <w:rFonts w:cs="Times New Roman"/>
                <w:sz w:val="18"/>
              </w:rPr>
            </w:pPr>
            <w:r w:rsidRPr="0096100A">
              <w:rPr>
                <w:rFonts w:cs="Times New Roman"/>
                <w:sz w:val="18"/>
              </w:rPr>
              <w:t>assigned attribute to (was attributed by)</w:t>
            </w:r>
          </w:p>
        </w:tc>
        <w:tc>
          <w:tcPr>
            <w:tcW w:w="1347" w:type="dxa"/>
          </w:tcPr>
          <w:p w14:paraId="54E2DC91"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rPr>
              <w:t>CIDOC CRM</w:t>
            </w:r>
          </w:p>
        </w:tc>
        <w:tc>
          <w:tcPr>
            <w:tcW w:w="1337" w:type="dxa"/>
          </w:tcPr>
          <w:p w14:paraId="1E347E1F" w14:textId="71B39498" w:rsidR="00533E70" w:rsidRPr="0096100A" w:rsidRDefault="005C20EE" w:rsidP="00533E70">
            <w:pPr>
              <w:widowControl w:val="0"/>
              <w:pBdr>
                <w:top w:val="nil"/>
                <w:left w:val="nil"/>
                <w:bottom w:val="nil"/>
                <w:right w:val="nil"/>
                <w:between w:val="nil"/>
              </w:pBdr>
              <w:spacing w:before="4" w:after="4" w:line="20" w:lineRule="atLeast"/>
              <w:rPr>
                <w:color w:val="000000"/>
              </w:rPr>
            </w:pPr>
            <w:r w:rsidRPr="0096100A">
              <w:rPr>
                <w:color w:val="000000"/>
              </w:rPr>
              <w:t>7.1.3</w:t>
            </w:r>
          </w:p>
        </w:tc>
      </w:tr>
      <w:tr w:rsidR="00533E70" w:rsidRPr="0096100A" w14:paraId="595AD031" w14:textId="77777777" w:rsidTr="00533E70">
        <w:tc>
          <w:tcPr>
            <w:tcW w:w="1257" w:type="dxa"/>
          </w:tcPr>
          <w:p w14:paraId="7D9DAC03" w14:textId="77777777" w:rsidR="00533E70" w:rsidRPr="0096100A" w:rsidRDefault="00533E70" w:rsidP="00533E70">
            <w:pPr>
              <w:pStyle w:val="TableContents"/>
              <w:widowControl w:val="0"/>
              <w:spacing w:before="4" w:after="4" w:line="20" w:lineRule="atLeast"/>
              <w:jc w:val="right"/>
              <w:rPr>
                <w:rFonts w:cs="Times New Roman"/>
              </w:rPr>
            </w:pPr>
            <w:r w:rsidRPr="0096100A">
              <w:rPr>
                <w:rFonts w:cs="Times New Roman"/>
              </w:rPr>
              <w:t>P141</w:t>
            </w:r>
          </w:p>
        </w:tc>
        <w:tc>
          <w:tcPr>
            <w:tcW w:w="5133" w:type="dxa"/>
          </w:tcPr>
          <w:p w14:paraId="24DCD7B1" w14:textId="77777777" w:rsidR="00533E70" w:rsidRPr="0096100A" w:rsidRDefault="00533E70" w:rsidP="00533E70">
            <w:pPr>
              <w:pStyle w:val="TableContents"/>
              <w:widowControl w:val="0"/>
              <w:spacing w:before="4" w:after="4" w:line="20" w:lineRule="atLeast"/>
              <w:rPr>
                <w:rFonts w:cs="Times New Roman"/>
                <w:sz w:val="18"/>
              </w:rPr>
            </w:pPr>
            <w:r w:rsidRPr="0096100A">
              <w:rPr>
                <w:rFonts w:cs="Times New Roman"/>
                <w:sz w:val="18"/>
              </w:rPr>
              <w:t>assigned (was assigned by)</w:t>
            </w:r>
          </w:p>
        </w:tc>
        <w:tc>
          <w:tcPr>
            <w:tcW w:w="1347" w:type="dxa"/>
          </w:tcPr>
          <w:p w14:paraId="474B6AA8"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rPr>
              <w:t>CIDOC CRM</w:t>
            </w:r>
          </w:p>
        </w:tc>
        <w:tc>
          <w:tcPr>
            <w:tcW w:w="1337" w:type="dxa"/>
          </w:tcPr>
          <w:p w14:paraId="33478234" w14:textId="0CBB820E" w:rsidR="00533E70" w:rsidRPr="0096100A" w:rsidRDefault="005C20EE" w:rsidP="00533E70">
            <w:pPr>
              <w:widowControl w:val="0"/>
              <w:pBdr>
                <w:top w:val="nil"/>
                <w:left w:val="nil"/>
                <w:bottom w:val="nil"/>
                <w:right w:val="nil"/>
                <w:between w:val="nil"/>
              </w:pBdr>
              <w:spacing w:before="4" w:after="4" w:line="20" w:lineRule="atLeast"/>
              <w:rPr>
                <w:color w:val="000000"/>
              </w:rPr>
            </w:pPr>
            <w:r w:rsidRPr="0096100A">
              <w:rPr>
                <w:color w:val="000000"/>
              </w:rPr>
              <w:t>7.1.3</w:t>
            </w:r>
          </w:p>
        </w:tc>
      </w:tr>
      <w:tr w:rsidR="00533E70" w:rsidRPr="0096100A" w14:paraId="52A8C85A" w14:textId="77777777" w:rsidTr="00533E70">
        <w:tc>
          <w:tcPr>
            <w:tcW w:w="1257" w:type="dxa"/>
          </w:tcPr>
          <w:p w14:paraId="0BF1D6B3" w14:textId="77777777" w:rsidR="00533E70" w:rsidRPr="0096100A" w:rsidRDefault="00533E70" w:rsidP="00533E70">
            <w:pPr>
              <w:pStyle w:val="TableContents"/>
              <w:widowControl w:val="0"/>
              <w:spacing w:before="4" w:after="4" w:line="20" w:lineRule="atLeast"/>
              <w:jc w:val="right"/>
              <w:rPr>
                <w:rFonts w:cs="Times New Roman"/>
              </w:rPr>
            </w:pPr>
            <w:r w:rsidRPr="0096100A">
              <w:rPr>
                <w:rFonts w:cs="Times New Roman"/>
              </w:rPr>
              <w:t>P177</w:t>
            </w:r>
          </w:p>
        </w:tc>
        <w:tc>
          <w:tcPr>
            <w:tcW w:w="5133" w:type="dxa"/>
          </w:tcPr>
          <w:p w14:paraId="57C63DE9" w14:textId="77777777" w:rsidR="00533E70" w:rsidRPr="0096100A" w:rsidRDefault="00533E70" w:rsidP="00533E70">
            <w:pPr>
              <w:pStyle w:val="TableContents"/>
              <w:widowControl w:val="0"/>
              <w:spacing w:before="4" w:after="4" w:line="20" w:lineRule="atLeast"/>
              <w:rPr>
                <w:rFonts w:cs="Times New Roman"/>
                <w:sz w:val="18"/>
              </w:rPr>
            </w:pPr>
            <w:r w:rsidRPr="0096100A">
              <w:rPr>
                <w:rFonts w:cs="Times New Roman"/>
                <w:sz w:val="18"/>
              </w:rPr>
              <w:t>assigned property type (is type of property assigned)</w:t>
            </w:r>
          </w:p>
        </w:tc>
        <w:tc>
          <w:tcPr>
            <w:tcW w:w="1347" w:type="dxa"/>
          </w:tcPr>
          <w:p w14:paraId="6B41E5EA" w14:textId="77777777" w:rsidR="00533E70" w:rsidRPr="0096100A" w:rsidRDefault="00533E70" w:rsidP="00533E70">
            <w:pPr>
              <w:widowControl w:val="0"/>
              <w:pBdr>
                <w:top w:val="nil"/>
                <w:left w:val="nil"/>
                <w:bottom w:val="nil"/>
                <w:right w:val="nil"/>
                <w:between w:val="nil"/>
              </w:pBdr>
              <w:spacing w:before="4" w:after="4" w:line="20" w:lineRule="atLeast"/>
              <w:rPr>
                <w:color w:val="000000"/>
              </w:rPr>
            </w:pPr>
            <w:r w:rsidRPr="0096100A">
              <w:rPr>
                <w:color w:val="000000"/>
              </w:rPr>
              <w:t>CIDOC CRM</w:t>
            </w:r>
          </w:p>
        </w:tc>
        <w:tc>
          <w:tcPr>
            <w:tcW w:w="1337" w:type="dxa"/>
          </w:tcPr>
          <w:p w14:paraId="5A1E2CC8" w14:textId="0D59BB5C" w:rsidR="00533E70" w:rsidRPr="0096100A" w:rsidRDefault="005C20EE" w:rsidP="00533E70">
            <w:pPr>
              <w:widowControl w:val="0"/>
              <w:pBdr>
                <w:top w:val="nil"/>
                <w:left w:val="nil"/>
                <w:bottom w:val="nil"/>
                <w:right w:val="nil"/>
                <w:between w:val="nil"/>
              </w:pBdr>
              <w:spacing w:before="4" w:after="4" w:line="20" w:lineRule="atLeast"/>
              <w:rPr>
                <w:color w:val="000000"/>
              </w:rPr>
            </w:pPr>
            <w:r w:rsidRPr="0096100A">
              <w:rPr>
                <w:color w:val="000000"/>
              </w:rPr>
              <w:t>7.1.3</w:t>
            </w:r>
          </w:p>
        </w:tc>
      </w:tr>
    </w:tbl>
    <w:p w14:paraId="301AFA6A" w14:textId="77777777" w:rsidR="003407E0" w:rsidRPr="0096100A" w:rsidRDefault="003407E0">
      <w:pPr>
        <w:sectPr w:rsidR="003407E0" w:rsidRPr="0096100A">
          <w:footerReference w:type="even" r:id="rId9"/>
          <w:footerReference w:type="default" r:id="rId10"/>
          <w:pgSz w:w="11906" w:h="16838"/>
          <w:pgMar w:top="1418" w:right="1418" w:bottom="1559" w:left="1418" w:header="0" w:footer="1080" w:gutter="0"/>
          <w:cols w:space="720"/>
          <w:formProt w:val="0"/>
          <w:docGrid w:linePitch="272" w:charSpace="73728"/>
        </w:sectPr>
      </w:pPr>
    </w:p>
    <w:p w14:paraId="1605868F" w14:textId="77777777" w:rsidR="003407E0" w:rsidRPr="0096100A" w:rsidRDefault="00BF1809">
      <w:pPr>
        <w:pStyle w:val="blankpage"/>
        <w:rPr>
          <w:rFonts w:cs="Times New Roman"/>
        </w:rPr>
      </w:pPr>
      <w:r w:rsidRPr="0096100A">
        <w:lastRenderedPageBreak/>
        <w:t>This page is left blank on purpose</w:t>
      </w:r>
    </w:p>
    <w:p w14:paraId="6D07CB74" w14:textId="77777777" w:rsidR="008D70FE" w:rsidRPr="0096100A" w:rsidRDefault="008D70FE">
      <w:pPr>
        <w:rPr>
          <w:rFonts w:eastAsia="Noto Sans CJK SC" w:cs="Times New Roman"/>
          <w:b/>
          <w:bCs/>
          <w:sz w:val="44"/>
          <w:szCs w:val="36"/>
        </w:rPr>
      </w:pPr>
      <w:bookmarkStart w:id="37" w:name="_Toc71548532"/>
      <w:bookmarkStart w:id="38" w:name="_Toc63009456"/>
      <w:bookmarkStart w:id="39" w:name="_Toc70522480"/>
      <w:bookmarkStart w:id="40" w:name="_Toc71114688"/>
      <w:bookmarkStart w:id="41" w:name="_Toc69734447"/>
      <w:bookmarkStart w:id="42" w:name="_Toc71905672"/>
      <w:r w:rsidRPr="0096100A">
        <w:rPr>
          <w:rFonts w:cs="Times New Roman"/>
        </w:rPr>
        <w:br w:type="page"/>
      </w:r>
    </w:p>
    <w:p w14:paraId="5F15011F" w14:textId="77777777" w:rsidR="008D70FE" w:rsidRPr="0096100A" w:rsidRDefault="008D70FE" w:rsidP="008D70FE">
      <w:pPr>
        <w:pStyle w:val="Heading1"/>
        <w:numPr>
          <w:ilvl w:val="0"/>
          <w:numId w:val="0"/>
        </w:numPr>
        <w:rPr>
          <w:rFonts w:cs="Times New Roman"/>
        </w:rPr>
      </w:pPr>
      <w:bookmarkStart w:id="43" w:name="_Toc226451961"/>
      <w:r w:rsidRPr="0096100A">
        <w:rPr>
          <w:rFonts w:cs="Times New Roman"/>
        </w:rPr>
        <w:lastRenderedPageBreak/>
        <w:t>Graphical Overview</w:t>
      </w:r>
      <w:bookmarkEnd w:id="43"/>
      <w:r w:rsidRPr="0096100A">
        <w:rPr>
          <w:rFonts w:cs="Times New Roman"/>
        </w:rPr>
        <w:t xml:space="preserve"> </w:t>
      </w:r>
    </w:p>
    <w:p w14:paraId="43D8F653" w14:textId="77777777" w:rsidR="008D70FE" w:rsidRPr="0096100A" w:rsidRDefault="008D70FE" w:rsidP="008D70FE">
      <w:pPr>
        <w:pStyle w:val="Heading2"/>
      </w:pPr>
      <w:bookmarkStart w:id="44" w:name="_Toc226451962"/>
      <w:r w:rsidRPr="0096100A">
        <w:t>Class Hierarchy</w:t>
      </w:r>
      <w:bookmarkEnd w:id="44"/>
    </w:p>
    <w:p w14:paraId="026F0E3C" w14:textId="77777777" w:rsidR="00696972" w:rsidRPr="0096100A" w:rsidRDefault="008028B8" w:rsidP="00696972">
      <w:pPr>
        <w:pStyle w:val="BodyText"/>
        <w:keepNext/>
      </w:pPr>
      <w:r w:rsidRPr="0096100A">
        <w:rPr>
          <w:noProof/>
        </w:rPr>
        <w:drawing>
          <wp:inline distT="0" distB="0" distL="0" distR="0" wp14:anchorId="055060CB" wp14:editId="0B9F8E12">
            <wp:extent cx="5930444" cy="399410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Minf_PropositionSet_E13_eleni-class hierarchy for CRMinf.png"/>
                    <pic:cNvPicPr/>
                  </pic:nvPicPr>
                  <pic:blipFill rotWithShape="1">
                    <a:blip r:embed="rId11" cstate="print">
                      <a:extLst>
                        <a:ext uri="{28A0092B-C50C-407E-A947-70E740481C1C}">
                          <a14:useLocalDpi xmlns:a14="http://schemas.microsoft.com/office/drawing/2010/main" val="0"/>
                        </a:ext>
                      </a:extLst>
                    </a:blip>
                    <a:srcRect l="889" t="749" r="667" b="1503"/>
                    <a:stretch/>
                  </pic:blipFill>
                  <pic:spPr bwMode="auto">
                    <a:xfrm>
                      <a:off x="0" y="0"/>
                      <a:ext cx="5941464" cy="4001522"/>
                    </a:xfrm>
                    <a:prstGeom prst="rect">
                      <a:avLst/>
                    </a:prstGeom>
                    <a:ln>
                      <a:noFill/>
                    </a:ln>
                    <a:extLst>
                      <a:ext uri="{53640926-AAD7-44D8-BBD7-CCE9431645EC}">
                        <a14:shadowObscured xmlns:a14="http://schemas.microsoft.com/office/drawing/2010/main"/>
                      </a:ext>
                    </a:extLst>
                  </pic:spPr>
                </pic:pic>
              </a:graphicData>
            </a:graphic>
          </wp:inline>
        </w:drawing>
      </w:r>
    </w:p>
    <w:p w14:paraId="33435505" w14:textId="13B59882" w:rsidR="008D70FE" w:rsidRPr="0096100A" w:rsidRDefault="00696972" w:rsidP="00696972">
      <w:pPr>
        <w:pStyle w:val="Caption"/>
      </w:pPr>
      <w:bookmarkStart w:id="45" w:name="_Toc226452016"/>
      <w:r w:rsidRPr="0096100A">
        <w:t xml:space="preserve">Figure </w:t>
      </w:r>
      <w:r w:rsidRPr="0096100A">
        <w:fldChar w:fldCharType="begin"/>
      </w:r>
      <w:r w:rsidRPr="0096100A">
        <w:instrText xml:space="preserve"> SEQ Figure \* ARABIC </w:instrText>
      </w:r>
      <w:r w:rsidRPr="0096100A">
        <w:fldChar w:fldCharType="separate"/>
      </w:r>
      <w:r w:rsidR="00854B73">
        <w:rPr>
          <w:noProof/>
        </w:rPr>
        <w:t>1</w:t>
      </w:r>
      <w:r w:rsidRPr="0096100A">
        <w:fldChar w:fldCharType="end"/>
      </w:r>
      <w:r w:rsidRPr="0096100A">
        <w:t>: CRMinf Class hierarchy, partially aligned with CIDOC-CRM and CRMsci</w:t>
      </w:r>
      <w:bookmarkEnd w:id="45"/>
    </w:p>
    <w:p w14:paraId="39217F27" w14:textId="77777777" w:rsidR="007D7198" w:rsidRPr="0096100A" w:rsidRDefault="007D7198" w:rsidP="007D7198">
      <w:pPr>
        <w:pStyle w:val="Caption"/>
        <w:rPr>
          <w:i w:val="0"/>
        </w:rPr>
      </w:pPr>
    </w:p>
    <w:p w14:paraId="5517C8F1" w14:textId="77777777" w:rsidR="006475DA" w:rsidRPr="0096100A" w:rsidRDefault="006475DA" w:rsidP="00317883">
      <w:pPr>
        <w:pStyle w:val="Heading2"/>
        <w:sectPr w:rsidR="006475DA" w:rsidRPr="0096100A">
          <w:headerReference w:type="even" r:id="rId12"/>
          <w:headerReference w:type="default" r:id="rId13"/>
          <w:footerReference w:type="even" r:id="rId14"/>
          <w:footerReference w:type="default" r:id="rId15"/>
          <w:pgSz w:w="11906" w:h="16838"/>
          <w:pgMar w:top="1418" w:right="1418" w:bottom="1559" w:left="1418" w:header="709" w:footer="964" w:gutter="0"/>
          <w:cols w:space="720"/>
          <w:formProt w:val="0"/>
          <w:docGrid w:linePitch="272" w:charSpace="73728"/>
        </w:sectPr>
      </w:pPr>
    </w:p>
    <w:p w14:paraId="50F2D4B4" w14:textId="77777777" w:rsidR="00337AA7" w:rsidRPr="0096100A" w:rsidRDefault="00337AA7" w:rsidP="00337AA7">
      <w:pPr>
        <w:pStyle w:val="Heading2"/>
      </w:pPr>
      <w:bookmarkStart w:id="46" w:name="_Toc226451963"/>
      <w:r w:rsidRPr="0096100A">
        <w:lastRenderedPageBreak/>
        <w:t>Argumentation and Proposition Sets</w:t>
      </w:r>
      <w:bookmarkEnd w:id="46"/>
    </w:p>
    <w:p w14:paraId="41EF4DF9" w14:textId="77777777" w:rsidR="00696972" w:rsidRPr="0096100A" w:rsidRDefault="00091A64" w:rsidP="00696972">
      <w:pPr>
        <w:keepNext/>
        <w:tabs>
          <w:tab w:val="left" w:pos="7740"/>
        </w:tabs>
      </w:pPr>
      <w:r w:rsidRPr="0096100A">
        <w:rPr>
          <w:noProof/>
        </w:rPr>
        <w:drawing>
          <wp:inline distT="0" distB="0" distL="0" distR="0" wp14:anchorId="2C2C1D76" wp14:editId="0CCE9FCA">
            <wp:extent cx="8808720" cy="47415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8808720" cy="4741545"/>
                    </a:xfrm>
                    <a:prstGeom prst="rect">
                      <a:avLst/>
                    </a:prstGeom>
                  </pic:spPr>
                </pic:pic>
              </a:graphicData>
            </a:graphic>
          </wp:inline>
        </w:drawing>
      </w:r>
    </w:p>
    <w:p w14:paraId="094C3DA9" w14:textId="2D4566D0" w:rsidR="00696972" w:rsidRPr="0096100A" w:rsidRDefault="00696972" w:rsidP="00696972">
      <w:pPr>
        <w:pStyle w:val="Caption"/>
        <w:rPr>
          <w:i w:val="0"/>
          <w:iCs w:val="0"/>
        </w:rPr>
      </w:pPr>
      <w:bookmarkStart w:id="47" w:name="_Toc226452017"/>
      <w:r w:rsidRPr="0096100A">
        <w:t xml:space="preserve">Figure </w:t>
      </w:r>
      <w:r w:rsidRPr="0096100A">
        <w:fldChar w:fldCharType="begin"/>
      </w:r>
      <w:r w:rsidRPr="0096100A">
        <w:instrText xml:space="preserve"> SEQ Figure \* ARABIC </w:instrText>
      </w:r>
      <w:r w:rsidRPr="0096100A">
        <w:fldChar w:fldCharType="separate"/>
      </w:r>
      <w:r w:rsidR="00854B73">
        <w:rPr>
          <w:noProof/>
        </w:rPr>
        <w:t>2</w:t>
      </w:r>
      <w:r w:rsidRPr="0096100A">
        <w:fldChar w:fldCharType="end"/>
      </w:r>
      <w:r w:rsidRPr="0096100A">
        <w:t>: Argumentation, Proposition Sets and E14 Attribute Assignment</w:t>
      </w:r>
      <w:bookmarkEnd w:id="47"/>
      <w:r w:rsidR="00337AA7" w:rsidRPr="0096100A">
        <w:rPr>
          <w:i w:val="0"/>
          <w:iCs w:val="0"/>
        </w:rPr>
        <w:t xml:space="preserve"> </w:t>
      </w:r>
    </w:p>
    <w:p w14:paraId="3BC82B44" w14:textId="218314C3" w:rsidR="00696972" w:rsidRPr="0096100A" w:rsidRDefault="00696972" w:rsidP="00696972">
      <w:pPr>
        <w:pStyle w:val="CRMScopeNoteText"/>
        <w:ind w:left="0"/>
        <w:sectPr w:rsidR="00696972" w:rsidRPr="0096100A" w:rsidSect="006475DA">
          <w:pgSz w:w="16838" w:h="11906" w:orient="landscape"/>
          <w:pgMar w:top="1411" w:right="1411" w:bottom="1411" w:left="1555" w:header="706" w:footer="965" w:gutter="0"/>
          <w:cols w:space="720"/>
          <w:formProt w:val="0"/>
          <w:docGrid w:linePitch="272" w:charSpace="73728"/>
        </w:sectPr>
      </w:pPr>
      <w:r w:rsidRPr="0096100A">
        <w:t>The half-saturated colour denotes a concept from CRMsci, its identifier beginning with an “S”</w:t>
      </w:r>
      <w:r w:rsidR="00A15A06" w:rsidRPr="0096100A">
        <w:t>.</w:t>
      </w:r>
    </w:p>
    <w:p w14:paraId="39CF183A" w14:textId="7AE967A9" w:rsidR="00B34298" w:rsidRPr="0096100A" w:rsidRDefault="00B34298" w:rsidP="00B34298">
      <w:pPr>
        <w:spacing w:before="120" w:after="120" w:line="276" w:lineRule="auto"/>
      </w:pPr>
      <w:r w:rsidRPr="0096100A">
        <w:lastRenderedPageBreak/>
        <w:t>The only top-level epistemological class in CRMinf is I1 Argumentation, a subclass of E7 Activity. Essentially, it comprises all kinds of activities stating a “justified belief”. Under I1 Argumentation, CRMinf distinguishes among three basic ways whereby knowledge can be obtained, namely I5 Inference Making and I7 Belief Adoption (both analysed in this model), and S27 Observation (analysed in CRMsci, a separate extension, in view of its applied complexity). The result of argumentation is the belief (I2 Belief) in an instance of I4 Proposition Set, subclass of E89 Propositional Object, which contains the set of propositions that the actors who carried out the argumentation believe to hold true as a whole. Any belief is modified by a belief value (I6 Belief Value). The kinds of belief values to be used are not defined in the model, in order not to make restrictions to the subtleties of scholarly convictions, but a minimal recommended practice would be using “</w:t>
      </w:r>
      <w:r w:rsidR="0096100A" w:rsidRPr="0096100A">
        <w:t>TRUE</w:t>
      </w:r>
      <w:r w:rsidRPr="0096100A">
        <w:t>”, “</w:t>
      </w:r>
      <w:r w:rsidR="0096100A" w:rsidRPr="0096100A">
        <w:t>FALSE</w:t>
      </w:r>
      <w:r w:rsidRPr="0096100A">
        <w:t>”, or “</w:t>
      </w:r>
      <w:r w:rsidR="0096100A" w:rsidRPr="0096100A">
        <w:t>UNKNOWN</w:t>
      </w:r>
      <w:r w:rsidRPr="0096100A">
        <w:t>”.</w:t>
      </w:r>
    </w:p>
    <w:p w14:paraId="58E12BD5" w14:textId="77777777" w:rsidR="00B34298" w:rsidRPr="0096100A" w:rsidRDefault="00B34298" w:rsidP="00B34298">
      <w:pPr>
        <w:spacing w:before="120" w:after="120" w:line="276" w:lineRule="auto"/>
      </w:pPr>
      <w:r w:rsidRPr="0096100A">
        <w:t xml:space="preserve">As a subclass of E89 Propositional Object, the identity of an instance of I4 Proposition Set is given by the meaning (i.e., the referents) of its elements. The latter are formal propositions, independent from their encoding, such as XML RDF, RDF Trig. However, the propositions in question need to be encoded in some form (in a Named Graph or via </w:t>
      </w:r>
      <w:r w:rsidRPr="0096100A">
        <w:rPr>
          <w:i/>
          <w:iCs/>
        </w:rPr>
        <w:t>J25 is encoded by</w:t>
      </w:r>
      <w:r w:rsidRPr="0096100A">
        <w:t xml:space="preserve">). </w:t>
      </w:r>
    </w:p>
    <w:p w14:paraId="515B5E26" w14:textId="77777777" w:rsidR="00B34298" w:rsidRPr="0096100A" w:rsidRDefault="00B34298" w:rsidP="00B34298">
      <w:pPr>
        <w:spacing w:before="120" w:after="120" w:line="276" w:lineRule="auto"/>
      </w:pPr>
      <w:r w:rsidRPr="0096100A">
        <w:t>An instance of I2 Belief pertains to all its elements taken together, which is more expressive than referring to each of the propositions it contains, one by one. The set forms a sort of semantic context, which, if negated, does not amount to negating one particular element of the proposition set (i.e., stating it to be false). E.g., if we have two reports that one and the same person at a specified time was at different places, we would disbelieve the set, but not its elements.</w:t>
      </w:r>
    </w:p>
    <w:p w14:paraId="3937B47E" w14:textId="77777777" w:rsidR="00B34298" w:rsidRPr="0096100A" w:rsidRDefault="00B34298" w:rsidP="00B34298">
      <w:pPr>
        <w:spacing w:before="120" w:after="240" w:line="276" w:lineRule="auto"/>
      </w:pPr>
      <w:r w:rsidRPr="0096100A">
        <w:t xml:space="preserve">In practical applications, it can be very difficult to formulate all the premises and conclusions of an argumentation in proposition sets by using predicate logic language or knowledge representation language, in particular, because ontologies for the relevant predicates are still missing. Assuming that the automated reasoning mechanism of a knowledge base doesn’t need to access every single element of a proposition set, adequate natural language formulations can be considered sufficiently unambiguous to document relevant premises or conclusions. Therefore, the model offers two simplifications to document the content of a proposition set: </w:t>
      </w:r>
    </w:p>
    <w:p w14:paraId="291413B3" w14:textId="77777777" w:rsidR="00B34298" w:rsidRPr="0096100A" w:rsidRDefault="00B34298" w:rsidP="00B34298">
      <w:pPr>
        <w:numPr>
          <w:ilvl w:val="0"/>
          <w:numId w:val="33"/>
        </w:numPr>
        <w:pBdr>
          <w:top w:val="nil"/>
          <w:left w:val="nil"/>
          <w:bottom w:val="nil"/>
          <w:right w:val="nil"/>
          <w:between w:val="nil"/>
        </w:pBdr>
        <w:suppressAutoHyphens w:val="0"/>
        <w:spacing w:before="120" w:line="276" w:lineRule="auto"/>
        <w:rPr>
          <w:color w:val="000000"/>
        </w:rPr>
      </w:pPr>
      <w:r w:rsidRPr="0096100A">
        <w:rPr>
          <w:rFonts w:eastAsia="Times New Roman" w:cs="Times New Roman"/>
          <w:color w:val="000000"/>
          <w:szCs w:val="20"/>
        </w:rPr>
        <w:t xml:space="preserve">The property </w:t>
      </w:r>
      <w:r w:rsidRPr="0096100A">
        <w:rPr>
          <w:rFonts w:eastAsia="Times New Roman" w:cs="Times New Roman"/>
          <w:i/>
          <w:iCs/>
          <w:color w:val="000000"/>
          <w:szCs w:val="20"/>
        </w:rPr>
        <w:t>J26 has unambiguous description (describes the formal meaning of)</w:t>
      </w:r>
      <w:r w:rsidRPr="0096100A">
        <w:rPr>
          <w:rFonts w:eastAsia="Times New Roman" w:cs="Times New Roman"/>
          <w:color w:val="000000"/>
          <w:szCs w:val="20"/>
        </w:rPr>
        <w:t xml:space="preserve"> allows for associating a proposition set (e.g., via its URI) with an instance of E73 Information Object that may contain a text expressing it, such as “Nero was in Antium when the Great Fire broke out in Rome”, instead of using </w:t>
      </w:r>
      <w:r w:rsidRPr="0096100A">
        <w:rPr>
          <w:rFonts w:eastAsia="Times New Roman" w:cs="Times New Roman"/>
          <w:i/>
          <w:iCs/>
          <w:color w:val="000000"/>
          <w:szCs w:val="20"/>
        </w:rPr>
        <w:t>J25 is encoded by</w:t>
      </w:r>
      <w:r w:rsidRPr="0096100A">
        <w:rPr>
          <w:rFonts w:eastAsia="Times New Roman" w:cs="Times New Roman"/>
          <w:color w:val="000000"/>
          <w:szCs w:val="20"/>
        </w:rPr>
        <w:t>. In this way, the proposition set can still be linked to other entities.</w:t>
      </w:r>
    </w:p>
    <w:p w14:paraId="02449046" w14:textId="77777777" w:rsidR="00B34298" w:rsidRPr="0096100A" w:rsidRDefault="00B34298" w:rsidP="00B34298">
      <w:pPr>
        <w:numPr>
          <w:ilvl w:val="0"/>
          <w:numId w:val="33"/>
        </w:numPr>
        <w:pBdr>
          <w:top w:val="nil"/>
          <w:left w:val="nil"/>
          <w:bottom w:val="nil"/>
          <w:right w:val="nil"/>
          <w:between w:val="nil"/>
        </w:pBdr>
        <w:suppressAutoHyphens w:val="0"/>
        <w:spacing w:after="120" w:line="276" w:lineRule="auto"/>
        <w:rPr>
          <w:color w:val="000000"/>
        </w:rPr>
      </w:pPr>
      <w:r w:rsidRPr="0096100A">
        <w:rPr>
          <w:rFonts w:eastAsia="Times New Roman" w:cs="Times New Roman"/>
          <w:color w:val="000000"/>
          <w:szCs w:val="20"/>
        </w:rPr>
        <w:t xml:space="preserve">An even shorter modelling option is provided by the property </w:t>
      </w:r>
      <w:r w:rsidRPr="0096100A">
        <w:rPr>
          <w:rFonts w:eastAsia="Times New Roman" w:cs="Times New Roman"/>
          <w:i/>
          <w:iCs/>
          <w:color w:val="000000"/>
          <w:szCs w:val="20"/>
        </w:rPr>
        <w:t>J27 that the formal meaning of (has a meaning belief)</w:t>
      </w:r>
      <w:r w:rsidRPr="0096100A">
        <w:rPr>
          <w:rFonts w:eastAsia="Times New Roman" w:cs="Times New Roman"/>
          <w:color w:val="000000"/>
          <w:szCs w:val="20"/>
        </w:rPr>
        <w:t xml:space="preserve">, which directly associates an instance of I2 Belief with the instance of E73 Information Object containing the text the belief is about. </w:t>
      </w:r>
      <w:r w:rsidRPr="0096100A">
        <w:rPr>
          <w:rFonts w:eastAsia="Times New Roman" w:cs="Times New Roman"/>
          <w:color w:val="000000"/>
          <w:szCs w:val="20"/>
        </w:rPr>
        <w:br/>
        <w:t xml:space="preserve">When this property is used, the intermediate instance of I4 Proposition Set is not explicitly represented and therefore cannot independently be referenced. It is only implicitly defined by </w:t>
      </w:r>
      <w:r w:rsidRPr="0096100A">
        <w:rPr>
          <w:rFonts w:eastAsia="Times New Roman" w:cs="Times New Roman"/>
          <w:i/>
          <w:iCs/>
          <w:color w:val="000000"/>
          <w:szCs w:val="20"/>
        </w:rPr>
        <w:t>J27</w:t>
      </w:r>
      <w:r w:rsidRPr="0096100A">
        <w:rPr>
          <w:rFonts w:eastAsia="Times New Roman" w:cs="Times New Roman"/>
          <w:color w:val="000000"/>
          <w:szCs w:val="20"/>
        </w:rPr>
        <w:t xml:space="preserve"> </w:t>
      </w:r>
      <w:r w:rsidRPr="0096100A">
        <w:rPr>
          <w:rFonts w:eastAsia="Times New Roman" w:cs="Times New Roman"/>
          <w:i/>
          <w:iCs/>
          <w:color w:val="000000"/>
          <w:szCs w:val="20"/>
        </w:rPr>
        <w:t>that the formal meaning of (has a meaning belief)</w:t>
      </w:r>
      <w:r w:rsidRPr="0096100A">
        <w:rPr>
          <w:rFonts w:eastAsia="Times New Roman" w:cs="Times New Roman"/>
          <w:color w:val="000000"/>
          <w:szCs w:val="20"/>
        </w:rPr>
        <w:t xml:space="preserve">. </w:t>
      </w:r>
    </w:p>
    <w:p w14:paraId="1B5F8388" w14:textId="77777777" w:rsidR="00B34298" w:rsidRPr="0096100A" w:rsidRDefault="00B34298" w:rsidP="00B34298">
      <w:pPr>
        <w:spacing w:before="120" w:after="120" w:line="276" w:lineRule="auto"/>
      </w:pPr>
      <w:r w:rsidRPr="0096100A">
        <w:t xml:space="preserve">In some applications it can be useful to describe by explicit properties that a proposition set refers to certain entities or property types, particularly if the individual propositions constituting the propositions set are accessed by the automated reasoning mechanism in a knowledge base implementation. These are: </w:t>
      </w:r>
      <w:r w:rsidRPr="0096100A">
        <w:rPr>
          <w:i/>
          <w:iCs/>
        </w:rPr>
        <w:t>J28 contains entity reference (is referred to in)</w:t>
      </w:r>
      <w:r w:rsidRPr="0096100A">
        <w:t xml:space="preserve"> and </w:t>
      </w:r>
      <w:r w:rsidRPr="0096100A">
        <w:rPr>
          <w:i/>
          <w:iCs/>
        </w:rPr>
        <w:t>J29 contains property type (is property type in).</w:t>
      </w:r>
    </w:p>
    <w:p w14:paraId="3A45B16E" w14:textId="77777777" w:rsidR="00B34298" w:rsidRPr="0096100A" w:rsidRDefault="00B34298" w:rsidP="00B34298">
      <w:pPr>
        <w:spacing w:before="120" w:after="120" w:line="276" w:lineRule="auto"/>
      </w:pPr>
      <w:r w:rsidRPr="0096100A">
        <w:t xml:space="preserve">The above model has a similar, but much wider, purpose than the class </w:t>
      </w:r>
      <w:r w:rsidRPr="0096100A">
        <w:rPr>
          <w:b/>
          <w:bCs/>
        </w:rPr>
        <w:t>E13 Attribute Assignment</w:t>
      </w:r>
      <w:r w:rsidRPr="0096100A">
        <w:t xml:space="preserve"> in the CIDOC CRM. In contrast, the result of an E13 Attribute Assignment is exactly </w:t>
      </w:r>
      <w:r w:rsidRPr="0096100A">
        <w:rPr>
          <w:i/>
          <w:iCs/>
        </w:rPr>
        <w:t>one</w:t>
      </w:r>
      <w:r w:rsidRPr="0096100A">
        <w:t xml:space="preserve"> proposition held to be true by those that carried out the assignment. E13 Attribute Assignment is a central concept with enough specializations in the CIDOC CRM and extensions. Therefore, this version of CRMinf defines how E13 Attribute Assignment and its relevant properties constitute a special case of I1 Argumentation, logically compatible with the CIDOC CRM. The structural differences between the models require a few “auxiliary” concepts, to the end that formal querying and reasoning in a knowledge base implementation will return the correct integrated interpretations of data given with both models. Even though one may find different uses for them in the future, these “auxiliary concepts” need not to be instantiated for typical </w:t>
      </w:r>
      <w:r w:rsidRPr="0096100A">
        <w:rPr>
          <w:b/>
          <w:bCs/>
        </w:rPr>
        <w:t>data entry</w:t>
      </w:r>
      <w:r w:rsidRPr="0096100A">
        <w:t xml:space="preserve"> and therefore </w:t>
      </w:r>
      <w:r w:rsidRPr="0096100A">
        <w:rPr>
          <w:b/>
          <w:bCs/>
        </w:rPr>
        <w:t xml:space="preserve">can be ignored by </w:t>
      </w:r>
      <w:r w:rsidRPr="0096100A">
        <w:t>end users. The same holds for the following explanations until the end of this section:</w:t>
      </w:r>
    </w:p>
    <w:p w14:paraId="1FA7A897" w14:textId="77777777" w:rsidR="00B34298" w:rsidRPr="0096100A" w:rsidRDefault="00B34298" w:rsidP="00B34298">
      <w:pPr>
        <w:spacing w:before="120" w:after="120" w:line="276" w:lineRule="auto"/>
      </w:pPr>
      <w:r w:rsidRPr="0096100A">
        <w:lastRenderedPageBreak/>
        <w:t>The “auxiliary concepts” are:</w:t>
      </w:r>
    </w:p>
    <w:p w14:paraId="7DFB63F8" w14:textId="77777777" w:rsidR="00B34298" w:rsidRPr="0096100A" w:rsidRDefault="00B34298" w:rsidP="00B34298">
      <w:pPr>
        <w:numPr>
          <w:ilvl w:val="0"/>
          <w:numId w:val="34"/>
        </w:numPr>
        <w:pBdr>
          <w:top w:val="nil"/>
          <w:left w:val="nil"/>
          <w:bottom w:val="nil"/>
          <w:right w:val="nil"/>
          <w:between w:val="nil"/>
        </w:pBdr>
        <w:suppressAutoHyphens w:val="0"/>
        <w:spacing w:line="276" w:lineRule="auto"/>
        <w:rPr>
          <w:color w:val="000000"/>
        </w:rPr>
      </w:pPr>
      <w:r w:rsidRPr="0096100A">
        <w:rPr>
          <w:rFonts w:eastAsia="Times New Roman" w:cs="Times New Roman"/>
          <w:color w:val="000000"/>
          <w:szCs w:val="20"/>
        </w:rPr>
        <w:t>I17 One-Proposition Set</w:t>
      </w:r>
    </w:p>
    <w:p w14:paraId="30372D5C" w14:textId="77777777" w:rsidR="00B34298" w:rsidRPr="0096100A" w:rsidRDefault="00B34298" w:rsidP="00B34298">
      <w:pPr>
        <w:numPr>
          <w:ilvl w:val="0"/>
          <w:numId w:val="34"/>
        </w:numPr>
        <w:pBdr>
          <w:top w:val="nil"/>
          <w:left w:val="nil"/>
          <w:bottom w:val="nil"/>
          <w:right w:val="nil"/>
          <w:between w:val="nil"/>
        </w:pBdr>
        <w:suppressAutoHyphens w:val="0"/>
        <w:spacing w:line="276" w:lineRule="auto"/>
        <w:rPr>
          <w:i/>
          <w:iCs/>
          <w:color w:val="000000"/>
        </w:rPr>
      </w:pPr>
      <w:r w:rsidRPr="0096100A">
        <w:rPr>
          <w:rFonts w:eastAsia="Times New Roman" w:cs="Times New Roman"/>
          <w:i/>
          <w:iCs/>
          <w:color w:val="000000"/>
          <w:szCs w:val="20"/>
        </w:rPr>
        <w:t>J30 has domain (is domain of)</w:t>
      </w:r>
    </w:p>
    <w:p w14:paraId="4FD3FD76" w14:textId="77777777" w:rsidR="00B34298" w:rsidRPr="0096100A" w:rsidRDefault="00B34298" w:rsidP="00B34298">
      <w:pPr>
        <w:numPr>
          <w:ilvl w:val="0"/>
          <w:numId w:val="34"/>
        </w:numPr>
        <w:pBdr>
          <w:top w:val="nil"/>
          <w:left w:val="nil"/>
          <w:bottom w:val="nil"/>
          <w:right w:val="nil"/>
          <w:between w:val="nil"/>
        </w:pBdr>
        <w:suppressAutoHyphens w:val="0"/>
        <w:spacing w:line="276" w:lineRule="auto"/>
        <w:rPr>
          <w:i/>
          <w:iCs/>
          <w:color w:val="000000"/>
        </w:rPr>
      </w:pPr>
      <w:r w:rsidRPr="0096100A">
        <w:rPr>
          <w:rFonts w:eastAsia="Times New Roman" w:cs="Times New Roman"/>
          <w:i/>
          <w:iCs/>
          <w:color w:val="000000"/>
          <w:szCs w:val="20"/>
        </w:rPr>
        <w:t>J31 has range (is range of)</w:t>
      </w:r>
    </w:p>
    <w:p w14:paraId="12AF65F2" w14:textId="77777777" w:rsidR="00B34298" w:rsidRPr="0096100A" w:rsidRDefault="00B34298" w:rsidP="00B34298">
      <w:pPr>
        <w:numPr>
          <w:ilvl w:val="0"/>
          <w:numId w:val="34"/>
        </w:numPr>
        <w:pBdr>
          <w:top w:val="nil"/>
          <w:left w:val="nil"/>
          <w:bottom w:val="nil"/>
          <w:right w:val="nil"/>
          <w:between w:val="nil"/>
        </w:pBdr>
        <w:suppressAutoHyphens w:val="0"/>
        <w:spacing w:line="276" w:lineRule="auto"/>
        <w:rPr>
          <w:i/>
          <w:iCs/>
          <w:color w:val="000000"/>
        </w:rPr>
      </w:pPr>
      <w:r w:rsidRPr="0096100A">
        <w:rPr>
          <w:rFonts w:eastAsia="Times New Roman" w:cs="Times New Roman"/>
          <w:i/>
          <w:iCs/>
          <w:color w:val="000000"/>
          <w:szCs w:val="20"/>
        </w:rPr>
        <w:t>J32 has property type (is property type of)</w:t>
      </w:r>
    </w:p>
    <w:p w14:paraId="6DE6B2BA" w14:textId="77777777" w:rsidR="00B34298" w:rsidRPr="0096100A" w:rsidRDefault="00B34298" w:rsidP="00B34298">
      <w:pPr>
        <w:numPr>
          <w:ilvl w:val="0"/>
          <w:numId w:val="34"/>
        </w:numPr>
        <w:pBdr>
          <w:top w:val="nil"/>
          <w:left w:val="nil"/>
          <w:bottom w:val="nil"/>
          <w:right w:val="nil"/>
          <w:between w:val="nil"/>
        </w:pBdr>
        <w:suppressAutoHyphens w:val="0"/>
        <w:spacing w:after="120" w:line="276" w:lineRule="auto"/>
        <w:rPr>
          <w:i/>
          <w:iCs/>
          <w:color w:val="000000"/>
        </w:rPr>
      </w:pPr>
      <w:r w:rsidRPr="0096100A">
        <w:rPr>
          <w:rFonts w:eastAsia="Times New Roman" w:cs="Times New Roman"/>
          <w:i/>
          <w:iCs/>
          <w:color w:val="000000"/>
          <w:szCs w:val="20"/>
        </w:rPr>
        <w:t>J33 assigned proposition (is assigned by)</w:t>
      </w:r>
    </w:p>
    <w:p w14:paraId="46638427" w14:textId="77777777" w:rsidR="00B34298" w:rsidRPr="0096100A" w:rsidRDefault="00B34298" w:rsidP="00B34298">
      <w:pPr>
        <w:spacing w:before="120" w:after="120" w:line="276" w:lineRule="auto"/>
      </w:pPr>
      <w:r w:rsidRPr="0096100A">
        <w:t xml:space="preserve">To this end, I4 Proposition Set is further specialized as I17 One-Proposition Set. I17 One-Proposition Set comes with a set of properties to specialise </w:t>
      </w:r>
      <w:r w:rsidRPr="0096100A">
        <w:rPr>
          <w:i/>
          <w:iCs/>
        </w:rPr>
        <w:t>J28 contains entity reference (is referred to in)</w:t>
      </w:r>
      <w:r w:rsidRPr="0096100A">
        <w:t xml:space="preserve"> as </w:t>
      </w:r>
      <w:r w:rsidRPr="0096100A">
        <w:rPr>
          <w:i/>
          <w:iCs/>
        </w:rPr>
        <w:t xml:space="preserve">J30 has domain (is domain of) </w:t>
      </w:r>
      <w:r w:rsidRPr="0096100A">
        <w:t>and</w:t>
      </w:r>
      <w:r w:rsidRPr="0096100A">
        <w:rPr>
          <w:i/>
          <w:iCs/>
        </w:rPr>
        <w:t xml:space="preserve"> J31 has range (is range of)</w:t>
      </w:r>
      <w:r w:rsidRPr="0096100A">
        <w:t xml:space="preserve">, each constrained to exactly one occurrence of E1 CRM Entity. On the other hand, </w:t>
      </w:r>
      <w:r w:rsidRPr="0096100A">
        <w:rPr>
          <w:i/>
          <w:iCs/>
        </w:rPr>
        <w:t>J32 has property type (is property type of)</w:t>
      </w:r>
      <w:r w:rsidRPr="0096100A">
        <w:t xml:space="preserve"> specialized </w:t>
      </w:r>
      <w:r w:rsidRPr="0096100A">
        <w:rPr>
          <w:i/>
          <w:iCs/>
        </w:rPr>
        <w:t>J29 contains property type (is property type in)</w:t>
      </w:r>
      <w:r w:rsidRPr="0096100A">
        <w:t xml:space="preserve">, again constraining it to exactly </w:t>
      </w:r>
      <w:r w:rsidRPr="0096100A">
        <w:rPr>
          <w:i/>
          <w:iCs/>
        </w:rPr>
        <w:t>one</w:t>
      </w:r>
      <w:r w:rsidRPr="0096100A">
        <w:t xml:space="preserve"> occurrence of E55 Type. As an alternative to using the latter three properties (J30, J31, J32), I17 One-Proposition Set may also be implemented by a reification construct, to which it is regarded as logically equivalent in CRMinf. It may also be used in contexts other than the ones described here.</w:t>
      </w:r>
    </w:p>
    <w:p w14:paraId="72D1AC4C" w14:textId="77777777" w:rsidR="00B34298" w:rsidRPr="0096100A" w:rsidRDefault="00B34298" w:rsidP="00B34298">
      <w:pPr>
        <w:spacing w:before="120" w:after="120" w:line="276" w:lineRule="auto"/>
      </w:pPr>
      <w:r w:rsidRPr="0096100A">
        <w:t xml:space="preserve">Further, the property </w:t>
      </w:r>
      <w:r w:rsidRPr="0096100A">
        <w:rPr>
          <w:i/>
          <w:iCs/>
        </w:rPr>
        <w:t>J33 assigned proposition (is assigned by)</w:t>
      </w:r>
      <w:r w:rsidRPr="0096100A">
        <w:t xml:space="preserve"> serves for associating an instance of I1 Argumentation with an instance of I17 One-Proposition Set, shortcutting over the intermediate instance of I2 Belief, fixed to an implicit belief value “TRUE”. </w:t>
      </w:r>
    </w:p>
    <w:p w14:paraId="70CBE188" w14:textId="77777777" w:rsidR="00B34298" w:rsidRPr="0096100A" w:rsidRDefault="00B34298" w:rsidP="00B34298">
      <w:pPr>
        <w:spacing w:before="120" w:after="120" w:line="276" w:lineRule="auto"/>
      </w:pPr>
      <w:r w:rsidRPr="0096100A">
        <w:t xml:space="preserve">With these auxiliary provisions, E13 Attribute Assignment can formally be declared a subclass of I1 Argumentation: The property </w:t>
      </w:r>
      <w:r w:rsidRPr="0096100A">
        <w:rPr>
          <w:i/>
          <w:iCs/>
        </w:rPr>
        <w:t>P140 assigned property to (was attributed by)</w:t>
      </w:r>
      <w:r w:rsidRPr="0096100A">
        <w:t xml:space="preserve"> is interpreted as a strong shortcut of the full path </w:t>
      </w:r>
      <w:r w:rsidRPr="0096100A">
        <w:rPr>
          <w:i/>
          <w:iCs/>
        </w:rPr>
        <w:t>J33 assigned proposition (is assigned by)</w:t>
      </w:r>
      <w:r w:rsidRPr="0096100A">
        <w:t xml:space="preserve">, I17 One-Proposition Set, </w:t>
      </w:r>
      <w:r w:rsidRPr="0096100A">
        <w:rPr>
          <w:i/>
          <w:iCs/>
        </w:rPr>
        <w:t>J30 has domain (is domain of)</w:t>
      </w:r>
      <w:r w:rsidRPr="0096100A">
        <w:t xml:space="preserve">, to E1 CRM Entity (i.e. this path is an equivalent deduction). </w:t>
      </w:r>
    </w:p>
    <w:p w14:paraId="58981D69" w14:textId="77777777" w:rsidR="00B34298" w:rsidRPr="0096100A" w:rsidRDefault="00B34298" w:rsidP="00B34298">
      <w:pPr>
        <w:spacing w:before="120" w:after="120" w:line="276" w:lineRule="auto"/>
      </w:pPr>
      <w:r w:rsidRPr="0096100A">
        <w:t xml:space="preserve">An analogous logical relation holds between (i) </w:t>
      </w:r>
      <w:r w:rsidRPr="0096100A">
        <w:rPr>
          <w:i/>
          <w:iCs/>
        </w:rPr>
        <w:t>P141 assigned (was assigned by)</w:t>
      </w:r>
      <w:r w:rsidRPr="0096100A">
        <w:t xml:space="preserve"> and </w:t>
      </w:r>
      <w:r w:rsidRPr="0096100A">
        <w:rPr>
          <w:i/>
          <w:iCs/>
        </w:rPr>
        <w:t>J31 has range (is range of)</w:t>
      </w:r>
      <w:r w:rsidRPr="0096100A">
        <w:t xml:space="preserve">, and (ii) between </w:t>
      </w:r>
      <w:r w:rsidRPr="0096100A">
        <w:rPr>
          <w:i/>
          <w:iCs/>
        </w:rPr>
        <w:t>P177 assigned property of type (is type of property assigned)</w:t>
      </w:r>
      <w:r w:rsidRPr="0096100A">
        <w:t xml:space="preserve"> and </w:t>
      </w:r>
      <w:r w:rsidRPr="0096100A">
        <w:rPr>
          <w:i/>
          <w:iCs/>
        </w:rPr>
        <w:t>J32 has property type (is property type of</w:t>
      </w:r>
      <w:r w:rsidRPr="0096100A">
        <w:t xml:space="preserve">), respectively. </w:t>
      </w:r>
    </w:p>
    <w:p w14:paraId="5EAD1A7C" w14:textId="77777777" w:rsidR="00B34298" w:rsidRPr="0096100A" w:rsidRDefault="00B34298" w:rsidP="00B34298">
      <w:pPr>
        <w:spacing w:before="120" w:after="120" w:line="276" w:lineRule="auto"/>
      </w:pPr>
      <w:r w:rsidRPr="0096100A">
        <w:t xml:space="preserve">Since E13 Attribute Assignment is declared a subclass of I1 Argumentation, it inherits the property </w:t>
      </w:r>
      <w:r w:rsidRPr="0096100A">
        <w:rPr>
          <w:i/>
          <w:iCs/>
        </w:rPr>
        <w:t xml:space="preserve">J2 concluded that (was concluded by). </w:t>
      </w:r>
      <w:r w:rsidRPr="0096100A">
        <w:t xml:space="preserve">This means that one could instantiate </w:t>
      </w:r>
      <w:r w:rsidRPr="0096100A">
        <w:rPr>
          <w:i/>
          <w:iCs/>
        </w:rPr>
        <w:t>J2</w:t>
      </w:r>
      <w:r w:rsidRPr="0096100A">
        <w:t xml:space="preserve"> </w:t>
      </w:r>
      <w:r w:rsidRPr="0096100A">
        <w:rPr>
          <w:i/>
          <w:iCs/>
        </w:rPr>
        <w:t>concluded that (was concluded by)</w:t>
      </w:r>
      <w:r w:rsidRPr="0096100A">
        <w:t xml:space="preserve"> for an instance of E13 Attribute Assignment directly, in addition to its other properties, which would </w:t>
      </w:r>
      <w:r w:rsidRPr="0096100A">
        <w:rPr>
          <w:i/>
          <w:iCs/>
        </w:rPr>
        <w:t>violate</w:t>
      </w:r>
      <w:r w:rsidRPr="0096100A">
        <w:t xml:space="preserve"> its definition in CRMbase. Therefore, the </w:t>
      </w:r>
      <w:r w:rsidRPr="0096100A">
        <w:rPr>
          <w:i/>
          <w:iCs/>
        </w:rPr>
        <w:t>use</w:t>
      </w:r>
      <w:r w:rsidRPr="0096100A">
        <w:t xml:space="preserve"> of </w:t>
      </w:r>
      <w:r w:rsidRPr="0096100A">
        <w:rPr>
          <w:i/>
          <w:iCs/>
        </w:rPr>
        <w:t>J2</w:t>
      </w:r>
      <w:r w:rsidRPr="0096100A">
        <w:t xml:space="preserve"> </w:t>
      </w:r>
      <w:r w:rsidRPr="0096100A">
        <w:rPr>
          <w:i/>
          <w:iCs/>
        </w:rPr>
        <w:t>concluded that (was concluded by)</w:t>
      </w:r>
      <w:r w:rsidRPr="0096100A">
        <w:t xml:space="preserve"> by E13 Attribute Assignment is logically </w:t>
      </w:r>
      <w:r w:rsidRPr="0096100A">
        <w:rPr>
          <w:b/>
          <w:bCs/>
        </w:rPr>
        <w:t>restricted</w:t>
      </w:r>
      <w:r w:rsidRPr="0096100A">
        <w:t xml:space="preserve"> to being instantiated only via its role as the subproperty </w:t>
      </w:r>
      <w:r w:rsidRPr="0096100A">
        <w:rPr>
          <w:i/>
          <w:iCs/>
        </w:rPr>
        <w:t>J33 assigned proposition (is assigned by)</w:t>
      </w:r>
      <w:r w:rsidRPr="0096100A">
        <w:t xml:space="preserve">. For the interested reader, the complete First Order Logic expressions for the above integration of E13 Attribute Assignment under I1 Argumentation is listed under the property </w:t>
      </w:r>
      <w:r w:rsidRPr="0096100A">
        <w:rPr>
          <w:i/>
          <w:iCs/>
        </w:rPr>
        <w:t>J33 assigned proposition (is assigned by)</w:t>
      </w:r>
      <w:r w:rsidRPr="0096100A">
        <w:t>.</w:t>
      </w:r>
    </w:p>
    <w:p w14:paraId="0014B038" w14:textId="31DE02FB" w:rsidR="004E4B85" w:rsidRPr="0096100A" w:rsidRDefault="00B34298" w:rsidP="00B34298">
      <w:pPr>
        <w:suppressAutoHyphens w:val="0"/>
        <w:spacing w:before="120" w:after="120" w:line="276" w:lineRule="auto"/>
      </w:pPr>
      <w:r w:rsidRPr="0096100A">
        <w:t xml:space="preserve">Differently put, all triples of properties declared for one class to denote the domain/range and type of another property, such as the properties of E13 Attribute Assignment and its subclasses in CRMbase and extensions, can be interpreted as shortcuts over an implicit instance of I17 One-Proposition Set and its properties </w:t>
      </w:r>
      <w:r w:rsidRPr="0096100A">
        <w:rPr>
          <w:i/>
          <w:iCs/>
        </w:rPr>
        <w:t>J30 has domain (is domain of), J31 has range (is range of),</w:t>
      </w:r>
      <w:r w:rsidRPr="0096100A">
        <w:t xml:space="preserve"> and</w:t>
      </w:r>
      <w:r w:rsidRPr="0096100A">
        <w:rPr>
          <w:i/>
          <w:iCs/>
        </w:rPr>
        <w:t xml:space="preserve"> J32 has property type (is property type of)</w:t>
      </w:r>
      <w:r w:rsidRPr="0096100A">
        <w:t>, or as a reification pattern implicit in the declaring class</w:t>
      </w:r>
      <w:r w:rsidR="004E4B85" w:rsidRPr="0096100A">
        <w:t xml:space="preserve">. </w:t>
      </w:r>
    </w:p>
    <w:p w14:paraId="6B36FEFB" w14:textId="77777777" w:rsidR="00C854C6" w:rsidRPr="0096100A" w:rsidRDefault="00C854C6" w:rsidP="00C854C6">
      <w:pPr>
        <w:rPr>
          <w:rFonts w:eastAsia="Noto Sans CJK SC" w:cs="Times New Roman"/>
          <w:b/>
          <w:bCs/>
          <w:sz w:val="44"/>
          <w:szCs w:val="36"/>
        </w:rPr>
      </w:pPr>
      <w:r w:rsidRPr="0096100A">
        <w:rPr>
          <w:rFonts w:cs="Times New Roman"/>
        </w:rPr>
        <w:br w:type="page"/>
      </w:r>
    </w:p>
    <w:p w14:paraId="7727576E" w14:textId="77777777" w:rsidR="00C854C6" w:rsidRPr="0096100A" w:rsidRDefault="00C854C6">
      <w:pPr>
        <w:sectPr w:rsidR="00C854C6" w:rsidRPr="0096100A" w:rsidSect="0095448C">
          <w:pgSz w:w="11906" w:h="16838"/>
          <w:pgMar w:top="1411" w:right="1411" w:bottom="1555" w:left="1411" w:header="706" w:footer="965" w:gutter="0"/>
          <w:cols w:space="720"/>
          <w:formProt w:val="0"/>
          <w:docGrid w:linePitch="272" w:charSpace="73728"/>
        </w:sectPr>
      </w:pPr>
    </w:p>
    <w:p w14:paraId="25F686C3" w14:textId="260B6F1A" w:rsidR="00FB5AD4" w:rsidRPr="0096100A" w:rsidRDefault="00FB5AD4" w:rsidP="00FB5AD4">
      <w:pPr>
        <w:pStyle w:val="Heading2"/>
      </w:pPr>
      <w:bookmarkStart w:id="48" w:name="_Toc226451964"/>
      <w:r w:rsidRPr="0096100A">
        <w:lastRenderedPageBreak/>
        <w:t>Observation and Inference Making</w:t>
      </w:r>
      <w:bookmarkEnd w:id="48"/>
    </w:p>
    <w:p w14:paraId="6007F38E" w14:textId="77777777" w:rsidR="00696972" w:rsidRPr="0096100A" w:rsidRDefault="00091A64" w:rsidP="00696972">
      <w:pPr>
        <w:pStyle w:val="Caption"/>
        <w:keepNext/>
      </w:pPr>
      <w:r w:rsidRPr="0096100A">
        <w:rPr>
          <w:rFonts w:cs="Times New Roman"/>
          <w:i w:val="0"/>
          <w:iCs w:val="0"/>
          <w:noProof/>
        </w:rPr>
        <w:drawing>
          <wp:inline distT="0" distB="0" distL="0" distR="0" wp14:anchorId="0196BE83" wp14:editId="4E2C50C2">
            <wp:extent cx="8808720" cy="3381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8808720" cy="3381375"/>
                    </a:xfrm>
                    <a:prstGeom prst="rect">
                      <a:avLst/>
                    </a:prstGeom>
                  </pic:spPr>
                </pic:pic>
              </a:graphicData>
            </a:graphic>
          </wp:inline>
        </w:drawing>
      </w:r>
    </w:p>
    <w:p w14:paraId="302394EA" w14:textId="64B5D8A1" w:rsidR="00091A64" w:rsidRPr="0096100A" w:rsidRDefault="00696972" w:rsidP="00696972">
      <w:pPr>
        <w:pStyle w:val="Caption"/>
        <w:rPr>
          <w:rStyle w:val="BodyTextIndent2Char"/>
          <w:rFonts w:eastAsia="Noto Serif CJK SC"/>
          <w:i w:val="0"/>
          <w:iCs w:val="0"/>
        </w:rPr>
      </w:pPr>
      <w:bookmarkStart w:id="49" w:name="_Toc226452018"/>
      <w:r w:rsidRPr="0096100A">
        <w:t xml:space="preserve">Figure </w:t>
      </w:r>
      <w:r w:rsidRPr="0096100A">
        <w:fldChar w:fldCharType="begin"/>
      </w:r>
      <w:r w:rsidRPr="0096100A">
        <w:instrText xml:space="preserve"> SEQ Figure \* ARABIC </w:instrText>
      </w:r>
      <w:r w:rsidRPr="0096100A">
        <w:fldChar w:fldCharType="separate"/>
      </w:r>
      <w:r w:rsidR="00854B73">
        <w:rPr>
          <w:noProof/>
        </w:rPr>
        <w:t>3</w:t>
      </w:r>
      <w:r w:rsidRPr="0096100A">
        <w:fldChar w:fldCharType="end"/>
      </w:r>
      <w:r w:rsidRPr="0096100A">
        <w:t>: Observation and inference making  modelling construct</w:t>
      </w:r>
      <w:bookmarkEnd w:id="49"/>
    </w:p>
    <w:p w14:paraId="0BBCAA20" w14:textId="0DFD04CA" w:rsidR="003235CC" w:rsidRPr="0096100A" w:rsidRDefault="00E228C4" w:rsidP="00FB5AD4">
      <w:pPr>
        <w:pStyle w:val="Caption"/>
        <w:rPr>
          <w:i w:val="0"/>
          <w:iCs w:val="0"/>
        </w:rPr>
        <w:sectPr w:rsidR="003235CC" w:rsidRPr="0096100A" w:rsidSect="00D830F5">
          <w:pgSz w:w="16838" w:h="11906" w:orient="landscape"/>
          <w:pgMar w:top="1411" w:right="1411" w:bottom="1411" w:left="1555" w:header="706" w:footer="965" w:gutter="0"/>
          <w:cols w:space="720"/>
          <w:formProt w:val="0"/>
          <w:docGrid w:linePitch="272" w:charSpace="73728"/>
        </w:sectPr>
      </w:pPr>
      <w:r w:rsidRPr="0096100A">
        <w:rPr>
          <w:i w:val="0"/>
          <w:iCs w:val="0"/>
        </w:rPr>
        <w:t xml:space="preserve">The </w:t>
      </w:r>
      <w:r w:rsidR="005C20EE" w:rsidRPr="0096100A">
        <w:rPr>
          <w:i w:val="0"/>
          <w:iCs w:val="0"/>
        </w:rPr>
        <w:t>half-saturated</w:t>
      </w:r>
      <w:r w:rsidRPr="0096100A">
        <w:rPr>
          <w:i w:val="0"/>
          <w:iCs w:val="0"/>
        </w:rPr>
        <w:t xml:space="preserve"> colo</w:t>
      </w:r>
      <w:r w:rsidR="001215D7" w:rsidRPr="0096100A">
        <w:rPr>
          <w:i w:val="0"/>
          <w:iCs w:val="0"/>
        </w:rPr>
        <w:t>u</w:t>
      </w:r>
      <w:r w:rsidRPr="0096100A">
        <w:rPr>
          <w:i w:val="0"/>
          <w:iCs w:val="0"/>
        </w:rPr>
        <w:t xml:space="preserve">rs denote concepts from CRMsci, </w:t>
      </w:r>
      <w:r w:rsidR="00A15A06" w:rsidRPr="0096100A">
        <w:rPr>
          <w:i w:val="0"/>
          <w:iCs w:val="0"/>
        </w:rPr>
        <w:t xml:space="preserve">their identifiers beginning with </w:t>
      </w:r>
      <w:r w:rsidRPr="0096100A">
        <w:rPr>
          <w:i w:val="0"/>
          <w:iCs w:val="0"/>
        </w:rPr>
        <w:t xml:space="preserve">“S” </w:t>
      </w:r>
      <w:r w:rsidR="00A15A06" w:rsidRPr="0096100A">
        <w:rPr>
          <w:i w:val="0"/>
          <w:iCs w:val="0"/>
        </w:rPr>
        <w:t xml:space="preserve">for classes and </w:t>
      </w:r>
      <w:r w:rsidRPr="0096100A">
        <w:rPr>
          <w:i w:val="0"/>
          <w:iCs w:val="0"/>
        </w:rPr>
        <w:t>“O”</w:t>
      </w:r>
      <w:r w:rsidR="00A15A06" w:rsidRPr="0096100A">
        <w:rPr>
          <w:i w:val="0"/>
          <w:iCs w:val="0"/>
        </w:rPr>
        <w:t xml:space="preserve"> for properties</w:t>
      </w:r>
      <w:r w:rsidR="00A15A06" w:rsidRPr="0096100A">
        <w:t>.</w:t>
      </w:r>
    </w:p>
    <w:p w14:paraId="232590BF" w14:textId="77777777" w:rsidR="00B34298" w:rsidRPr="0096100A" w:rsidRDefault="00B34298" w:rsidP="00B34298">
      <w:pPr>
        <w:pBdr>
          <w:top w:val="nil"/>
          <w:left w:val="nil"/>
          <w:bottom w:val="nil"/>
          <w:right w:val="nil"/>
          <w:between w:val="nil"/>
        </w:pBdr>
        <w:spacing w:after="142" w:line="276" w:lineRule="auto"/>
        <w:rPr>
          <w:color w:val="000000"/>
        </w:rPr>
      </w:pPr>
      <w:r w:rsidRPr="0096100A">
        <w:rPr>
          <w:rFonts w:eastAsia="Times New Roman" w:cs="Times New Roman"/>
          <w:color w:val="000000"/>
          <w:szCs w:val="20"/>
        </w:rPr>
        <w:lastRenderedPageBreak/>
        <w:t xml:space="preserve">As previously referred to in the Introduction, </w:t>
      </w:r>
      <w:r w:rsidRPr="0096100A">
        <w:rPr>
          <w:rFonts w:eastAsia="Times New Roman" w:cs="Times New Roman"/>
          <w:i/>
          <w:iCs/>
          <w:color w:val="000000"/>
          <w:szCs w:val="20"/>
        </w:rPr>
        <w:t>Inference making</w:t>
      </w:r>
      <w:r w:rsidRPr="0096100A">
        <w:rPr>
          <w:rFonts w:eastAsia="Times New Roman" w:cs="Times New Roman"/>
          <w:color w:val="000000"/>
          <w:szCs w:val="20"/>
        </w:rPr>
        <w:t xml:space="preserve"> normally means that one concludes from the belief in the truth or likelihood of one or more propositions, the premises, that other propositions are true or likely, using background theories, such as common logic, laws of nature or assumptions about general human behaviour. This is modelled by the class I5 Inference Making: the belief in the premise, with its set of propositions, is associated via </w:t>
      </w:r>
      <w:r w:rsidRPr="0096100A">
        <w:rPr>
          <w:rFonts w:eastAsia="Times New Roman" w:cs="Times New Roman"/>
          <w:i/>
          <w:iCs/>
          <w:color w:val="000000"/>
          <w:szCs w:val="20"/>
        </w:rPr>
        <w:t xml:space="preserve">J1 used as premise (was a premise for), </w:t>
      </w:r>
      <w:r w:rsidRPr="0096100A">
        <w:rPr>
          <w:rFonts w:eastAsia="Times New Roman" w:cs="Times New Roman"/>
          <w:color w:val="000000"/>
          <w:szCs w:val="20"/>
        </w:rPr>
        <w:t xml:space="preserve">whereas that in the conclusion is associated using </w:t>
      </w:r>
      <w:r w:rsidRPr="0096100A">
        <w:rPr>
          <w:rFonts w:eastAsia="Times New Roman" w:cs="Times New Roman"/>
          <w:i/>
          <w:iCs/>
          <w:color w:val="000000"/>
          <w:szCs w:val="20"/>
        </w:rPr>
        <w:t>J2 concluded that (was concluded by)</w:t>
      </w:r>
      <w:r w:rsidRPr="0096100A">
        <w:rPr>
          <w:rFonts w:eastAsia="Times New Roman" w:cs="Times New Roman"/>
          <w:color w:val="000000"/>
          <w:szCs w:val="20"/>
        </w:rPr>
        <w:t xml:space="preserve">. The concluded knowledge is contingent upon the assumption that its premises are true. However, an inference may even conclude that at least one of the premises must be wrong, and consequently replaces the belief of the respective Actor in these premises by one to be false or at least </w:t>
      </w:r>
      <w:r w:rsidRPr="0096100A">
        <w:rPr>
          <w:color w:val="000000"/>
        </w:rPr>
        <w:t>“</w:t>
      </w:r>
      <w:r w:rsidRPr="0096100A">
        <w:rPr>
          <w:rFonts w:eastAsia="Times New Roman" w:cs="Times New Roman"/>
          <w:color w:val="000000"/>
          <w:szCs w:val="20"/>
        </w:rPr>
        <w:t xml:space="preserve">unknown” from this time on. </w:t>
      </w:r>
    </w:p>
    <w:p w14:paraId="732EA4F5" w14:textId="77777777" w:rsidR="00B34298" w:rsidRPr="0096100A" w:rsidRDefault="00B34298" w:rsidP="00B34298">
      <w:pPr>
        <w:pBdr>
          <w:top w:val="nil"/>
          <w:left w:val="nil"/>
          <w:bottom w:val="nil"/>
          <w:right w:val="nil"/>
          <w:between w:val="nil"/>
        </w:pBdr>
        <w:spacing w:after="142" w:line="276" w:lineRule="auto"/>
        <w:rPr>
          <w:color w:val="000000"/>
        </w:rPr>
      </w:pPr>
      <w:r w:rsidRPr="0096100A">
        <w:rPr>
          <w:rFonts w:eastAsia="Times New Roman" w:cs="Times New Roman"/>
          <w:color w:val="000000"/>
          <w:szCs w:val="20"/>
        </w:rPr>
        <w:t xml:space="preserve">Making an inference relies on numerous background theories and contextual knowledge, in particular the “Inference for the Best Explanation” (Ladyman, 2002). Hence, for practical reasons, only the least self-evident and most case specific background theories can and should be documented as instances of I3 Inference Logic via </w:t>
      </w:r>
      <w:r w:rsidRPr="0096100A">
        <w:rPr>
          <w:rFonts w:eastAsia="Times New Roman" w:cs="Times New Roman"/>
          <w:i/>
          <w:iCs/>
          <w:color w:val="000000"/>
          <w:szCs w:val="20"/>
        </w:rPr>
        <w:t>J3 applied (was applied by)</w:t>
      </w:r>
      <w:r w:rsidRPr="0096100A">
        <w:rPr>
          <w:rFonts w:eastAsia="Times New Roman" w:cs="Times New Roman"/>
          <w:color w:val="000000"/>
          <w:szCs w:val="20"/>
        </w:rPr>
        <w:t xml:space="preserve">, such as “using the skeletal phenotype characteristics for making a gender estimation”. </w:t>
      </w:r>
    </w:p>
    <w:p w14:paraId="5F7B4656" w14:textId="77777777" w:rsidR="00B34298" w:rsidRPr="0096100A" w:rsidRDefault="00B34298" w:rsidP="00B34298">
      <w:pPr>
        <w:pBdr>
          <w:top w:val="nil"/>
          <w:left w:val="nil"/>
          <w:bottom w:val="nil"/>
          <w:right w:val="nil"/>
          <w:between w:val="nil"/>
        </w:pBdr>
        <w:spacing w:after="142" w:line="276" w:lineRule="auto"/>
        <w:rPr>
          <w:color w:val="000000"/>
        </w:rPr>
      </w:pPr>
      <w:r w:rsidRPr="0096100A">
        <w:rPr>
          <w:rFonts w:eastAsia="Times New Roman" w:cs="Times New Roman"/>
          <w:color w:val="000000"/>
          <w:szCs w:val="20"/>
        </w:rPr>
        <w:t xml:space="preserve">As described in the introduction, observation is the ultimate primary source of historical scientific knowledge. Due to the complexity of observation processes, they are modelled in detail in CRMsci. Nevertheless, they are completely integrated under the CRMinf concepts: S27 Observation is a subclass of I1 Argumentation, and in the most general case, its results can be described via </w:t>
      </w:r>
      <w:r w:rsidRPr="0096100A">
        <w:rPr>
          <w:rFonts w:eastAsia="Times New Roman" w:cs="Times New Roman"/>
          <w:i/>
          <w:iCs/>
          <w:color w:val="000000"/>
          <w:szCs w:val="20"/>
        </w:rPr>
        <w:t>J2 concluded that (was concluded by)</w:t>
      </w:r>
      <w:r w:rsidRPr="0096100A">
        <w:rPr>
          <w:rFonts w:eastAsia="Times New Roman" w:cs="Times New Roman"/>
          <w:color w:val="000000"/>
          <w:szCs w:val="20"/>
        </w:rPr>
        <w:t xml:space="preserve"> and following concepts expressing beliefs, giving credit to the fact that even observations may be unsecure and error prone themselves. Furthermore, CRMsci provides detailed specializations and convenient shortcuts for expressing results, in particular for calibrated measurements, and CRM compatible simplifications falling under the “E13 Argumentation pattern”. </w:t>
      </w:r>
    </w:p>
    <w:p w14:paraId="17462A7C" w14:textId="77777777" w:rsidR="00B34298" w:rsidRPr="0096100A" w:rsidRDefault="00B34298" w:rsidP="00B34298">
      <w:pPr>
        <w:pBdr>
          <w:top w:val="nil"/>
          <w:left w:val="nil"/>
          <w:bottom w:val="nil"/>
          <w:right w:val="nil"/>
          <w:between w:val="nil"/>
        </w:pBdr>
        <w:spacing w:after="142" w:line="276" w:lineRule="auto"/>
        <w:rPr>
          <w:color w:val="000000"/>
        </w:rPr>
      </w:pPr>
      <w:r w:rsidRPr="0096100A">
        <w:rPr>
          <w:rFonts w:eastAsia="Times New Roman" w:cs="Times New Roman"/>
          <w:color w:val="000000"/>
          <w:szCs w:val="20"/>
        </w:rPr>
        <w:t xml:space="preserve">In any case, the object of an observation is always regarded to be an instance of a kind of S15 Observable Entity, and the most generic kind of result is regarded to be an instance of S28 Observable Situation (subclass of I11 Situation), which can directly be associated with S27 Observation as domain via the shortcut </w:t>
      </w:r>
      <w:r w:rsidRPr="0096100A">
        <w:rPr>
          <w:rFonts w:eastAsia="Times New Roman" w:cs="Times New Roman"/>
          <w:i/>
          <w:iCs/>
          <w:color w:val="000000"/>
          <w:szCs w:val="20"/>
        </w:rPr>
        <w:t>O36 expressed the observed as (was the expression of),</w:t>
      </w:r>
      <w:r w:rsidRPr="0096100A">
        <w:rPr>
          <w:rFonts w:eastAsia="Times New Roman" w:cs="Times New Roman"/>
          <w:color w:val="000000"/>
          <w:szCs w:val="20"/>
        </w:rPr>
        <w:t xml:space="preserve"> if the belief of the observers in the result is “TRUE”.</w:t>
      </w:r>
    </w:p>
    <w:p w14:paraId="327F9CF9" w14:textId="79D89755" w:rsidR="00587A04" w:rsidRPr="0096100A" w:rsidRDefault="00B34298" w:rsidP="00B34298">
      <w:pPr>
        <w:pStyle w:val="BodyText"/>
        <w:rPr>
          <w:rFonts w:cs="Times New Roman"/>
          <w:color w:val="000000"/>
          <w:szCs w:val="20"/>
        </w:rPr>
        <w:sectPr w:rsidR="00587A04" w:rsidRPr="0096100A" w:rsidSect="00E0339F">
          <w:pgSz w:w="11906" w:h="16838"/>
          <w:pgMar w:top="1411" w:right="1411" w:bottom="1555" w:left="1411" w:header="706" w:footer="965" w:gutter="0"/>
          <w:cols w:space="720"/>
          <w:formProt w:val="0"/>
          <w:docGrid w:linePitch="272" w:charSpace="73728"/>
        </w:sectPr>
      </w:pPr>
      <w:r w:rsidRPr="0096100A">
        <w:rPr>
          <w:rFonts w:eastAsia="Times New Roman" w:cs="Times New Roman"/>
          <w:color w:val="000000"/>
          <w:szCs w:val="20"/>
        </w:rPr>
        <w:t xml:space="preserve">The act of abstraction necessary for expressing the results of an observation as an information object of whatever kind is typically closely tied to an inference, for instance answering the question for which a chemical analysis of some pigments or </w:t>
      </w:r>
      <w:r w:rsidRPr="0096100A">
        <w:t>of</w:t>
      </w:r>
      <w:r w:rsidRPr="0096100A">
        <w:rPr>
          <w:rFonts w:eastAsia="Times New Roman" w:cs="Times New Roman"/>
          <w:color w:val="000000"/>
          <w:szCs w:val="20"/>
        </w:rPr>
        <w:t xml:space="preserve"> C14 content was made, which should not be confused with the (concluded) primary data of the observation</w:t>
      </w:r>
      <w:r w:rsidR="00CC1D08" w:rsidRPr="0096100A">
        <w:rPr>
          <w:rFonts w:cs="Times New Roman"/>
          <w:color w:val="000000"/>
          <w:szCs w:val="20"/>
        </w:rPr>
        <w:t>.</w:t>
      </w:r>
    </w:p>
    <w:p w14:paraId="0C84B439" w14:textId="6A324630" w:rsidR="00317883" w:rsidRPr="0096100A" w:rsidRDefault="00317883" w:rsidP="00317883">
      <w:pPr>
        <w:pStyle w:val="Heading2"/>
      </w:pPr>
      <w:bookmarkStart w:id="50" w:name="_Toc226451965"/>
      <w:r w:rsidRPr="0096100A">
        <w:lastRenderedPageBreak/>
        <w:t xml:space="preserve">Belief Adoption </w:t>
      </w:r>
      <w:r w:rsidR="00FB5AD4" w:rsidRPr="0096100A">
        <w:t>Concepts</w:t>
      </w:r>
      <w:bookmarkEnd w:id="50"/>
    </w:p>
    <w:p w14:paraId="68362DEC" w14:textId="77777777" w:rsidR="00A15A06" w:rsidRPr="0096100A" w:rsidRDefault="00FB5AD4" w:rsidP="00A15A06">
      <w:pPr>
        <w:pStyle w:val="BodyText"/>
        <w:keepNext/>
      </w:pPr>
      <w:r w:rsidRPr="0096100A">
        <w:rPr>
          <w:noProof/>
        </w:rPr>
        <w:drawing>
          <wp:inline distT="0" distB="0" distL="0" distR="0" wp14:anchorId="4A7DC940" wp14:editId="3BE7F973">
            <wp:extent cx="8582913" cy="411543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8582913" cy="4115435"/>
                    </a:xfrm>
                    <a:prstGeom prst="rect">
                      <a:avLst/>
                    </a:prstGeom>
                  </pic:spPr>
                </pic:pic>
              </a:graphicData>
            </a:graphic>
          </wp:inline>
        </w:drawing>
      </w:r>
    </w:p>
    <w:p w14:paraId="5A02AD0C" w14:textId="6991F6F2" w:rsidR="006475DA" w:rsidRPr="0096100A" w:rsidRDefault="00A15A06" w:rsidP="00A15A06">
      <w:pPr>
        <w:pStyle w:val="Caption"/>
      </w:pPr>
      <w:bookmarkStart w:id="51" w:name="_Toc226452019"/>
      <w:r w:rsidRPr="0096100A">
        <w:t xml:space="preserve">Figure </w:t>
      </w:r>
      <w:r w:rsidRPr="0096100A">
        <w:fldChar w:fldCharType="begin"/>
      </w:r>
      <w:r w:rsidRPr="0096100A">
        <w:instrText xml:space="preserve"> SEQ Figure \* ARABIC </w:instrText>
      </w:r>
      <w:r w:rsidRPr="0096100A">
        <w:fldChar w:fldCharType="separate"/>
      </w:r>
      <w:r w:rsidR="00854B73">
        <w:rPr>
          <w:noProof/>
        </w:rPr>
        <w:t>4</w:t>
      </w:r>
      <w:r w:rsidRPr="0096100A">
        <w:fldChar w:fldCharType="end"/>
      </w:r>
      <w:r w:rsidRPr="0096100A">
        <w:t>:Belief Adoption modelling constructs</w:t>
      </w:r>
      <w:bookmarkEnd w:id="51"/>
    </w:p>
    <w:p w14:paraId="4DC483F3" w14:textId="55DFDB1C" w:rsidR="00A15A06" w:rsidRPr="0096100A" w:rsidRDefault="00A15A06">
      <w:pPr>
        <w:pStyle w:val="Caption"/>
        <w:rPr>
          <w:i w:val="0"/>
          <w:iCs w:val="0"/>
        </w:rPr>
        <w:sectPr w:rsidR="00A15A06" w:rsidRPr="0096100A" w:rsidSect="00D830F5">
          <w:pgSz w:w="16838" w:h="11906" w:orient="landscape"/>
          <w:pgMar w:top="1411" w:right="1411" w:bottom="1411" w:left="1555" w:header="706" w:footer="965" w:gutter="0"/>
          <w:cols w:space="720"/>
          <w:formProt w:val="0"/>
          <w:docGrid w:linePitch="272" w:charSpace="73728"/>
        </w:sectPr>
      </w:pPr>
      <w:r w:rsidRPr="0096100A">
        <w:rPr>
          <w:i w:val="0"/>
          <w:iCs w:val="0"/>
        </w:rPr>
        <w:t>The half-saturated colours denote concepts from CRMtex, their identifiers beginning with “TX” for classes and “TXP” for properties</w:t>
      </w:r>
      <w:r w:rsidRPr="0096100A">
        <w:t>.</w:t>
      </w:r>
    </w:p>
    <w:p w14:paraId="3413A2B5" w14:textId="77777777" w:rsidR="00B34298" w:rsidRPr="0096100A" w:rsidRDefault="00B34298" w:rsidP="00B34298">
      <w:pPr>
        <w:pBdr>
          <w:top w:val="nil"/>
          <w:left w:val="nil"/>
          <w:bottom w:val="nil"/>
          <w:right w:val="nil"/>
          <w:between w:val="nil"/>
        </w:pBdr>
        <w:spacing w:after="142" w:line="276" w:lineRule="auto"/>
        <w:rPr>
          <w:color w:val="000000"/>
        </w:rPr>
      </w:pPr>
      <w:r w:rsidRPr="0096100A">
        <w:rPr>
          <w:rFonts w:eastAsia="Times New Roman" w:cs="Times New Roman"/>
          <w:color w:val="000000"/>
          <w:szCs w:val="20"/>
        </w:rPr>
        <w:lastRenderedPageBreak/>
        <w:t xml:space="preserve">As mentioned in the Introduction, </w:t>
      </w:r>
      <w:r w:rsidRPr="0096100A">
        <w:rPr>
          <w:rFonts w:eastAsia="Times New Roman" w:cs="Times New Roman"/>
          <w:i/>
          <w:iCs/>
          <w:color w:val="000000"/>
          <w:szCs w:val="20"/>
        </w:rPr>
        <w:t>Belief adoption</w:t>
      </w:r>
      <w:r w:rsidRPr="0096100A">
        <w:rPr>
          <w:rFonts w:eastAsia="Times New Roman" w:cs="Times New Roman"/>
          <w:color w:val="000000"/>
          <w:szCs w:val="20"/>
        </w:rPr>
        <w:t xml:space="preserve"> is used in CRMinf as a term for the use of information someone has heard, read or seen presented in symbolic form and has accepted as their own knowledge. It is by far the most frequent way of acquiring knowledge. In many cases, it is equivalent to a citation and reference </w:t>
      </w:r>
      <w:r w:rsidRPr="0096100A">
        <w:t>to</w:t>
      </w:r>
      <w:r w:rsidRPr="0096100A">
        <w:rPr>
          <w:rFonts w:eastAsia="Times New Roman" w:cs="Times New Roman"/>
          <w:color w:val="000000"/>
          <w:szCs w:val="20"/>
        </w:rPr>
        <w:t xml:space="preserve"> a source in an academic publication. However, this model distinguishes a sequence of more detailed prerequisites until one has appropriated some knowledge and refers to it, that may be of great scholarly importance in their own right.</w:t>
      </w:r>
    </w:p>
    <w:p w14:paraId="7055C368" w14:textId="77777777" w:rsidR="00B34298" w:rsidRPr="0096100A" w:rsidRDefault="00B34298" w:rsidP="00B34298">
      <w:pPr>
        <w:pBdr>
          <w:top w:val="nil"/>
          <w:left w:val="nil"/>
          <w:bottom w:val="nil"/>
          <w:right w:val="nil"/>
          <w:between w:val="nil"/>
        </w:pBdr>
        <w:spacing w:after="142" w:line="276" w:lineRule="auto"/>
        <w:rPr>
          <w:color w:val="000000"/>
        </w:rPr>
      </w:pPr>
      <w:r w:rsidRPr="0096100A">
        <w:rPr>
          <w:rFonts w:eastAsia="Times New Roman" w:cs="Times New Roman"/>
          <w:color w:val="000000"/>
          <w:szCs w:val="20"/>
        </w:rPr>
        <w:t xml:space="preserve">Oral tradition being not yet modelled, the respective processes may start with the “reading” of a material embodiment of a text (or graphics), as modelled in CRMtex by the class TX14 Reading and the property </w:t>
      </w:r>
      <w:r w:rsidRPr="0096100A">
        <w:rPr>
          <w:rFonts w:eastAsia="Times New Roman" w:cs="Times New Roman"/>
          <w:i/>
          <w:iCs/>
          <w:color w:val="000000"/>
          <w:szCs w:val="20"/>
        </w:rPr>
        <w:t>TXP18 read (was read by)</w:t>
      </w:r>
      <w:r w:rsidRPr="0096100A">
        <w:rPr>
          <w:rFonts w:eastAsia="Times New Roman" w:cs="Times New Roman"/>
          <w:color w:val="000000"/>
          <w:szCs w:val="20"/>
        </w:rPr>
        <w:t xml:space="preserve"> that associates it with TX1 Written Text, which denotes a material embodiment of a text. CRMtex models in detail the deciphering by material observation and documentation of the result in modern symbolic form as part of the reading. </w:t>
      </w:r>
    </w:p>
    <w:p w14:paraId="25365BD4" w14:textId="77777777" w:rsidR="00B34298" w:rsidRPr="0096100A" w:rsidRDefault="00B34298" w:rsidP="00B34298">
      <w:pPr>
        <w:pBdr>
          <w:top w:val="nil"/>
          <w:left w:val="nil"/>
          <w:bottom w:val="nil"/>
          <w:right w:val="nil"/>
          <w:between w:val="nil"/>
        </w:pBdr>
        <w:spacing w:after="142" w:line="276" w:lineRule="auto"/>
        <w:rPr>
          <w:color w:val="000000"/>
        </w:rPr>
      </w:pPr>
      <w:r w:rsidRPr="0096100A">
        <w:rPr>
          <w:rFonts w:eastAsia="Times New Roman" w:cs="Times New Roman"/>
          <w:color w:val="000000"/>
          <w:szCs w:val="20"/>
        </w:rPr>
        <w:t xml:space="preserve">The actual CRMinf model begins with an instance of I16 Meaning Comprehension, a kind of Argumentation, that </w:t>
      </w:r>
      <w:r w:rsidRPr="0096100A">
        <w:rPr>
          <w:rFonts w:eastAsia="Times New Roman" w:cs="Times New Roman"/>
          <w:i/>
          <w:iCs/>
          <w:color w:val="000000"/>
          <w:szCs w:val="20"/>
        </w:rPr>
        <w:t>J22 interpreted meaning of (was interpreted by)</w:t>
      </w:r>
      <w:r w:rsidRPr="0096100A">
        <w:rPr>
          <w:rFonts w:eastAsia="Times New Roman" w:cs="Times New Roman"/>
          <w:color w:val="000000"/>
          <w:szCs w:val="20"/>
        </w:rPr>
        <w:t xml:space="preserve"> an E73 Information Object, which may represent the content of a deciphered text, if a kind of propositional meaning could be established</w:t>
      </w:r>
      <w:r w:rsidRPr="0096100A">
        <w:t xml:space="preserve"> in it</w:t>
      </w:r>
      <w:r w:rsidRPr="0096100A">
        <w:rPr>
          <w:rFonts w:eastAsia="Times New Roman" w:cs="Times New Roman"/>
          <w:color w:val="000000"/>
          <w:szCs w:val="20"/>
        </w:rPr>
        <w:t xml:space="preserve">. The conclusion, associated by </w:t>
      </w:r>
      <w:r w:rsidRPr="0096100A">
        <w:rPr>
          <w:rFonts w:eastAsia="Times New Roman" w:cs="Times New Roman"/>
          <w:i/>
          <w:iCs/>
          <w:color w:val="000000"/>
          <w:szCs w:val="20"/>
        </w:rPr>
        <w:t>J23 interpreted meaning as (was interpretation by)</w:t>
      </w:r>
      <w:r w:rsidRPr="0096100A">
        <w:rPr>
          <w:rFonts w:eastAsia="Times New Roman" w:cs="Times New Roman"/>
          <w:color w:val="000000"/>
          <w:szCs w:val="20"/>
        </w:rPr>
        <w:t xml:space="preserve"> via an I13 Intended Meaning Belief and </w:t>
      </w:r>
      <w:r w:rsidRPr="0096100A">
        <w:rPr>
          <w:rFonts w:eastAsia="Times New Roman" w:cs="Times New Roman"/>
          <w:i/>
          <w:iCs/>
          <w:color w:val="000000"/>
          <w:szCs w:val="20"/>
        </w:rPr>
        <w:t>J15 assumed meaning (was assumed by)</w:t>
      </w:r>
      <w:r w:rsidRPr="0096100A">
        <w:rPr>
          <w:rFonts w:eastAsia="Times New Roman" w:cs="Times New Roman"/>
          <w:color w:val="000000"/>
          <w:szCs w:val="20"/>
        </w:rPr>
        <w:t xml:space="preserve"> with an I4 Proposition Set, constitutes an Actor’s conviction about what the author of the source, that is, the author of the Information Object, wanted to express, without implying an opinion about its truth. This step is typically implicit in any reading process, including listening to audio, making citations, etc., but it may quite well appear in its own right in critical editions and other scholarly or even jurisdictional investigations.</w:t>
      </w:r>
    </w:p>
    <w:p w14:paraId="316D8EFC" w14:textId="77777777" w:rsidR="00B34298" w:rsidRPr="0096100A" w:rsidRDefault="00B34298" w:rsidP="00B34298">
      <w:pPr>
        <w:pBdr>
          <w:top w:val="nil"/>
          <w:left w:val="nil"/>
          <w:bottom w:val="nil"/>
          <w:right w:val="nil"/>
          <w:between w:val="nil"/>
        </w:pBdr>
        <w:spacing w:after="142" w:line="276" w:lineRule="auto"/>
        <w:rPr>
          <w:color w:val="000000"/>
        </w:rPr>
      </w:pPr>
      <w:bookmarkStart w:id="52" w:name="_l0zxff8lhwss" w:colFirst="0" w:colLast="0"/>
      <w:bookmarkEnd w:id="52"/>
      <w:r w:rsidRPr="0096100A">
        <w:rPr>
          <w:rFonts w:eastAsia="Times New Roman" w:cs="Times New Roman"/>
          <w:color w:val="000000"/>
          <w:szCs w:val="20"/>
        </w:rPr>
        <w:t xml:space="preserve">Once the </w:t>
      </w:r>
      <w:r w:rsidRPr="0096100A">
        <w:t>corresponding</w:t>
      </w:r>
      <w:r w:rsidRPr="0096100A">
        <w:rPr>
          <w:rFonts w:eastAsia="Times New Roman" w:cs="Times New Roman"/>
          <w:color w:val="000000"/>
          <w:szCs w:val="20"/>
        </w:rPr>
        <w:t xml:space="preserve"> source is understood and if it may be regarded to make statements about reality (in contrast to mathematics or fiction), an Actor needs another prerequisite before considering believing one or more statements in it: There must be a trusted provenance of reference of the source. CRMinf models this process, specializing the general pattern of conclusions in I1 Argumentation, by I15 Provenance Assessment, associated by </w:t>
      </w:r>
      <w:r w:rsidRPr="0096100A">
        <w:rPr>
          <w:rFonts w:eastAsia="Times New Roman" w:cs="Times New Roman"/>
          <w:i/>
          <w:iCs/>
          <w:color w:val="000000"/>
          <w:szCs w:val="20"/>
        </w:rPr>
        <w:t xml:space="preserve">J21 concluded provenance (was assessed by) </w:t>
      </w:r>
      <w:r w:rsidRPr="0096100A">
        <w:rPr>
          <w:rFonts w:eastAsia="Times New Roman" w:cs="Times New Roman"/>
          <w:color w:val="000000"/>
          <w:szCs w:val="20"/>
        </w:rPr>
        <w:t xml:space="preserve">via an I14 Provenance Belief and </w:t>
      </w:r>
      <w:r w:rsidRPr="0096100A">
        <w:rPr>
          <w:rFonts w:eastAsia="Times New Roman" w:cs="Times New Roman"/>
          <w:i/>
          <w:iCs/>
          <w:color w:val="000000"/>
          <w:szCs w:val="20"/>
        </w:rPr>
        <w:t xml:space="preserve">J19 that (is subject of) </w:t>
      </w:r>
      <w:r w:rsidRPr="0096100A">
        <w:rPr>
          <w:rFonts w:eastAsia="Times New Roman" w:cs="Times New Roman"/>
          <w:color w:val="000000"/>
          <w:szCs w:val="20"/>
        </w:rPr>
        <w:t xml:space="preserve">with an I10 Provenance Statement. The latter, a subclass of I4 Proposition Set, is used to express that the source assessed, a particular instance of E70 Thing and in principle </w:t>
      </w:r>
      <w:r w:rsidRPr="0096100A">
        <w:rPr>
          <w:rFonts w:eastAsia="Times New Roman" w:cs="Times New Roman"/>
          <w:b/>
          <w:bCs/>
          <w:i/>
          <w:iCs/>
          <w:color w:val="000000"/>
          <w:szCs w:val="20"/>
        </w:rPr>
        <w:t>available</w:t>
      </w:r>
      <w:r w:rsidRPr="0096100A">
        <w:rPr>
          <w:rFonts w:eastAsia="Times New Roman" w:cs="Times New Roman"/>
          <w:color w:val="000000"/>
          <w:szCs w:val="20"/>
        </w:rPr>
        <w:t xml:space="preserve"> to the Actor believing the Provenance Statement, is </w:t>
      </w:r>
      <w:r w:rsidRPr="0096100A">
        <w:rPr>
          <w:rFonts w:eastAsia="Times New Roman" w:cs="Times New Roman"/>
          <w:b/>
          <w:bCs/>
          <w:i/>
          <w:iCs/>
          <w:color w:val="000000"/>
          <w:szCs w:val="20"/>
        </w:rPr>
        <w:t>identical</w:t>
      </w:r>
      <w:r w:rsidRPr="0096100A">
        <w:rPr>
          <w:rFonts w:eastAsia="Times New Roman" w:cs="Times New Roman"/>
          <w:color w:val="000000"/>
          <w:szCs w:val="20"/>
        </w:rPr>
        <w:t xml:space="preserve"> in the relevant parts or meaning with a thing that was </w:t>
      </w:r>
      <w:r w:rsidRPr="0096100A">
        <w:rPr>
          <w:rFonts w:eastAsia="Times New Roman" w:cs="Times New Roman"/>
          <w:b/>
          <w:bCs/>
          <w:i/>
          <w:iCs/>
          <w:color w:val="000000"/>
          <w:szCs w:val="20"/>
        </w:rPr>
        <w:t>present</w:t>
      </w:r>
      <w:r w:rsidRPr="0096100A">
        <w:rPr>
          <w:rFonts w:eastAsia="Times New Roman" w:cs="Times New Roman"/>
          <w:color w:val="000000"/>
          <w:szCs w:val="20"/>
        </w:rPr>
        <w:t xml:space="preserve"> in a</w:t>
      </w:r>
      <w:r w:rsidRPr="0096100A">
        <w:t>n appropriate</w:t>
      </w:r>
      <w:r w:rsidRPr="0096100A">
        <w:rPr>
          <w:rFonts w:eastAsia="Times New Roman" w:cs="Times New Roman"/>
          <w:color w:val="000000"/>
          <w:szCs w:val="20"/>
        </w:rPr>
        <w:t xml:space="preserve"> event or context of reference of the source in the past. Therefore, the property </w:t>
      </w:r>
      <w:r w:rsidRPr="0096100A">
        <w:rPr>
          <w:rFonts w:eastAsia="Times New Roman" w:cs="Times New Roman"/>
          <w:i/>
          <w:iCs/>
          <w:color w:val="000000"/>
          <w:szCs w:val="20"/>
        </w:rPr>
        <w:t>J20 is about the provenance of (has provenance claim)</w:t>
      </w:r>
      <w:r w:rsidRPr="0096100A">
        <w:rPr>
          <w:rFonts w:eastAsia="Times New Roman" w:cs="Times New Roman"/>
          <w:color w:val="000000"/>
          <w:szCs w:val="20"/>
        </w:rPr>
        <w:t xml:space="preserve"> of I10 Provenance Statement, subproperty of </w:t>
      </w:r>
      <w:r w:rsidRPr="0096100A">
        <w:rPr>
          <w:rFonts w:eastAsia="Times New Roman" w:cs="Times New Roman"/>
          <w:i/>
          <w:iCs/>
          <w:color w:val="000000"/>
          <w:szCs w:val="20"/>
        </w:rPr>
        <w:t>J28 contains entity reference (is referred to in),</w:t>
      </w:r>
      <w:r w:rsidRPr="0096100A">
        <w:rPr>
          <w:rFonts w:eastAsia="Times New Roman" w:cs="Times New Roman"/>
          <w:color w:val="000000"/>
          <w:szCs w:val="20"/>
        </w:rPr>
        <w:t xml:space="preserve"> restricts the provenance statement to contain at least one proposition about the source the Actor has</w:t>
      </w:r>
      <w:r w:rsidRPr="0096100A">
        <w:t xml:space="preserve"> at hand</w:t>
      </w:r>
      <w:r w:rsidRPr="0096100A">
        <w:rPr>
          <w:rFonts w:eastAsia="Times New Roman" w:cs="Times New Roman"/>
          <w:color w:val="000000"/>
          <w:szCs w:val="20"/>
        </w:rPr>
        <w:t xml:space="preserve">. There is plenty of literature about the methodology and extreme complexity of actual processes of I15 Provenance Assessment including observations, inferences and other belief adoptions. However, in normal everyday use, provenance statements are typically themselves the object of belief adoption from trusted sources.  </w:t>
      </w:r>
    </w:p>
    <w:p w14:paraId="53133183" w14:textId="77777777" w:rsidR="00B34298" w:rsidRPr="0096100A" w:rsidRDefault="00B34298" w:rsidP="00B34298">
      <w:pPr>
        <w:pBdr>
          <w:top w:val="nil"/>
          <w:left w:val="nil"/>
          <w:bottom w:val="nil"/>
          <w:right w:val="nil"/>
          <w:between w:val="nil"/>
        </w:pBdr>
        <w:spacing w:after="142" w:line="276" w:lineRule="auto"/>
        <w:rPr>
          <w:color w:val="000000"/>
        </w:rPr>
      </w:pPr>
      <w:r w:rsidRPr="0096100A">
        <w:rPr>
          <w:rFonts w:eastAsia="Times New Roman" w:cs="Times New Roman"/>
          <w:color w:val="000000"/>
          <w:szCs w:val="20"/>
        </w:rPr>
        <w:t>Once the respective source is understood and regarded as having a trusted provenance of reference for its content, an Actor may consider whether to trust (or not) in its credibility, believing statements in it, or at least considering them as likely. CRMinf models this process specifically as I7 Belief Adoption. The process stands out against I5 Inference Making and S25 Observation in so far as it is based on arguments of trust, including the human relations with the providers of the source, in particular, but not restricted to, memory institutions. However, the potential immanent complexity of belief adoption is often self-evident, as for a positively used citation. CRMinf meets this challenge with several simplifications, shortcuts for more elaborate reasoning if worth documenting.</w:t>
      </w:r>
    </w:p>
    <w:p w14:paraId="225F51DF" w14:textId="5047CC70" w:rsidR="00B34298" w:rsidRPr="0096100A" w:rsidRDefault="00B34298" w:rsidP="00B34298">
      <w:pPr>
        <w:pBdr>
          <w:top w:val="nil"/>
          <w:left w:val="nil"/>
          <w:bottom w:val="nil"/>
          <w:right w:val="nil"/>
          <w:between w:val="nil"/>
        </w:pBdr>
        <w:spacing w:after="142" w:line="276" w:lineRule="auto"/>
        <w:rPr>
          <w:color w:val="000000"/>
        </w:rPr>
      </w:pPr>
      <w:r w:rsidRPr="0096100A">
        <w:rPr>
          <w:rFonts w:eastAsia="Times New Roman" w:cs="Times New Roman"/>
          <w:color w:val="000000"/>
          <w:szCs w:val="20"/>
        </w:rPr>
        <w:t xml:space="preserve">In the </w:t>
      </w:r>
      <w:r w:rsidRPr="0096100A">
        <w:rPr>
          <w:rFonts w:eastAsia="Times New Roman" w:cs="Times New Roman"/>
          <w:b/>
          <w:bCs/>
          <w:color w:val="000000"/>
          <w:szCs w:val="20"/>
        </w:rPr>
        <w:t>most simple</w:t>
      </w:r>
      <w:r w:rsidRPr="0096100A">
        <w:rPr>
          <w:rFonts w:eastAsia="Times New Roman" w:cs="Times New Roman"/>
          <w:color w:val="000000"/>
          <w:szCs w:val="20"/>
        </w:rPr>
        <w:t xml:space="preserve"> and frequent case, an I7 Belief Adoption is associated </w:t>
      </w:r>
      <w:r w:rsidRPr="0096100A">
        <w:t xml:space="preserve">via </w:t>
      </w:r>
      <w:r w:rsidRPr="0096100A">
        <w:rPr>
          <w:rFonts w:eastAsia="Times New Roman" w:cs="Times New Roman"/>
          <w:i/>
          <w:iCs/>
          <w:color w:val="000000"/>
          <w:szCs w:val="20"/>
        </w:rPr>
        <w:t>J7 is based on evidence from (is evidence for)</w:t>
      </w:r>
      <w:r w:rsidRPr="0096100A">
        <w:rPr>
          <w:rFonts w:eastAsia="Times New Roman" w:cs="Times New Roman"/>
          <w:color w:val="000000"/>
          <w:szCs w:val="20"/>
        </w:rPr>
        <w:t xml:space="preserve"> with an E7</w:t>
      </w:r>
      <w:r w:rsidRPr="0096100A">
        <w:t>3</w:t>
      </w:r>
      <w:r w:rsidRPr="0096100A">
        <w:rPr>
          <w:rFonts w:eastAsia="Times New Roman" w:cs="Times New Roman"/>
          <w:color w:val="000000"/>
          <w:szCs w:val="20"/>
        </w:rPr>
        <w:t xml:space="preserve"> Information Object, the source(s) of the belief will be taken from and by </w:t>
      </w:r>
      <w:r w:rsidRPr="0096100A">
        <w:rPr>
          <w:rFonts w:eastAsia="Times New Roman" w:cs="Times New Roman"/>
          <w:i/>
          <w:iCs/>
          <w:color w:val="000000"/>
          <w:szCs w:val="20"/>
        </w:rPr>
        <w:t>J13 adopted interpretation (was concluded by)</w:t>
      </w:r>
      <w:r w:rsidRPr="0096100A">
        <w:rPr>
          <w:rFonts w:eastAsia="Times New Roman" w:cs="Times New Roman"/>
          <w:color w:val="000000"/>
          <w:szCs w:val="20"/>
        </w:rPr>
        <w:t xml:space="preserve"> with an I2 Adopted Belief. The latter inherits from I2 Belief the property </w:t>
      </w:r>
      <w:r w:rsidRPr="0096100A">
        <w:rPr>
          <w:rFonts w:eastAsia="Times New Roman" w:cs="Times New Roman"/>
          <w:i/>
          <w:iCs/>
          <w:color w:val="000000"/>
          <w:szCs w:val="20"/>
        </w:rPr>
        <w:t>J4 that (is subject of)</w:t>
      </w:r>
      <w:r w:rsidRPr="0096100A">
        <w:rPr>
          <w:rFonts w:eastAsia="Times New Roman" w:cs="Times New Roman"/>
          <w:color w:val="000000"/>
          <w:szCs w:val="20"/>
        </w:rPr>
        <w:t xml:space="preserve"> for referring to the propositions considered as credible in the source(s) and </w:t>
      </w:r>
      <w:r w:rsidRPr="0096100A">
        <w:rPr>
          <w:rFonts w:eastAsia="Times New Roman" w:cs="Times New Roman"/>
          <w:i/>
          <w:iCs/>
          <w:color w:val="000000"/>
          <w:szCs w:val="20"/>
        </w:rPr>
        <w:t xml:space="preserve">J5 holds to be </w:t>
      </w:r>
      <w:r w:rsidRPr="0096100A">
        <w:rPr>
          <w:rFonts w:eastAsia="Times New Roman" w:cs="Times New Roman"/>
          <w:color w:val="000000"/>
          <w:szCs w:val="20"/>
        </w:rPr>
        <w:t xml:space="preserve">for expressing the degree of truth the adopting Actor associates with these propositions </w:t>
      </w:r>
      <w:r w:rsidRPr="0096100A">
        <w:rPr>
          <w:rFonts w:eastAsia="Times New Roman" w:cs="Times New Roman"/>
          <w:b/>
          <w:bCs/>
          <w:color w:val="000000"/>
          <w:szCs w:val="20"/>
        </w:rPr>
        <w:t>in assumed accordance</w:t>
      </w:r>
      <w:r w:rsidRPr="0096100A">
        <w:rPr>
          <w:rFonts w:eastAsia="Times New Roman" w:cs="Times New Roman"/>
          <w:color w:val="000000"/>
          <w:szCs w:val="20"/>
        </w:rPr>
        <w:t xml:space="preserve"> with the source. So far in CRMinf, any differentiation by an Actor from a degree of belief expressed in a source </w:t>
      </w:r>
      <w:r w:rsidRPr="0096100A">
        <w:rPr>
          <w:rFonts w:eastAsia="Times New Roman" w:cs="Times New Roman"/>
          <w:color w:val="000000"/>
          <w:szCs w:val="20"/>
        </w:rPr>
        <w:lastRenderedPageBreak/>
        <w:t>is regarded to be a case of I5 Inference Making. Note that a value “</w:t>
      </w:r>
      <w:r w:rsidR="0096100A" w:rsidRPr="0096100A">
        <w:rPr>
          <w:rFonts w:eastAsia="Times New Roman" w:cs="Times New Roman"/>
          <w:color w:val="000000"/>
          <w:szCs w:val="20"/>
        </w:rPr>
        <w:t>TRUE</w:t>
      </w:r>
      <w:r w:rsidRPr="0096100A">
        <w:rPr>
          <w:rFonts w:eastAsia="Times New Roman" w:cs="Times New Roman"/>
          <w:color w:val="000000"/>
          <w:szCs w:val="20"/>
        </w:rPr>
        <w:t>” is meant to characterize a “good explanation” for some facts and not an eternal truth.</w:t>
      </w:r>
    </w:p>
    <w:p w14:paraId="3DD4A557" w14:textId="77777777" w:rsidR="00B34298" w:rsidRPr="0096100A" w:rsidRDefault="00B34298" w:rsidP="00B34298">
      <w:pPr>
        <w:pBdr>
          <w:top w:val="nil"/>
          <w:left w:val="nil"/>
          <w:bottom w:val="nil"/>
          <w:right w:val="nil"/>
          <w:between w:val="nil"/>
        </w:pBdr>
        <w:spacing w:after="142" w:line="276" w:lineRule="auto"/>
        <w:rPr>
          <w:color w:val="000000"/>
        </w:rPr>
      </w:pPr>
      <w:r w:rsidRPr="0096100A">
        <w:rPr>
          <w:rFonts w:eastAsia="Times New Roman" w:cs="Times New Roman"/>
          <w:color w:val="000000"/>
          <w:szCs w:val="20"/>
        </w:rPr>
        <w:t xml:space="preserve">The properties </w:t>
      </w:r>
      <w:r w:rsidRPr="0096100A">
        <w:rPr>
          <w:rFonts w:eastAsia="Times New Roman" w:cs="Times New Roman"/>
          <w:i/>
          <w:iCs/>
          <w:color w:val="000000"/>
          <w:szCs w:val="20"/>
        </w:rPr>
        <w:t>J14 adopted interpretation of (has adopted interpretation)</w:t>
      </w:r>
      <w:r w:rsidRPr="0096100A">
        <w:rPr>
          <w:rFonts w:eastAsia="Times New Roman" w:cs="Times New Roman"/>
          <w:color w:val="000000"/>
          <w:szCs w:val="20"/>
        </w:rPr>
        <w:t xml:space="preserve">, </w:t>
      </w:r>
      <w:r w:rsidRPr="0096100A">
        <w:rPr>
          <w:rFonts w:eastAsia="Times New Roman" w:cs="Times New Roman"/>
          <w:i/>
          <w:iCs/>
          <w:color w:val="000000"/>
          <w:szCs w:val="20"/>
        </w:rPr>
        <w:t>J15 assumed meaning (was assumed by)</w:t>
      </w:r>
      <w:r w:rsidRPr="0096100A">
        <w:t xml:space="preserve"> and</w:t>
      </w:r>
      <w:r w:rsidRPr="0096100A">
        <w:rPr>
          <w:rFonts w:eastAsia="Times New Roman" w:cs="Times New Roman"/>
          <w:color w:val="000000"/>
          <w:szCs w:val="20"/>
        </w:rPr>
        <w:t xml:space="preserve"> </w:t>
      </w:r>
      <w:r w:rsidRPr="0096100A">
        <w:rPr>
          <w:rFonts w:eastAsia="Times New Roman" w:cs="Times New Roman"/>
          <w:i/>
          <w:iCs/>
          <w:color w:val="000000"/>
          <w:szCs w:val="20"/>
        </w:rPr>
        <w:t>J17 about (has interpretation)</w:t>
      </w:r>
      <w:r w:rsidRPr="0096100A">
        <w:rPr>
          <w:rFonts w:eastAsia="Times New Roman" w:cs="Times New Roman"/>
          <w:color w:val="000000"/>
          <w:szCs w:val="20"/>
        </w:rPr>
        <w:t xml:space="preserve"> serve </w:t>
      </w:r>
      <w:r w:rsidRPr="0096100A">
        <w:t>to</w:t>
      </w:r>
      <w:r w:rsidRPr="0096100A">
        <w:rPr>
          <w:rFonts w:eastAsia="Times New Roman" w:cs="Times New Roman"/>
          <w:color w:val="000000"/>
          <w:szCs w:val="20"/>
        </w:rPr>
        <w:t xml:space="preserve"> disambiguat</w:t>
      </w:r>
      <w:r w:rsidRPr="0096100A">
        <w:t>e</w:t>
      </w:r>
      <w:r w:rsidRPr="0096100A">
        <w:rPr>
          <w:rFonts w:eastAsia="Times New Roman" w:cs="Times New Roman"/>
          <w:color w:val="000000"/>
          <w:szCs w:val="20"/>
        </w:rPr>
        <w:t xml:space="preserve"> </w:t>
      </w:r>
      <w:r w:rsidRPr="0096100A">
        <w:rPr>
          <w:rFonts w:eastAsia="Times New Roman" w:cs="Times New Roman"/>
          <w:b/>
          <w:bCs/>
          <w:color w:val="000000"/>
          <w:szCs w:val="20"/>
        </w:rPr>
        <w:t>more complicated</w:t>
      </w:r>
      <w:r w:rsidRPr="0096100A">
        <w:rPr>
          <w:rFonts w:eastAsia="Times New Roman" w:cs="Times New Roman"/>
          <w:color w:val="000000"/>
          <w:szCs w:val="20"/>
        </w:rPr>
        <w:t xml:space="preserve"> relations between sources and adopted beliefs: </w:t>
      </w:r>
      <w:r w:rsidRPr="0096100A">
        <w:rPr>
          <w:rFonts w:eastAsia="Times New Roman" w:cs="Times New Roman"/>
          <w:i/>
          <w:iCs/>
          <w:color w:val="000000"/>
          <w:szCs w:val="20"/>
        </w:rPr>
        <w:t>J15 used as premise (was premise for)</w:t>
      </w:r>
      <w:r w:rsidRPr="0096100A">
        <w:rPr>
          <w:rFonts w:eastAsia="Times New Roman" w:cs="Times New Roman"/>
          <w:color w:val="000000"/>
          <w:szCs w:val="20"/>
        </w:rPr>
        <w:t xml:space="preserve"> associates an I7 Belief Adoption with one or more instances of I13 Intended Meaning Belief that were used to support the I12 Adopted Belief, and possibly were the result of a distinct instance of I16 Meaning Comprehension. In the case that multiple instances of I13 Intended Meaning Belief are used, the property </w:t>
      </w:r>
      <w:r w:rsidRPr="0096100A">
        <w:rPr>
          <w:rFonts w:eastAsia="Times New Roman" w:cs="Times New Roman"/>
          <w:i/>
          <w:iCs/>
          <w:color w:val="000000"/>
          <w:szCs w:val="20"/>
        </w:rPr>
        <w:t>J17 about (has interpretation)</w:t>
      </w:r>
      <w:r w:rsidRPr="0096100A">
        <w:rPr>
          <w:rFonts w:eastAsia="Times New Roman" w:cs="Times New Roman"/>
          <w:color w:val="000000"/>
          <w:szCs w:val="20"/>
        </w:rPr>
        <w:t xml:space="preserve"> allows for associating the source for each I13 Intended Meaning Belief separately. Finally, if an instance of I7 Belief Adoption adopts multiple beliefs, the property </w:t>
      </w:r>
      <w:r w:rsidRPr="0096100A">
        <w:rPr>
          <w:rFonts w:eastAsia="Times New Roman" w:cs="Times New Roman"/>
          <w:i/>
          <w:iCs/>
          <w:color w:val="000000"/>
          <w:szCs w:val="20"/>
        </w:rPr>
        <w:t>J14 adopted interpretation of (has adopted interpretation)</w:t>
      </w:r>
      <w:r w:rsidRPr="0096100A">
        <w:rPr>
          <w:rFonts w:eastAsia="Times New Roman" w:cs="Times New Roman"/>
          <w:color w:val="000000"/>
          <w:szCs w:val="20"/>
        </w:rPr>
        <w:t xml:space="preserve"> allows for associating an I12 Adopted Belief with its source separately.</w:t>
      </w:r>
    </w:p>
    <w:p w14:paraId="19C8DF10" w14:textId="21D7BF77" w:rsidR="005C20EE" w:rsidRPr="0096100A" w:rsidRDefault="00B34298" w:rsidP="00B34298">
      <w:pPr>
        <w:pStyle w:val="BodyText"/>
        <w:rPr>
          <w:rFonts w:cs="Times New Roman"/>
          <w:iCs/>
          <w:color w:val="000000"/>
          <w:szCs w:val="20"/>
        </w:rPr>
      </w:pPr>
      <w:r w:rsidRPr="0096100A">
        <w:rPr>
          <w:rFonts w:eastAsia="Times New Roman" w:cs="Times New Roman"/>
          <w:color w:val="000000"/>
          <w:szCs w:val="20"/>
        </w:rPr>
        <w:t>Note that subsequent historical activities of belief adoption may form “virtually endless” networks of information transfer, which are of great importance for historical research</w:t>
      </w:r>
      <w:r w:rsidR="005C20EE" w:rsidRPr="0096100A">
        <w:rPr>
          <w:rFonts w:cs="Times New Roman"/>
          <w:iCs/>
          <w:color w:val="000000"/>
          <w:szCs w:val="20"/>
        </w:rPr>
        <w:t>.</w:t>
      </w:r>
    </w:p>
    <w:p w14:paraId="709565C7" w14:textId="77777777" w:rsidR="003235CC" w:rsidRPr="0096100A" w:rsidRDefault="003235CC">
      <w:pPr>
        <w:rPr>
          <w:rFonts w:eastAsia="Noto Sans CJK SC" w:cs="Times New Roman"/>
          <w:b/>
          <w:bCs/>
          <w:sz w:val="44"/>
          <w:szCs w:val="36"/>
        </w:rPr>
      </w:pPr>
      <w:r w:rsidRPr="0096100A">
        <w:rPr>
          <w:rFonts w:cs="Times New Roman"/>
        </w:rPr>
        <w:br w:type="page"/>
      </w:r>
    </w:p>
    <w:p w14:paraId="0706E53C" w14:textId="0CF365CF" w:rsidR="00D830F5" w:rsidRPr="0096100A" w:rsidRDefault="00D830F5" w:rsidP="003F0C2B">
      <w:pPr>
        <w:pStyle w:val="Heading1"/>
        <w:numPr>
          <w:ilvl w:val="0"/>
          <w:numId w:val="0"/>
        </w:numPr>
        <w:rPr>
          <w:rFonts w:cs="Times New Roman"/>
        </w:rPr>
      </w:pPr>
      <w:bookmarkStart w:id="53" w:name="_Toc226451966"/>
      <w:r w:rsidRPr="0096100A">
        <w:rPr>
          <w:rFonts w:cs="Times New Roman"/>
        </w:rPr>
        <w:lastRenderedPageBreak/>
        <w:t>Class and property usage examples</w:t>
      </w:r>
      <w:bookmarkEnd w:id="53"/>
    </w:p>
    <w:p w14:paraId="2E94EE1D" w14:textId="77777777" w:rsidR="00BE0CB3" w:rsidRPr="0096100A" w:rsidRDefault="00BE0CB3" w:rsidP="00BE0CB3">
      <w:pPr>
        <w:spacing w:after="240" w:line="276" w:lineRule="auto"/>
      </w:pPr>
      <w:r w:rsidRPr="0096100A">
        <w:t xml:space="preserve">The first running example is about an important archaeological discovery, initially announced in the press, and subsequently in proper scientific archaeological publications (Mandolesi, 2013). It covers two simple events of </w:t>
      </w:r>
      <w:r w:rsidRPr="0096100A">
        <w:rPr>
          <w:i/>
        </w:rPr>
        <w:t>observation</w:t>
      </w:r>
      <w:r w:rsidRPr="0096100A">
        <w:t xml:space="preserve"> (S27 Observation), a simple example of an </w:t>
      </w:r>
      <w:r w:rsidRPr="0096100A">
        <w:rPr>
          <w:i/>
        </w:rPr>
        <w:t>inference</w:t>
      </w:r>
      <w:r w:rsidRPr="0096100A">
        <w:t xml:space="preserve"> (I5 Inference Making) based on a legitimate plausibility argument, and a rare published example of</w:t>
      </w:r>
      <w:r w:rsidRPr="0096100A">
        <w:rPr>
          <w:i/>
        </w:rPr>
        <w:t xml:space="preserve"> knowledge revision</w:t>
      </w:r>
      <w:r w:rsidRPr="0096100A">
        <w:t xml:space="preserve"> (I5 Inference Making) by the same author. </w:t>
      </w:r>
    </w:p>
    <w:p w14:paraId="227F94AC" w14:textId="77777777" w:rsidR="00BE0CB3" w:rsidRPr="0096100A" w:rsidRDefault="00BE0CB3" w:rsidP="00BE0CB3">
      <w:pPr>
        <w:spacing w:after="240" w:line="276" w:lineRule="auto"/>
      </w:pPr>
      <w:r w:rsidRPr="0096100A">
        <w:t xml:space="preserve">The skeleton found on the left bench of Tomb 6423, nicknamed Tomba dell’Aryballos sospeso, in the Doganaccia necropolis of the Etruscan city of Tarquinia, Tuscany, by Alessandro Mandolesi on the 21th of September 2013, was initially estimated by Mandolesi to be the remains of a male person, due to the spear found next to it, and was published in the press as such. Soon after, osteological analysis carried out by the team revealed that it belonged to a female person, as published in the official academic papers afterwards. This is a good example for a simple inference and scientific knowledge revision. We refer to this skeleton in the examples found throughout the text as “The skeleton on the left bench in La Tomba dell’Aryballos sospeso”, and to the burial arrangement as “The burial arrangement on the left bench in La Tomba dell’Aryballos sospeso”, respectively. </w:t>
      </w:r>
    </w:p>
    <w:p w14:paraId="13773E90" w14:textId="77777777" w:rsidR="00BE0CB3" w:rsidRPr="0096100A" w:rsidRDefault="00BE0CB3" w:rsidP="00BE0CB3">
      <w:pPr>
        <w:spacing w:after="240" w:line="276" w:lineRule="auto"/>
      </w:pPr>
      <w:r w:rsidRPr="0096100A">
        <w:t xml:space="preserve">We continue this example further: Critical to this example is the archaeological context. When opening the tomb, Mandolesi observed that it had been untouched since the time of the last burial it contained, a very rare fact. Therefore, the arrangement found was interpreted to be the one intended by the people who had carried out the burial. </w:t>
      </w:r>
    </w:p>
    <w:p w14:paraId="60A7D701" w14:textId="1C339555" w:rsidR="005D07BC" w:rsidRPr="0096100A" w:rsidRDefault="00BE0CB3" w:rsidP="00BE0CB3">
      <w:pPr>
        <w:spacing w:after="240" w:line="276" w:lineRule="auto"/>
      </w:pPr>
      <w:r w:rsidRPr="0096100A">
        <w:t>The interpretation of this example in terms of formal propositions is graphically shown in Figure 4</w:t>
      </w:r>
      <w:r w:rsidR="005D07BC" w:rsidRPr="0096100A">
        <w:t>, below</w:t>
      </w:r>
      <w:r w:rsidRPr="0096100A">
        <w:t xml:space="preserve">; it can also be found in the examples for individual concepts throughout the class and property declarations. </w:t>
      </w:r>
    </w:p>
    <w:p w14:paraId="66BF12F9" w14:textId="77777777" w:rsidR="005D07BC" w:rsidRPr="0096100A" w:rsidRDefault="005D07BC">
      <w:r w:rsidRPr="0096100A">
        <w:br w:type="page"/>
      </w:r>
    </w:p>
    <w:p w14:paraId="16D81BF2" w14:textId="77777777" w:rsidR="005013ED" w:rsidRPr="0096100A" w:rsidRDefault="005013ED" w:rsidP="005D07BC">
      <w:pPr>
        <w:keepNext/>
        <w:sectPr w:rsidR="005013ED" w:rsidRPr="0096100A">
          <w:pgSz w:w="11906" w:h="16838"/>
          <w:pgMar w:top="1418" w:right="1418" w:bottom="1559" w:left="1418" w:header="709" w:footer="964" w:gutter="0"/>
          <w:cols w:space="720"/>
          <w:formProt w:val="0"/>
          <w:docGrid w:linePitch="272" w:charSpace="73728"/>
        </w:sectPr>
      </w:pPr>
    </w:p>
    <w:p w14:paraId="40B171F3" w14:textId="77777777" w:rsidR="005D07BC" w:rsidRPr="0096100A" w:rsidRDefault="005D07BC" w:rsidP="005013ED">
      <w:pPr>
        <w:keepNext/>
        <w:ind w:left="-810"/>
      </w:pPr>
      <w:r w:rsidRPr="0096100A">
        <w:rPr>
          <w:noProof/>
        </w:rPr>
        <w:lastRenderedPageBreak/>
        <w:drawing>
          <wp:inline distT="0" distB="0" distL="0" distR="0" wp14:anchorId="7B84991F" wp14:editId="32D50C21">
            <wp:extent cx="9772650" cy="5514975"/>
            <wp:effectExtent l="0" t="0" r="0" b="9525"/>
            <wp:docPr id="1225920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20610" name="Picture 1225920610"/>
                    <pic:cNvPicPr/>
                  </pic:nvPicPr>
                  <pic:blipFill rotWithShape="1">
                    <a:blip r:embed="rId19" cstate="print">
                      <a:extLst>
                        <a:ext uri="{28A0092B-C50C-407E-A947-70E740481C1C}">
                          <a14:useLocalDpi xmlns:a14="http://schemas.microsoft.com/office/drawing/2010/main" val="0"/>
                        </a:ext>
                      </a:extLst>
                    </a:blip>
                    <a:srcRect l="769" t="1308" r="582" b="6495"/>
                    <a:stretch/>
                  </pic:blipFill>
                  <pic:spPr bwMode="auto">
                    <a:xfrm>
                      <a:off x="0" y="0"/>
                      <a:ext cx="9808057" cy="5534956"/>
                    </a:xfrm>
                    <a:prstGeom prst="rect">
                      <a:avLst/>
                    </a:prstGeom>
                    <a:ln>
                      <a:noFill/>
                    </a:ln>
                    <a:extLst>
                      <a:ext uri="{53640926-AAD7-44D8-BBD7-CCE9431645EC}">
                        <a14:shadowObscured xmlns:a14="http://schemas.microsoft.com/office/drawing/2010/main"/>
                      </a:ext>
                    </a:extLst>
                  </pic:spPr>
                </pic:pic>
              </a:graphicData>
            </a:graphic>
          </wp:inline>
        </w:drawing>
      </w:r>
    </w:p>
    <w:p w14:paraId="726D444D" w14:textId="3C03B1D2" w:rsidR="005D07BC" w:rsidRPr="0096100A" w:rsidRDefault="005D07BC" w:rsidP="005D07BC">
      <w:pPr>
        <w:pStyle w:val="Caption"/>
      </w:pPr>
      <w:bookmarkStart w:id="54" w:name="_Toc226452020"/>
      <w:r w:rsidRPr="0096100A">
        <w:t xml:space="preserve">Figure </w:t>
      </w:r>
      <w:r w:rsidRPr="0096100A">
        <w:fldChar w:fldCharType="begin"/>
      </w:r>
      <w:r w:rsidRPr="0096100A">
        <w:instrText xml:space="preserve"> SEQ Figure \* ARABIC </w:instrText>
      </w:r>
      <w:r w:rsidRPr="0096100A">
        <w:fldChar w:fldCharType="separate"/>
      </w:r>
      <w:r w:rsidR="00854B73">
        <w:rPr>
          <w:noProof/>
        </w:rPr>
        <w:t>5</w:t>
      </w:r>
      <w:r w:rsidRPr="0096100A">
        <w:fldChar w:fldCharType="end"/>
      </w:r>
      <w:r w:rsidRPr="0096100A">
        <w:t>: La Tomba dell'Aryballos sospeso; a case of knowledge revision</w:t>
      </w:r>
      <w:bookmarkEnd w:id="54"/>
    </w:p>
    <w:p w14:paraId="7BB4D3A6" w14:textId="77777777" w:rsidR="005013ED" w:rsidRPr="0096100A" w:rsidRDefault="005013ED">
      <w:pPr>
        <w:sectPr w:rsidR="005013ED" w:rsidRPr="0096100A" w:rsidSect="005013ED">
          <w:pgSz w:w="16838" w:h="11906" w:orient="landscape"/>
          <w:pgMar w:top="1411" w:right="1411" w:bottom="1411" w:left="1555" w:header="706" w:footer="965" w:gutter="0"/>
          <w:cols w:space="720"/>
          <w:formProt w:val="0"/>
          <w:docGrid w:linePitch="272" w:charSpace="73728"/>
        </w:sectPr>
      </w:pPr>
    </w:p>
    <w:p w14:paraId="21F02026" w14:textId="77777777" w:rsidR="00BE0CB3" w:rsidRPr="0096100A" w:rsidRDefault="00BE0CB3" w:rsidP="00BE0CB3">
      <w:pPr>
        <w:spacing w:after="240" w:line="276" w:lineRule="auto"/>
      </w:pPr>
      <w:r w:rsidRPr="0096100A">
        <w:lastRenderedPageBreak/>
        <w:t xml:space="preserve">The second running example is the blog post by Francesca Bologna concerning Nero, and, in particular, his whereabouts during the Great Fire of Rome (Bologna, 2021). It demonstrates a case of understanding and citing two contradictory historical sources (I10 Provenance Statement), without explicitly believing them (I13 Intended Meaning Belief). Bologna proceeds with making a scholarly argument for trusting the one (I7 Belief Adoption) over the other, which she disbelieves (I5 Inference Making). The argument she makes is based on plausibility, the provenance of the information that the author of each source had, and an assumed bias on the part of one of the sources, which she contextually justifies. </w:t>
      </w:r>
    </w:p>
    <w:p w14:paraId="140E2308" w14:textId="77777777" w:rsidR="00BE0CB3" w:rsidRPr="0096100A" w:rsidRDefault="00BE0CB3" w:rsidP="00BE0CB3">
      <w:pPr>
        <w:spacing w:after="240" w:line="276" w:lineRule="auto"/>
      </w:pPr>
      <w:r w:rsidRPr="0096100A">
        <w:t xml:space="preserve">Here are the relevant citations from Bologna (2021): </w:t>
      </w:r>
    </w:p>
    <w:p w14:paraId="7D62997B" w14:textId="77777777" w:rsidR="00BE0CB3" w:rsidRPr="0096100A" w:rsidRDefault="00BE0CB3" w:rsidP="00BE0CB3">
      <w:pPr>
        <w:spacing w:after="240" w:line="276" w:lineRule="auto"/>
      </w:pPr>
      <w:r w:rsidRPr="0096100A">
        <w:t xml:space="preserve">On 19 July AD 64, a fire started close to the Circus Maximus. The flames soon encompassed the entire city of Rome and the fire raged for nine days. Only four of the fourteen districts of the capital were spared, while three were completely destroyed. </w:t>
      </w:r>
    </w:p>
    <w:p w14:paraId="4AA710FF" w14:textId="77777777" w:rsidR="00BE0CB3" w:rsidRPr="0096100A" w:rsidRDefault="00BE0CB3" w:rsidP="00BE0CB3">
      <w:pPr>
        <w:spacing w:after="240" w:line="276" w:lineRule="auto"/>
      </w:pPr>
      <w:r w:rsidRPr="0096100A">
        <w:t xml:space="preserve">Later historians blamed Nero for the event, claiming that he set the capital ablaze in order to clear land for the construction of a vast new palace. </w:t>
      </w:r>
      <w:r w:rsidR="00863A36" w:rsidRPr="0096100A">
        <w:t xml:space="preserve">According to Suetonius and Cassius Dio, Nero took in the view of the burning city from the imperial residence while playing the lyre and singing about the fall of Troy. This story, however, is fictional. </w:t>
      </w:r>
    </w:p>
    <w:p w14:paraId="0643F6A9" w14:textId="77777777" w:rsidR="00863A36" w:rsidRPr="0096100A" w:rsidRDefault="00863A36" w:rsidP="00BE0CB3">
      <w:pPr>
        <w:spacing w:after="240" w:line="276" w:lineRule="auto"/>
      </w:pPr>
      <w:r w:rsidRPr="0096100A">
        <w:t xml:space="preserve">Most of what we know about Nero comes from the surviving works of three historians –Tacitus, Suetonius, and Cassius Dio. All written decades after Nero’s death, their accounts have long shaped our understanding of this emperor’s rule. However, far from being impartial narrators presenting objective accounts of past events, these authors and their sources wrote with a very clear agenda in mind. Nero’s demise brought forward a period of chaos and civil war –one that ended only when a new dynasty seized power, the Flavians. Authors writing under the Flavians had all an interest in legitimizing the new ruling family by portraying the Julio-Claudians in the worst possible light, turning history into propaganda. These accounts became the ‘historical’ sources used by later historians, therefore perpetuating a fabricated image of Nero, which has survived all the way to the present. </w:t>
      </w:r>
    </w:p>
    <w:p w14:paraId="785A53B5" w14:textId="1AFB81DA" w:rsidR="00863A36" w:rsidRPr="0096100A" w:rsidRDefault="00863A36" w:rsidP="00BE0CB3">
      <w:pPr>
        <w:spacing w:after="240" w:line="276" w:lineRule="auto"/>
      </w:pPr>
      <w:r w:rsidRPr="0096100A">
        <w:t>The interpretation of this example in terms of formal propositions is graphically shown in Figure 5</w:t>
      </w:r>
      <w:r w:rsidR="005013ED" w:rsidRPr="0096100A">
        <w:t>, below</w:t>
      </w:r>
      <w:r w:rsidRPr="0096100A">
        <w:t xml:space="preserve">; it can also be found in the examples for individual concepts throughout the class and property declarations.  </w:t>
      </w:r>
    </w:p>
    <w:p w14:paraId="36107D1E" w14:textId="77777777" w:rsidR="005013ED" w:rsidRPr="0096100A" w:rsidRDefault="00317883" w:rsidP="005013ED">
      <w:pPr>
        <w:keepNext/>
        <w:sectPr w:rsidR="005013ED" w:rsidRPr="0096100A">
          <w:pgSz w:w="11906" w:h="16838"/>
          <w:pgMar w:top="1418" w:right="1418" w:bottom="1559" w:left="1418" w:header="709" w:footer="964" w:gutter="0"/>
          <w:cols w:space="720"/>
          <w:formProt w:val="0"/>
          <w:docGrid w:linePitch="272" w:charSpace="73728"/>
        </w:sectPr>
      </w:pPr>
      <w:r w:rsidRPr="0096100A">
        <w:br w:type="page"/>
      </w:r>
    </w:p>
    <w:p w14:paraId="4A0CDEEC" w14:textId="77777777" w:rsidR="005013ED" w:rsidRPr="0096100A" w:rsidRDefault="005013ED" w:rsidP="003F0C2B">
      <w:pPr>
        <w:keepNext/>
        <w:ind w:left="-810"/>
      </w:pPr>
      <w:r w:rsidRPr="0096100A">
        <w:rPr>
          <w:iCs/>
          <w:noProof/>
        </w:rPr>
        <w:lastRenderedPageBreak/>
        <w:drawing>
          <wp:inline distT="0" distB="0" distL="0" distR="0" wp14:anchorId="5E429E69" wp14:editId="0A928A6C">
            <wp:extent cx="9495155" cy="5181600"/>
            <wp:effectExtent l="0" t="0" r="0" b="0"/>
            <wp:docPr id="9876070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07014" name="Picture 9876070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38704" cy="5205365"/>
                    </a:xfrm>
                    <a:prstGeom prst="rect">
                      <a:avLst/>
                    </a:prstGeom>
                  </pic:spPr>
                </pic:pic>
              </a:graphicData>
            </a:graphic>
          </wp:inline>
        </w:drawing>
      </w:r>
    </w:p>
    <w:p w14:paraId="319CA9D6" w14:textId="54C45777" w:rsidR="005013ED" w:rsidRPr="0096100A" w:rsidRDefault="005013ED" w:rsidP="003F0C2B">
      <w:pPr>
        <w:pStyle w:val="Caption"/>
        <w:rPr>
          <w:iCs w:val="0"/>
        </w:rPr>
        <w:sectPr w:rsidR="005013ED" w:rsidRPr="0096100A" w:rsidSect="005013ED">
          <w:pgSz w:w="16838" w:h="11906" w:orient="landscape"/>
          <w:pgMar w:top="1411" w:right="1411" w:bottom="1411" w:left="1555" w:header="706" w:footer="965" w:gutter="0"/>
          <w:cols w:space="720"/>
          <w:formProt w:val="0"/>
          <w:docGrid w:linePitch="272" w:charSpace="73728"/>
        </w:sectPr>
      </w:pPr>
      <w:bookmarkStart w:id="55" w:name="_Toc226452021"/>
      <w:r w:rsidRPr="0096100A">
        <w:t xml:space="preserve">Figure </w:t>
      </w:r>
      <w:r w:rsidRPr="0096100A">
        <w:fldChar w:fldCharType="begin"/>
      </w:r>
      <w:r w:rsidRPr="0096100A">
        <w:instrText xml:space="preserve"> SEQ Figure \* ARABIC </w:instrText>
      </w:r>
      <w:r w:rsidRPr="0096100A">
        <w:fldChar w:fldCharType="separate"/>
      </w:r>
      <w:r w:rsidR="00854B73">
        <w:rPr>
          <w:noProof/>
        </w:rPr>
        <w:t>6</w:t>
      </w:r>
      <w:r w:rsidRPr="0096100A">
        <w:fldChar w:fldCharType="end"/>
      </w:r>
      <w:r w:rsidRPr="0096100A">
        <w:t xml:space="preserve">: </w:t>
      </w:r>
      <w:r w:rsidR="003F0C2B" w:rsidRPr="0096100A">
        <w:t>A scholarly</w:t>
      </w:r>
      <w:r w:rsidRPr="0096100A">
        <w:t xml:space="preserve"> argument concerning Nero's whereabouts during the Great Fire of Rome</w:t>
      </w:r>
      <w:bookmarkEnd w:id="55"/>
    </w:p>
    <w:p w14:paraId="19839229" w14:textId="77777777" w:rsidR="003407E0" w:rsidRPr="0096100A" w:rsidRDefault="00533E70">
      <w:pPr>
        <w:pStyle w:val="Heading1"/>
        <w:numPr>
          <w:ilvl w:val="0"/>
          <w:numId w:val="3"/>
        </w:numPr>
        <w:rPr>
          <w:rFonts w:cs="Times New Roman"/>
        </w:rPr>
      </w:pPr>
      <w:bookmarkStart w:id="56" w:name="_Toc226451967"/>
      <w:r w:rsidRPr="0096100A">
        <w:rPr>
          <w:rFonts w:cs="Times New Roman"/>
        </w:rPr>
        <w:lastRenderedPageBreak/>
        <w:t>CRMinf</w:t>
      </w:r>
      <w:r w:rsidR="00BF1809" w:rsidRPr="0096100A">
        <w:rPr>
          <w:rFonts w:cs="Times New Roman"/>
        </w:rPr>
        <w:t xml:space="preserve"> Class Declarations</w:t>
      </w:r>
      <w:bookmarkEnd w:id="37"/>
      <w:bookmarkEnd w:id="38"/>
      <w:bookmarkEnd w:id="39"/>
      <w:bookmarkEnd w:id="40"/>
      <w:bookmarkEnd w:id="41"/>
      <w:bookmarkEnd w:id="42"/>
      <w:bookmarkEnd w:id="56"/>
    </w:p>
    <w:p w14:paraId="453FB0A9" w14:textId="77777777" w:rsidR="00050873" w:rsidRPr="0096100A" w:rsidRDefault="00050873" w:rsidP="00050873">
      <w:pPr>
        <w:pBdr>
          <w:top w:val="nil"/>
          <w:left w:val="nil"/>
          <w:bottom w:val="nil"/>
          <w:right w:val="nil"/>
          <w:between w:val="nil"/>
        </w:pBdr>
        <w:spacing w:after="142" w:line="276" w:lineRule="auto"/>
        <w:rPr>
          <w:color w:val="000000"/>
        </w:rPr>
      </w:pPr>
      <w:r w:rsidRPr="0096100A">
        <w:rPr>
          <w:color w:val="000000"/>
        </w:rPr>
        <w:t xml:space="preserve">The classes are comprehensively declared in this section using the following format: </w:t>
      </w:r>
    </w:p>
    <w:p w14:paraId="3769112C" w14:textId="77777777" w:rsidR="00050873" w:rsidRPr="0096100A" w:rsidRDefault="00050873" w:rsidP="00050873">
      <w:pPr>
        <w:numPr>
          <w:ilvl w:val="0"/>
          <w:numId w:val="13"/>
        </w:numPr>
        <w:pBdr>
          <w:top w:val="nil"/>
          <w:left w:val="nil"/>
          <w:bottom w:val="nil"/>
          <w:right w:val="nil"/>
          <w:between w:val="nil"/>
        </w:pBdr>
        <w:suppressAutoHyphens w:val="0"/>
        <w:spacing w:after="142" w:line="276" w:lineRule="auto"/>
        <w:rPr>
          <w:color w:val="000000"/>
        </w:rPr>
      </w:pPr>
      <w:r w:rsidRPr="0096100A">
        <w:rPr>
          <w:color w:val="000000"/>
        </w:rPr>
        <w:t>Class names are presented as headings in boldface, preceded by the unique identifier of the class;</w:t>
      </w:r>
    </w:p>
    <w:p w14:paraId="54C48D4A" w14:textId="77777777" w:rsidR="00050873" w:rsidRPr="0096100A" w:rsidRDefault="00050873" w:rsidP="00050873">
      <w:pPr>
        <w:numPr>
          <w:ilvl w:val="0"/>
          <w:numId w:val="13"/>
        </w:numPr>
        <w:pBdr>
          <w:top w:val="nil"/>
          <w:left w:val="nil"/>
          <w:bottom w:val="nil"/>
          <w:right w:val="nil"/>
          <w:between w:val="nil"/>
        </w:pBdr>
        <w:suppressAutoHyphens w:val="0"/>
        <w:spacing w:after="142" w:line="276" w:lineRule="auto"/>
        <w:rPr>
          <w:color w:val="000000"/>
        </w:rPr>
      </w:pPr>
      <w:r w:rsidRPr="0096100A">
        <w:rPr>
          <w:color w:val="000000"/>
        </w:rPr>
        <w:t>The line “Subclass of:” declares the superclass of the class from which it inherits properties;</w:t>
      </w:r>
    </w:p>
    <w:p w14:paraId="136D3497" w14:textId="77777777" w:rsidR="00050873" w:rsidRPr="0096100A" w:rsidRDefault="00050873" w:rsidP="00050873">
      <w:pPr>
        <w:numPr>
          <w:ilvl w:val="0"/>
          <w:numId w:val="13"/>
        </w:numPr>
        <w:pBdr>
          <w:top w:val="nil"/>
          <w:left w:val="nil"/>
          <w:bottom w:val="nil"/>
          <w:right w:val="nil"/>
          <w:between w:val="nil"/>
        </w:pBdr>
        <w:suppressAutoHyphens w:val="0"/>
        <w:spacing w:after="142" w:line="276" w:lineRule="auto"/>
        <w:rPr>
          <w:color w:val="000000"/>
        </w:rPr>
      </w:pPr>
      <w:r w:rsidRPr="0096100A">
        <w:rPr>
          <w:color w:val="000000"/>
        </w:rPr>
        <w:t>The line “Superclass of:” is a cross-reference to the subclasses of the class;</w:t>
      </w:r>
    </w:p>
    <w:p w14:paraId="5F873D20" w14:textId="77777777" w:rsidR="00050873" w:rsidRPr="0096100A" w:rsidRDefault="00050873" w:rsidP="00050873">
      <w:pPr>
        <w:numPr>
          <w:ilvl w:val="0"/>
          <w:numId w:val="13"/>
        </w:numPr>
        <w:pBdr>
          <w:top w:val="nil"/>
          <w:left w:val="nil"/>
          <w:bottom w:val="nil"/>
          <w:right w:val="nil"/>
          <w:between w:val="nil"/>
        </w:pBdr>
        <w:suppressAutoHyphens w:val="0"/>
        <w:spacing w:after="142" w:line="276" w:lineRule="auto"/>
        <w:rPr>
          <w:color w:val="000000"/>
        </w:rPr>
      </w:pPr>
      <w:r w:rsidRPr="0096100A">
        <w:rPr>
          <w:color w:val="000000"/>
        </w:rPr>
        <w:t>The line “Scope note:” contains the textual definition of the concept the class represents;</w:t>
      </w:r>
    </w:p>
    <w:p w14:paraId="6240DE46" w14:textId="77777777" w:rsidR="00050873" w:rsidRPr="0096100A" w:rsidRDefault="00050873" w:rsidP="00050873">
      <w:pPr>
        <w:numPr>
          <w:ilvl w:val="0"/>
          <w:numId w:val="13"/>
        </w:numPr>
        <w:pBdr>
          <w:top w:val="nil"/>
          <w:left w:val="nil"/>
          <w:bottom w:val="nil"/>
          <w:right w:val="nil"/>
          <w:between w:val="nil"/>
        </w:pBdr>
        <w:suppressAutoHyphens w:val="0"/>
        <w:spacing w:after="142" w:line="276" w:lineRule="auto"/>
        <w:rPr>
          <w:color w:val="000000"/>
        </w:rPr>
      </w:pPr>
      <w:r w:rsidRPr="0096100A">
        <w:rPr>
          <w:color w:val="000000"/>
        </w:rPr>
        <w:t>The line “Examples:” contains a bulleted list of examples of instances of this class;</w:t>
      </w:r>
    </w:p>
    <w:p w14:paraId="6D9C019D" w14:textId="77777777" w:rsidR="00050873" w:rsidRPr="0096100A" w:rsidRDefault="00050873" w:rsidP="00050873">
      <w:pPr>
        <w:numPr>
          <w:ilvl w:val="0"/>
          <w:numId w:val="13"/>
        </w:numPr>
        <w:pBdr>
          <w:top w:val="nil"/>
          <w:left w:val="nil"/>
          <w:bottom w:val="nil"/>
          <w:right w:val="nil"/>
          <w:between w:val="nil"/>
        </w:pBdr>
        <w:suppressAutoHyphens w:val="0"/>
        <w:spacing w:after="142" w:line="276" w:lineRule="auto"/>
        <w:rPr>
          <w:color w:val="000000"/>
        </w:rPr>
      </w:pPr>
      <w:r w:rsidRPr="0096100A">
        <w:rPr>
          <w:color w:val="000000"/>
        </w:rPr>
        <w:t xml:space="preserve">The line “In first-order logic:” expresses the formal constraints of the class in terms of logical axioms in a First-Order Logic notation. </w:t>
      </w:r>
    </w:p>
    <w:p w14:paraId="14F6CA3E" w14:textId="77777777" w:rsidR="00050873" w:rsidRPr="0096100A" w:rsidRDefault="00050873" w:rsidP="00050873">
      <w:pPr>
        <w:numPr>
          <w:ilvl w:val="0"/>
          <w:numId w:val="13"/>
        </w:numPr>
        <w:pBdr>
          <w:top w:val="nil"/>
          <w:left w:val="nil"/>
          <w:bottom w:val="nil"/>
          <w:right w:val="nil"/>
          <w:between w:val="nil"/>
        </w:pBdr>
        <w:suppressAutoHyphens w:val="0"/>
        <w:spacing w:after="142" w:line="276" w:lineRule="auto"/>
        <w:rPr>
          <w:color w:val="000000"/>
        </w:rPr>
      </w:pPr>
      <w:r w:rsidRPr="0096100A">
        <w:rPr>
          <w:color w:val="000000"/>
        </w:rPr>
        <w:t>The line “Properties:” declares the list of the properties for the class in question;</w:t>
      </w:r>
    </w:p>
    <w:p w14:paraId="5AB956B5" w14:textId="77777777" w:rsidR="00050873" w:rsidRPr="0096100A" w:rsidRDefault="00050873" w:rsidP="00050873">
      <w:pPr>
        <w:numPr>
          <w:ilvl w:val="0"/>
          <w:numId w:val="13"/>
        </w:numPr>
        <w:pBdr>
          <w:top w:val="nil"/>
          <w:left w:val="nil"/>
          <w:bottom w:val="nil"/>
          <w:right w:val="nil"/>
          <w:between w:val="nil"/>
        </w:pBdr>
        <w:suppressAutoHyphens w:val="0"/>
        <w:spacing w:after="142" w:line="276" w:lineRule="auto"/>
        <w:rPr>
          <w:color w:val="000000"/>
        </w:rPr>
      </w:pPr>
      <w:r w:rsidRPr="0096100A">
        <w:rPr>
          <w:color w:val="000000"/>
        </w:rPr>
        <w:t>Each property is represented by its unique identifier, its forward name, and the range class that it links to, separated by colons;</w:t>
      </w:r>
    </w:p>
    <w:p w14:paraId="134041B6" w14:textId="77777777" w:rsidR="00050873" w:rsidRPr="0096100A" w:rsidRDefault="00050873" w:rsidP="00050873">
      <w:pPr>
        <w:numPr>
          <w:ilvl w:val="0"/>
          <w:numId w:val="13"/>
        </w:numPr>
        <w:pBdr>
          <w:top w:val="nil"/>
          <w:left w:val="nil"/>
          <w:bottom w:val="nil"/>
          <w:right w:val="nil"/>
          <w:between w:val="nil"/>
        </w:pBdr>
        <w:suppressAutoHyphens w:val="0"/>
        <w:spacing w:after="142" w:line="276" w:lineRule="auto"/>
        <w:rPr>
          <w:color w:val="000000"/>
        </w:rPr>
      </w:pPr>
      <w:r w:rsidRPr="0096100A">
        <w:rPr>
          <w:color w:val="000000"/>
        </w:rPr>
        <w:t xml:space="preserve">Inherited properties are not represented; </w:t>
      </w:r>
    </w:p>
    <w:p w14:paraId="2325A26F" w14:textId="77777777" w:rsidR="00050873" w:rsidRPr="0096100A" w:rsidRDefault="00050873" w:rsidP="00050873">
      <w:pPr>
        <w:numPr>
          <w:ilvl w:val="0"/>
          <w:numId w:val="13"/>
        </w:numPr>
        <w:pBdr>
          <w:top w:val="nil"/>
          <w:left w:val="nil"/>
          <w:bottom w:val="nil"/>
          <w:right w:val="nil"/>
          <w:between w:val="nil"/>
        </w:pBdr>
        <w:suppressAutoHyphens w:val="0"/>
        <w:spacing w:after="142" w:line="276" w:lineRule="auto"/>
        <w:rPr>
          <w:color w:val="000000"/>
        </w:rPr>
      </w:pPr>
      <w:r w:rsidRPr="0096100A">
        <w:rPr>
          <w:color w:val="000000"/>
        </w:rPr>
        <w:t>Properties of properties, if they exist, are provided indented and in parentheses beneath their respective domain property</w:t>
      </w:r>
    </w:p>
    <w:p w14:paraId="13CF48C8" w14:textId="77777777" w:rsidR="00050873" w:rsidRPr="0096100A" w:rsidRDefault="00050873" w:rsidP="00050873">
      <w:pPr>
        <w:pStyle w:val="BodyText"/>
      </w:pPr>
    </w:p>
    <w:p w14:paraId="678AE5E4" w14:textId="1D2AED83" w:rsidR="003407E0" w:rsidRPr="0096100A" w:rsidRDefault="00CF0B7C" w:rsidP="00050873">
      <w:pPr>
        <w:pStyle w:val="CRMClassLabel"/>
        <w:pageBreakBefore/>
        <w:jc w:val="both"/>
      </w:pPr>
      <w:bookmarkStart w:id="57" w:name="_toc7226"/>
      <w:bookmarkStart w:id="58" w:name="_toc7281"/>
      <w:bookmarkStart w:id="59" w:name="_Toc226451968"/>
      <w:bookmarkEnd w:id="57"/>
      <w:bookmarkEnd w:id="58"/>
      <w:r w:rsidRPr="0096100A">
        <w:lastRenderedPageBreak/>
        <w:t>I1 Argumentation</w:t>
      </w:r>
      <w:bookmarkEnd w:id="59"/>
    </w:p>
    <w:p w14:paraId="415FBF3B" w14:textId="4D84E29B" w:rsidR="008E7B84" w:rsidRPr="0096100A" w:rsidRDefault="008E7B84">
      <w:pPr>
        <w:pStyle w:val="CRMDescriptionLabel"/>
        <w:rPr>
          <w:rFonts w:cs="Times New Roman"/>
        </w:rPr>
      </w:pPr>
      <w:r w:rsidRPr="0096100A">
        <w:rPr>
          <w:rFonts w:cs="Times New Roman"/>
        </w:rPr>
        <w:t xml:space="preserve">Subclass of: </w:t>
      </w:r>
    </w:p>
    <w:p w14:paraId="67F09E00" w14:textId="4DB616BB" w:rsidR="008E7B84" w:rsidRPr="0096100A" w:rsidRDefault="008E7B84" w:rsidP="008E7B84">
      <w:pPr>
        <w:pStyle w:val="CRMSuperSubClass"/>
      </w:pPr>
      <w:r w:rsidRPr="0096100A">
        <w:t>E7 Activity</w:t>
      </w:r>
    </w:p>
    <w:p w14:paraId="56A2421B" w14:textId="7B95EADB" w:rsidR="003407E0" w:rsidRPr="0096100A" w:rsidRDefault="00BF1809">
      <w:pPr>
        <w:pStyle w:val="CRMDescriptionLabel"/>
        <w:rPr>
          <w:rFonts w:cs="Times New Roman"/>
        </w:rPr>
      </w:pPr>
      <w:r w:rsidRPr="0096100A">
        <w:rPr>
          <w:rFonts w:cs="Times New Roman"/>
        </w:rPr>
        <w:t>Superclass of:</w:t>
      </w:r>
      <w:r w:rsidRPr="0096100A">
        <w:rPr>
          <w:rFonts w:cs="Times New Roman"/>
        </w:rPr>
        <w:tab/>
      </w:r>
    </w:p>
    <w:p w14:paraId="6EEE6F74" w14:textId="77777777" w:rsidR="00CF0B7C" w:rsidRPr="0096100A" w:rsidRDefault="00CF0B7C">
      <w:pPr>
        <w:pStyle w:val="CRMSuperSubClass"/>
      </w:pPr>
      <w:r w:rsidRPr="0096100A">
        <w:t xml:space="preserve">I5 Inference Making </w:t>
      </w:r>
    </w:p>
    <w:p w14:paraId="29CEDD54" w14:textId="6A7D95F3" w:rsidR="003407E0" w:rsidRPr="0096100A" w:rsidRDefault="00CF0B7C">
      <w:pPr>
        <w:pStyle w:val="CRMSuperSubClass"/>
      </w:pPr>
      <w:r w:rsidRPr="0096100A">
        <w:t>I7 Belief Adoption</w:t>
      </w:r>
    </w:p>
    <w:p w14:paraId="000D98FD" w14:textId="71102107" w:rsidR="003407E0" w:rsidRPr="0096100A" w:rsidRDefault="00CF0B7C">
      <w:pPr>
        <w:pStyle w:val="CRMSuperSubClass"/>
      </w:pPr>
      <w:r w:rsidRPr="0096100A">
        <w:t xml:space="preserve">I15 Provenance Assessment </w:t>
      </w:r>
    </w:p>
    <w:p w14:paraId="24B2E19A" w14:textId="37F6761F" w:rsidR="003407E0" w:rsidRPr="0096100A" w:rsidRDefault="00CF0B7C">
      <w:pPr>
        <w:pStyle w:val="CRMSuperSubClass"/>
      </w:pPr>
      <w:r w:rsidRPr="0096100A">
        <w:t>I16 Meaning Comprehension</w:t>
      </w:r>
    </w:p>
    <w:p w14:paraId="08CB1380" w14:textId="77777777" w:rsidR="00CF0B7C" w:rsidRPr="0096100A" w:rsidRDefault="00CF0B7C" w:rsidP="00CF0B7C">
      <w:pPr>
        <w:pStyle w:val="CRMSuperSubClass"/>
      </w:pPr>
      <w:r w:rsidRPr="0096100A">
        <w:t>E13 Attribute Assignment</w:t>
      </w:r>
    </w:p>
    <w:p w14:paraId="4E8D8283" w14:textId="72C19DAE" w:rsidR="003407E0" w:rsidRPr="0096100A" w:rsidRDefault="00CF0B7C" w:rsidP="00CF0B7C">
      <w:pPr>
        <w:pStyle w:val="CRMSuperSubClass"/>
      </w:pPr>
      <w:r w:rsidRPr="0096100A">
        <w:t>S27 Observation</w:t>
      </w:r>
    </w:p>
    <w:p w14:paraId="25D4A818" w14:textId="77777777" w:rsidR="003407E0" w:rsidRPr="0096100A" w:rsidRDefault="00BF1809">
      <w:pPr>
        <w:pStyle w:val="CRMDescriptionLabel"/>
        <w:rPr>
          <w:rFonts w:cs="Times New Roman"/>
        </w:rPr>
      </w:pPr>
      <w:r w:rsidRPr="0096100A">
        <w:rPr>
          <w:rFonts w:cs="Times New Roman"/>
        </w:rPr>
        <w:t>Scope note:</w:t>
      </w:r>
    </w:p>
    <w:p w14:paraId="06BA8480" w14:textId="3B946421" w:rsidR="003407E0" w:rsidRPr="0096100A" w:rsidRDefault="00BF1809" w:rsidP="00CF0B7C">
      <w:pPr>
        <w:pStyle w:val="CRMScopeNoteText"/>
        <w:rPr>
          <w:rFonts w:cs="Times New Roman"/>
        </w:rPr>
      </w:pPr>
      <w:r w:rsidRPr="0096100A">
        <w:rPr>
          <w:rFonts w:cs="Times New Roman"/>
        </w:rPr>
        <w:t xml:space="preserve">This class comprises </w:t>
      </w:r>
      <w:r w:rsidR="00CF0B7C" w:rsidRPr="0096100A">
        <w:rPr>
          <w:rFonts w:cs="Times New Roman"/>
        </w:rPr>
        <w:t xml:space="preserve">the activity of making honest inferences or observations. An honest inference or observation is one, in which the E39 Actor carrying out the I1 Argumentation justifies and believes that the I6 Belief Value associated with the resulting I2 Belief about the I4 Proposition Set is the correct value at the time that the </w:t>
      </w:r>
      <w:r w:rsidR="0081404B" w:rsidRPr="0096100A">
        <w:rPr>
          <w:rFonts w:cs="Times New Roman"/>
        </w:rPr>
        <w:t>activity was undertaken and that any I3 Inference Logic or methodology was correctly applied.</w:t>
      </w:r>
    </w:p>
    <w:p w14:paraId="047DEC50" w14:textId="1B98DFE2" w:rsidR="0081404B" w:rsidRPr="0096100A" w:rsidRDefault="0081404B" w:rsidP="00CF0B7C">
      <w:pPr>
        <w:pStyle w:val="CRMScopeNoteText"/>
        <w:rPr>
          <w:rFonts w:cs="Times New Roman"/>
          <w:color w:val="000000"/>
          <w:szCs w:val="20"/>
        </w:rPr>
      </w:pPr>
      <w:r w:rsidRPr="0096100A">
        <w:rPr>
          <w:rFonts w:cs="Times New Roman"/>
        </w:rPr>
        <w:t xml:space="preserve">An instance of E39 Actor may carry out an instance of I1 Argumentation, though the E39 Actor may, of course, be an instance of E74 Group. </w:t>
      </w:r>
    </w:p>
    <w:p w14:paraId="3C79C51E" w14:textId="77777777" w:rsidR="003407E0" w:rsidRPr="0096100A" w:rsidRDefault="00BF1809">
      <w:pPr>
        <w:pStyle w:val="CRMDescriptionLabel"/>
        <w:rPr>
          <w:rFonts w:cs="Times New Roman"/>
        </w:rPr>
      </w:pPr>
      <w:r w:rsidRPr="0096100A">
        <w:rPr>
          <w:rFonts w:cs="Times New Roman"/>
        </w:rPr>
        <w:t>Examples:</w:t>
      </w:r>
    </w:p>
    <w:p w14:paraId="61EAFC12" w14:textId="66EF3C99" w:rsidR="0081404B" w:rsidRPr="0096100A" w:rsidRDefault="0081404B" w:rsidP="00BA0DF0">
      <w:pPr>
        <w:pStyle w:val="CRMExample"/>
        <w:numPr>
          <w:ilvl w:val="0"/>
          <w:numId w:val="26"/>
        </w:numPr>
        <w:rPr>
          <w:rFonts w:cs="Times New Roman"/>
          <w:szCs w:val="20"/>
        </w:rPr>
      </w:pPr>
      <w:r w:rsidRPr="0096100A">
        <w:rPr>
          <w:rFonts w:cs="Times New Roman"/>
          <w:szCs w:val="20"/>
        </w:rPr>
        <w:t>My classification and dating of this bowl (I5) (fictitious)</w:t>
      </w:r>
    </w:p>
    <w:p w14:paraId="6CE03223" w14:textId="580F7107" w:rsidR="0081404B" w:rsidRPr="0096100A" w:rsidRDefault="0081404B" w:rsidP="00BA0DF0">
      <w:pPr>
        <w:pStyle w:val="CRMExample"/>
        <w:numPr>
          <w:ilvl w:val="0"/>
          <w:numId w:val="26"/>
        </w:numPr>
        <w:rPr>
          <w:rFonts w:cs="Times New Roman"/>
          <w:szCs w:val="20"/>
        </w:rPr>
      </w:pPr>
      <w:r w:rsidRPr="0096100A">
        <w:rPr>
          <w:rFonts w:cs="Times New Roman"/>
          <w:szCs w:val="20"/>
        </w:rPr>
        <w:t>My adoption of the belief that Dragendorff type 29 bowls are from the 1</w:t>
      </w:r>
      <w:r w:rsidRPr="0096100A">
        <w:rPr>
          <w:rFonts w:cs="Times New Roman"/>
          <w:szCs w:val="20"/>
          <w:vertAlign w:val="superscript"/>
        </w:rPr>
        <w:t>st</w:t>
      </w:r>
      <w:r w:rsidRPr="0096100A">
        <w:rPr>
          <w:rFonts w:cs="Times New Roman"/>
          <w:szCs w:val="20"/>
        </w:rPr>
        <w:t xml:space="preserve"> Century AD (I7) (fictitious)</w:t>
      </w:r>
    </w:p>
    <w:p w14:paraId="7C7A9FE2" w14:textId="1F6F24A2" w:rsidR="0081404B" w:rsidRPr="0096100A" w:rsidRDefault="0081404B" w:rsidP="00BA0DF0">
      <w:pPr>
        <w:pStyle w:val="CRMExample"/>
        <w:numPr>
          <w:ilvl w:val="0"/>
          <w:numId w:val="26"/>
        </w:numPr>
        <w:rPr>
          <w:rFonts w:cs="Times New Roman"/>
          <w:szCs w:val="20"/>
        </w:rPr>
      </w:pPr>
      <w:r w:rsidRPr="0096100A">
        <w:rPr>
          <w:rFonts w:cs="Times New Roman"/>
          <w:szCs w:val="20"/>
        </w:rPr>
        <w:t>The gender classification of the skeleton on the left bench in La Tomba dell’Aryballos sospeso provided to the press by Prof. Alessandro Mandolesi on the 21</w:t>
      </w:r>
      <w:r w:rsidRPr="0096100A">
        <w:rPr>
          <w:rFonts w:cs="Times New Roman"/>
          <w:szCs w:val="20"/>
          <w:vertAlign w:val="superscript"/>
        </w:rPr>
        <w:t>st</w:t>
      </w:r>
      <w:r w:rsidRPr="0096100A">
        <w:rPr>
          <w:rFonts w:cs="Times New Roman"/>
          <w:szCs w:val="20"/>
        </w:rPr>
        <w:t xml:space="preserve"> September 2013 (E17, I5) (Squires, 2013)</w:t>
      </w:r>
    </w:p>
    <w:p w14:paraId="5E929EE7" w14:textId="6AAED6E3" w:rsidR="002D5E4A" w:rsidRPr="0096100A" w:rsidRDefault="0081404B" w:rsidP="00BA0DF0">
      <w:pPr>
        <w:pStyle w:val="CRMExample"/>
        <w:numPr>
          <w:ilvl w:val="0"/>
          <w:numId w:val="26"/>
        </w:numPr>
        <w:rPr>
          <w:rFonts w:cs="Times New Roman"/>
          <w:szCs w:val="20"/>
        </w:rPr>
      </w:pPr>
      <w:bookmarkStart w:id="60" w:name="_Hlk195525878"/>
      <w:r w:rsidRPr="0096100A">
        <w:rPr>
          <w:rFonts w:cs="Times New Roman"/>
          <w:szCs w:val="20"/>
        </w:rPr>
        <w:t xml:space="preserve">Francesca Bologna’s adoption of Tacitus’ belief concerning </w:t>
      </w:r>
      <w:r w:rsidR="002D5E4A" w:rsidRPr="0096100A">
        <w:rPr>
          <w:rFonts w:cs="Times New Roman"/>
          <w:szCs w:val="20"/>
        </w:rPr>
        <w:t xml:space="preserve">Emperor </w:t>
      </w:r>
      <w:r w:rsidRPr="0096100A">
        <w:rPr>
          <w:rFonts w:cs="Times New Roman"/>
          <w:szCs w:val="20"/>
        </w:rPr>
        <w:t xml:space="preserve">Nero’s whereabouts at the beginning of the Great Fire of Rome (I7) (Bologna, </w:t>
      </w:r>
      <w:r w:rsidR="002D5E4A" w:rsidRPr="0096100A">
        <w:rPr>
          <w:rFonts w:cs="Times New Roman"/>
          <w:szCs w:val="20"/>
        </w:rPr>
        <w:t>2021)</w:t>
      </w:r>
      <w:r w:rsidR="002D5E4A" w:rsidRPr="0096100A">
        <w:rPr>
          <w:rFonts w:cs="Times New Roman"/>
          <w:szCs w:val="20"/>
        </w:rPr>
        <w:br/>
        <w:t xml:space="preserve">[Francesca Bologna adopted the belief of Tacitus, on the grounds that he was the only historian alive at the time of the Great Fire of Rome, although he was only 8 years old at the time). According to Tacitus: “Nero at this time was at Antium and did not return to Rome until the fire approached his house.” In Tacitus, Publius Cornelius. </w:t>
      </w:r>
      <w:r w:rsidR="002D5E4A" w:rsidRPr="0096100A">
        <w:rPr>
          <w:rFonts w:cs="Times New Roman"/>
          <w:i/>
          <w:iCs/>
          <w:szCs w:val="20"/>
        </w:rPr>
        <w:t>The Annals</w:t>
      </w:r>
      <w:r w:rsidR="002D5E4A" w:rsidRPr="0096100A">
        <w:rPr>
          <w:rFonts w:cs="Times New Roman"/>
          <w:szCs w:val="20"/>
        </w:rPr>
        <w:t>. Book 15 [15.16].]</w:t>
      </w:r>
      <w:bookmarkEnd w:id="60"/>
    </w:p>
    <w:p w14:paraId="624199EB" w14:textId="77777777" w:rsidR="003407E0" w:rsidRPr="0096100A" w:rsidRDefault="00BF1809">
      <w:pPr>
        <w:pStyle w:val="CRMDescriptionLabel"/>
        <w:rPr>
          <w:rFonts w:cs="Times New Roman"/>
        </w:rPr>
      </w:pPr>
      <w:r w:rsidRPr="0096100A">
        <w:rPr>
          <w:rFonts w:cs="Times New Roman"/>
        </w:rPr>
        <w:t>In First Order Logic:</w:t>
      </w:r>
    </w:p>
    <w:p w14:paraId="09BAC5AF" w14:textId="7D75511C" w:rsidR="003407E0" w:rsidRPr="0096100A" w:rsidRDefault="0081404B">
      <w:pPr>
        <w:pStyle w:val="CRMFirstOrderLogic"/>
        <w:rPr>
          <w:rFonts w:cs="Times New Roman"/>
        </w:rPr>
      </w:pPr>
      <w:r w:rsidRPr="0096100A">
        <w:rPr>
          <w:rFonts w:cs="Times New Roman"/>
        </w:rPr>
        <w:t xml:space="preserve">I1(x) </w:t>
      </w:r>
      <w:r w:rsidRPr="0096100A">
        <w:rPr>
          <w:rFonts w:ascii="Cambria Math" w:hAnsi="Cambria Math" w:cs="Cambria Math"/>
        </w:rPr>
        <w:t>⇒</w:t>
      </w:r>
      <w:r w:rsidRPr="0096100A">
        <w:rPr>
          <w:rFonts w:cs="Times New Roman"/>
        </w:rPr>
        <w:t xml:space="preserve"> E7(x)</w:t>
      </w:r>
    </w:p>
    <w:p w14:paraId="5D3E80F9" w14:textId="77777777" w:rsidR="003407E0" w:rsidRPr="0096100A" w:rsidRDefault="00BF1809">
      <w:pPr>
        <w:pStyle w:val="CRMDescriptionLabel"/>
        <w:rPr>
          <w:rFonts w:cs="Times New Roman"/>
        </w:rPr>
      </w:pPr>
      <w:r w:rsidRPr="0096100A">
        <w:rPr>
          <w:rFonts w:cs="Times New Roman"/>
        </w:rPr>
        <w:t>Properties:</w:t>
      </w:r>
    </w:p>
    <w:p w14:paraId="41E6A55A" w14:textId="12D99236" w:rsidR="0081404B" w:rsidRPr="0096100A" w:rsidRDefault="0081404B" w:rsidP="0081404B">
      <w:pPr>
        <w:pStyle w:val="CRMPropertyofEntity"/>
      </w:pPr>
      <w:r w:rsidRPr="0096100A">
        <w:t>J2 concluded that (was concluded by): I2 Belief</w:t>
      </w:r>
    </w:p>
    <w:p w14:paraId="3066B342" w14:textId="10083F30" w:rsidR="003407E0" w:rsidRPr="0096100A" w:rsidRDefault="003407E0">
      <w:pPr>
        <w:pStyle w:val="CRMDotOneProperty"/>
      </w:pPr>
    </w:p>
    <w:p w14:paraId="6EF7A51E" w14:textId="29D05C97" w:rsidR="00533E70" w:rsidRPr="0096100A" w:rsidRDefault="00084951" w:rsidP="00533E70">
      <w:pPr>
        <w:pStyle w:val="CRMClassLabel"/>
      </w:pPr>
      <w:bookmarkStart w:id="61" w:name="_Toc226451969"/>
      <w:r w:rsidRPr="0096100A">
        <w:t>I2</w:t>
      </w:r>
      <w:r w:rsidR="00533E70" w:rsidRPr="0096100A">
        <w:t xml:space="preserve"> </w:t>
      </w:r>
      <w:r w:rsidRPr="0096100A">
        <w:t>Belief</w:t>
      </w:r>
      <w:bookmarkEnd w:id="61"/>
    </w:p>
    <w:p w14:paraId="33723BA4" w14:textId="77777777" w:rsidR="008E7B84" w:rsidRPr="0096100A" w:rsidRDefault="008E7B84" w:rsidP="008E7B84">
      <w:pPr>
        <w:pStyle w:val="CRMDescriptionLabel"/>
        <w:rPr>
          <w:rFonts w:cs="Times New Roman"/>
        </w:rPr>
      </w:pPr>
      <w:r w:rsidRPr="0096100A">
        <w:rPr>
          <w:rFonts w:cs="Times New Roman"/>
        </w:rPr>
        <w:t xml:space="preserve">Subclass of: </w:t>
      </w:r>
    </w:p>
    <w:p w14:paraId="497548AF" w14:textId="013C3544" w:rsidR="008E7B84" w:rsidRPr="0096100A" w:rsidRDefault="008E7B84" w:rsidP="008E7B84">
      <w:pPr>
        <w:pStyle w:val="CRMSuperSubClass"/>
      </w:pPr>
      <w:r w:rsidRPr="0096100A">
        <w:t>E2 Temporal Entity</w:t>
      </w:r>
    </w:p>
    <w:p w14:paraId="2D866E4E" w14:textId="67D3F545" w:rsidR="00533E70" w:rsidRPr="0096100A" w:rsidRDefault="00533E70" w:rsidP="00533E70">
      <w:pPr>
        <w:pStyle w:val="CRMDescriptionLabel"/>
        <w:rPr>
          <w:rFonts w:cs="Times New Roman"/>
        </w:rPr>
      </w:pPr>
      <w:r w:rsidRPr="0096100A">
        <w:rPr>
          <w:rFonts w:cs="Times New Roman"/>
        </w:rPr>
        <w:t>Superclass of:</w:t>
      </w:r>
      <w:r w:rsidRPr="0096100A">
        <w:rPr>
          <w:rFonts w:cs="Times New Roman"/>
        </w:rPr>
        <w:tab/>
      </w:r>
    </w:p>
    <w:p w14:paraId="19426A4C" w14:textId="20962A81" w:rsidR="00533E70" w:rsidRPr="0096100A" w:rsidRDefault="00084951" w:rsidP="00533E70">
      <w:pPr>
        <w:pStyle w:val="CRMSuperSubClass"/>
      </w:pPr>
      <w:r w:rsidRPr="0096100A">
        <w:t>I12 Adopted Belief</w:t>
      </w:r>
    </w:p>
    <w:p w14:paraId="23F4B5C9" w14:textId="0F6864A8" w:rsidR="00533E70" w:rsidRPr="0096100A" w:rsidRDefault="00084951" w:rsidP="00533E70">
      <w:pPr>
        <w:pStyle w:val="CRMSuperSubClass"/>
      </w:pPr>
      <w:r w:rsidRPr="0096100A">
        <w:t>I13 Intended Meaning Belief</w:t>
      </w:r>
    </w:p>
    <w:p w14:paraId="7DEEA121" w14:textId="5F43CB4C" w:rsidR="00084951" w:rsidRPr="0096100A" w:rsidRDefault="00084951" w:rsidP="00084951">
      <w:pPr>
        <w:pStyle w:val="CRMSuperSubClass"/>
      </w:pPr>
      <w:r w:rsidRPr="0096100A">
        <w:t>I14 Provenance Belief</w:t>
      </w:r>
    </w:p>
    <w:p w14:paraId="3B2BEF8A" w14:textId="41E9199E" w:rsidR="00533E70" w:rsidRPr="0096100A" w:rsidRDefault="00533E70" w:rsidP="00533E70">
      <w:pPr>
        <w:pStyle w:val="CRMSuperSubClass"/>
      </w:pPr>
    </w:p>
    <w:p w14:paraId="1F91568E" w14:textId="77777777" w:rsidR="00533E70" w:rsidRPr="0096100A" w:rsidRDefault="00533E70" w:rsidP="00533E70">
      <w:pPr>
        <w:pStyle w:val="CRMDescriptionLabel"/>
        <w:rPr>
          <w:rFonts w:cs="Times New Roman"/>
        </w:rPr>
      </w:pPr>
      <w:r w:rsidRPr="0096100A">
        <w:rPr>
          <w:rFonts w:cs="Times New Roman"/>
        </w:rPr>
        <w:lastRenderedPageBreak/>
        <w:t>Scope note:</w:t>
      </w:r>
    </w:p>
    <w:p w14:paraId="2C83F173" w14:textId="0BF2FDCE" w:rsidR="00533E70" w:rsidRPr="0096100A" w:rsidRDefault="00084951" w:rsidP="00533E70">
      <w:pPr>
        <w:pStyle w:val="CRMScopeNoteText"/>
        <w:rPr>
          <w:rFonts w:cs="Times New Roman"/>
          <w:color w:val="000000"/>
          <w:szCs w:val="20"/>
        </w:rPr>
      </w:pPr>
      <w:r w:rsidRPr="0096100A">
        <w:rPr>
          <w:rFonts w:cs="Times New Roman"/>
          <w:color w:val="000000"/>
          <w:szCs w:val="20"/>
        </w:rPr>
        <w:t>This class comprises the notion that the associated I4 Proposition Set is to have a particular I6 Belief Value by a particular E39 Actor. This can be understood as the period of time that an individual group holds a particular set of propositions to be true, false, or somewhere in between</w:t>
      </w:r>
      <w:r w:rsidR="00533E70" w:rsidRPr="0096100A">
        <w:rPr>
          <w:rFonts w:cs="Times New Roman"/>
          <w:color w:val="000000"/>
          <w:szCs w:val="20"/>
        </w:rPr>
        <w:t xml:space="preserve">. </w:t>
      </w:r>
    </w:p>
    <w:p w14:paraId="5CD2A05E" w14:textId="77777777" w:rsidR="00533E70" w:rsidRPr="0096100A" w:rsidRDefault="00533E70" w:rsidP="00533E70">
      <w:pPr>
        <w:pStyle w:val="CRMDescriptionLabel"/>
        <w:rPr>
          <w:rFonts w:cs="Times New Roman"/>
        </w:rPr>
      </w:pPr>
      <w:r w:rsidRPr="0096100A">
        <w:rPr>
          <w:rFonts w:cs="Times New Roman"/>
        </w:rPr>
        <w:t>Examples:</w:t>
      </w:r>
    </w:p>
    <w:p w14:paraId="175F1CF4" w14:textId="2A2BA0BB" w:rsidR="00533E70" w:rsidRPr="0096100A" w:rsidRDefault="00084951" w:rsidP="00BA0DF0">
      <w:pPr>
        <w:pStyle w:val="CRMExample"/>
        <w:numPr>
          <w:ilvl w:val="0"/>
          <w:numId w:val="27"/>
        </w:numPr>
        <w:rPr>
          <w:rFonts w:cs="Times New Roman"/>
          <w:szCs w:val="20"/>
        </w:rPr>
      </w:pPr>
      <w:r w:rsidRPr="0096100A">
        <w:rPr>
          <w:rFonts w:cs="Times New Roman"/>
          <w:szCs w:val="20"/>
        </w:rPr>
        <w:t>Ian Hodder’s belief from 1996 on, that Floor B was earlier than wall C of building 1 in the north area of Catalhöyük (Hodder, 1999)</w:t>
      </w:r>
    </w:p>
    <w:p w14:paraId="38F19DF6" w14:textId="35554566" w:rsidR="00084951" w:rsidRPr="0096100A" w:rsidRDefault="00D07D5B" w:rsidP="00BA0DF0">
      <w:pPr>
        <w:pStyle w:val="CRMExample"/>
        <w:numPr>
          <w:ilvl w:val="0"/>
          <w:numId w:val="27"/>
        </w:numPr>
        <w:rPr>
          <w:rFonts w:cs="Times New Roman"/>
          <w:szCs w:val="20"/>
        </w:rPr>
      </w:pPr>
      <w:r w:rsidRPr="0096100A">
        <w:rPr>
          <w:rFonts w:cs="Times New Roman"/>
          <w:szCs w:val="20"/>
        </w:rPr>
        <w:t xml:space="preserve">One spear </w:t>
      </w:r>
      <w:r w:rsidR="00901EF6" w:rsidRPr="0096100A">
        <w:rPr>
          <w:rFonts w:cs="Times New Roman"/>
          <w:szCs w:val="20"/>
        </w:rPr>
        <w:t>being at the burial arrangement on the left bench in La Tomba dell’Aryballos sospeso following Alessandro Mandolesi’s observation (I2) (Squires, 2013) (Mandolesi, 2013)</w:t>
      </w:r>
      <w:r w:rsidR="00901EF6" w:rsidRPr="0096100A">
        <w:rPr>
          <w:rFonts w:cs="Times New Roman"/>
          <w:szCs w:val="20"/>
        </w:rPr>
        <w:br/>
        <w:t>[An observed fact, be it by many people, still constitutes a belief in the most general sense.]</w:t>
      </w:r>
    </w:p>
    <w:p w14:paraId="3385EAEB" w14:textId="36E5AC8D" w:rsidR="00901EF6" w:rsidRPr="0096100A" w:rsidRDefault="00901EF6" w:rsidP="00BA0DF0">
      <w:pPr>
        <w:pStyle w:val="CRMExample"/>
        <w:numPr>
          <w:ilvl w:val="0"/>
          <w:numId w:val="27"/>
        </w:numPr>
        <w:rPr>
          <w:rFonts w:cs="Times New Roman"/>
          <w:szCs w:val="20"/>
        </w:rPr>
      </w:pPr>
      <w:r w:rsidRPr="0096100A">
        <w:rPr>
          <w:rFonts w:cs="Times New Roman"/>
          <w:szCs w:val="20"/>
        </w:rPr>
        <w:t>The belief of Alessandro Mandolesi in the gender of the skeleton on the left bench in La Tomba dell’Aryballos sospeso, as provided to the press on the 21</w:t>
      </w:r>
      <w:r w:rsidRPr="0096100A">
        <w:rPr>
          <w:rFonts w:cs="Times New Roman"/>
          <w:szCs w:val="20"/>
          <w:vertAlign w:val="superscript"/>
        </w:rPr>
        <w:t>st</w:t>
      </w:r>
      <w:r w:rsidRPr="0096100A">
        <w:rPr>
          <w:rFonts w:cs="Times New Roman"/>
          <w:szCs w:val="20"/>
        </w:rPr>
        <w:t xml:space="preserve"> September 2013 (I2) (Squires, 2013)</w:t>
      </w:r>
    </w:p>
    <w:p w14:paraId="36E67836" w14:textId="77777777" w:rsidR="00533E70" w:rsidRPr="0096100A" w:rsidRDefault="00533E70" w:rsidP="00533E70">
      <w:pPr>
        <w:pStyle w:val="CRMDescriptionLabel"/>
        <w:rPr>
          <w:rFonts w:cs="Times New Roman"/>
        </w:rPr>
      </w:pPr>
      <w:r w:rsidRPr="0096100A">
        <w:rPr>
          <w:rFonts w:cs="Times New Roman"/>
        </w:rPr>
        <w:t>In First Order Logic:</w:t>
      </w:r>
    </w:p>
    <w:p w14:paraId="429E729A" w14:textId="2718774D" w:rsidR="00533E70" w:rsidRPr="0096100A" w:rsidRDefault="00901EF6" w:rsidP="00533E70">
      <w:pPr>
        <w:pStyle w:val="CRMFirstOrderLogic"/>
        <w:rPr>
          <w:rFonts w:cs="Times New Roman"/>
        </w:rPr>
      </w:pPr>
      <w:r w:rsidRPr="0096100A">
        <w:rPr>
          <w:rFonts w:cs="Times New Roman"/>
        </w:rPr>
        <w:t xml:space="preserve">I2(x) </w:t>
      </w:r>
      <w:r w:rsidRPr="0096100A">
        <w:rPr>
          <w:rFonts w:ascii="Cambria Math" w:hAnsi="Cambria Math" w:cs="Cambria Math"/>
        </w:rPr>
        <w:t>⇒</w:t>
      </w:r>
      <w:r w:rsidRPr="0096100A">
        <w:rPr>
          <w:rFonts w:cs="Times New Roman"/>
        </w:rPr>
        <w:t xml:space="preserve"> E2(x</w:t>
      </w:r>
      <w:r w:rsidR="00533E70" w:rsidRPr="0096100A">
        <w:rPr>
          <w:rFonts w:cs="Times New Roman"/>
        </w:rPr>
        <w:t>)</w:t>
      </w:r>
    </w:p>
    <w:p w14:paraId="539F669F" w14:textId="77777777" w:rsidR="00533E70" w:rsidRPr="0096100A" w:rsidRDefault="00533E70" w:rsidP="00533E70">
      <w:pPr>
        <w:pStyle w:val="CRMDescriptionLabel"/>
        <w:rPr>
          <w:rFonts w:cs="Times New Roman"/>
        </w:rPr>
      </w:pPr>
      <w:r w:rsidRPr="0096100A">
        <w:rPr>
          <w:rFonts w:cs="Times New Roman"/>
        </w:rPr>
        <w:t>Properties:</w:t>
      </w:r>
    </w:p>
    <w:p w14:paraId="7F0D958F" w14:textId="2A7697FC" w:rsidR="00533E70" w:rsidRPr="0096100A" w:rsidRDefault="00901EF6" w:rsidP="00901EF6">
      <w:pPr>
        <w:pStyle w:val="CRMPropertyofEntity"/>
      </w:pPr>
      <w:r w:rsidRPr="0096100A">
        <w:t>J4 that (is subject of): I4 Proposition Set</w:t>
      </w:r>
    </w:p>
    <w:p w14:paraId="09E0881F" w14:textId="009D0F60" w:rsidR="00901EF6" w:rsidRPr="0096100A" w:rsidRDefault="00901EF6" w:rsidP="00901EF6">
      <w:pPr>
        <w:pStyle w:val="CRMPropertyofEntity"/>
      </w:pPr>
      <w:r w:rsidRPr="0096100A">
        <w:t>J5 holds to be: I6 Belief Value</w:t>
      </w:r>
    </w:p>
    <w:p w14:paraId="05B926BF" w14:textId="73FA7372" w:rsidR="00533E70" w:rsidRPr="0096100A" w:rsidRDefault="00901EF6" w:rsidP="00533E70">
      <w:pPr>
        <w:pStyle w:val="CRMDotOneProperty"/>
      </w:pPr>
      <w:r w:rsidRPr="0096100A">
        <w:t>J27 that the formal meaning of (has a meaning belief): E73 Information Object</w:t>
      </w:r>
    </w:p>
    <w:p w14:paraId="2B102DAD" w14:textId="5BA2E142" w:rsidR="00533E70" w:rsidRPr="0096100A" w:rsidRDefault="00901EF6" w:rsidP="00533E70">
      <w:pPr>
        <w:pStyle w:val="CRMClassLabel"/>
      </w:pPr>
      <w:bookmarkStart w:id="62" w:name="_Toc226451970"/>
      <w:r w:rsidRPr="0096100A">
        <w:t>I3 Inference Logic</w:t>
      </w:r>
      <w:bookmarkEnd w:id="62"/>
    </w:p>
    <w:p w14:paraId="6947FC04" w14:textId="739E757A" w:rsidR="008E7B84" w:rsidRPr="0096100A" w:rsidRDefault="008E7B84" w:rsidP="008E7B84">
      <w:pPr>
        <w:pStyle w:val="CRMDescriptionLabel"/>
        <w:rPr>
          <w:rFonts w:cs="Times New Roman"/>
        </w:rPr>
      </w:pPr>
      <w:r w:rsidRPr="0096100A">
        <w:rPr>
          <w:rFonts w:cs="Times New Roman"/>
        </w:rPr>
        <w:t>Subclass of:</w:t>
      </w:r>
      <w:r w:rsidRPr="0096100A">
        <w:rPr>
          <w:rFonts w:cs="Times New Roman"/>
        </w:rPr>
        <w:tab/>
      </w:r>
    </w:p>
    <w:p w14:paraId="099C2762" w14:textId="77777777" w:rsidR="008E7B84" w:rsidRPr="0096100A" w:rsidRDefault="008E7B84" w:rsidP="008E7B84">
      <w:pPr>
        <w:pStyle w:val="CRMSuperSubClass"/>
      </w:pPr>
      <w:r w:rsidRPr="0096100A">
        <w:t>E89 Propositional Object</w:t>
      </w:r>
    </w:p>
    <w:p w14:paraId="26B519D8" w14:textId="016CCB22" w:rsidR="00533E70" w:rsidRPr="0096100A" w:rsidRDefault="00533E70" w:rsidP="00533E70">
      <w:pPr>
        <w:pStyle w:val="CRMDescriptionLabel"/>
        <w:rPr>
          <w:rFonts w:cs="Times New Roman"/>
        </w:rPr>
      </w:pPr>
      <w:r w:rsidRPr="0096100A">
        <w:rPr>
          <w:rFonts w:cs="Times New Roman"/>
        </w:rPr>
        <w:t>Superclass of:</w:t>
      </w:r>
      <w:r w:rsidRPr="0096100A">
        <w:rPr>
          <w:rFonts w:cs="Times New Roman"/>
        </w:rPr>
        <w:tab/>
      </w:r>
    </w:p>
    <w:p w14:paraId="0CAD3EB3" w14:textId="3EEE75E4" w:rsidR="00533E70" w:rsidRPr="0096100A" w:rsidRDefault="00533E70" w:rsidP="00533E70">
      <w:pPr>
        <w:pStyle w:val="CRMSuperSubClass"/>
      </w:pPr>
    </w:p>
    <w:p w14:paraId="11202CD3" w14:textId="77777777" w:rsidR="00533E70" w:rsidRPr="0096100A" w:rsidRDefault="00533E70" w:rsidP="00533E70">
      <w:pPr>
        <w:pStyle w:val="CRMDescriptionLabel"/>
        <w:rPr>
          <w:rFonts w:cs="Times New Roman"/>
        </w:rPr>
      </w:pPr>
      <w:r w:rsidRPr="0096100A">
        <w:rPr>
          <w:rFonts w:cs="Times New Roman"/>
        </w:rPr>
        <w:t>Scope note:</w:t>
      </w:r>
    </w:p>
    <w:p w14:paraId="1A645DB7" w14:textId="6975A3E2" w:rsidR="00533E70" w:rsidRPr="0096100A" w:rsidRDefault="00533E70" w:rsidP="00533E70">
      <w:pPr>
        <w:pStyle w:val="CRMScopeNoteText"/>
        <w:rPr>
          <w:rFonts w:cs="Times New Roman"/>
        </w:rPr>
      </w:pPr>
      <w:r w:rsidRPr="0096100A">
        <w:rPr>
          <w:rFonts w:cs="Times New Roman"/>
        </w:rPr>
        <w:t xml:space="preserve">This class comprises </w:t>
      </w:r>
      <w:r w:rsidR="00901EF6" w:rsidRPr="0096100A">
        <w:rPr>
          <w:rFonts w:cs="Times New Roman"/>
        </w:rPr>
        <w:t>the rules used as inputs to I5 Inference Making</w:t>
      </w:r>
      <w:r w:rsidRPr="0096100A">
        <w:rPr>
          <w:rFonts w:cs="Times New Roman"/>
        </w:rPr>
        <w:t xml:space="preserve">. </w:t>
      </w:r>
    </w:p>
    <w:p w14:paraId="56F65B64" w14:textId="0E8679D4" w:rsidR="00533E70" w:rsidRPr="0096100A" w:rsidRDefault="00901EF6" w:rsidP="00901EF6">
      <w:pPr>
        <w:pStyle w:val="CRMScopeNoteText"/>
        <w:rPr>
          <w:rFonts w:cs="Times New Roman"/>
        </w:rPr>
      </w:pPr>
      <w:r w:rsidRPr="0096100A">
        <w:rPr>
          <w:rFonts w:cs="Times New Roman"/>
        </w:rPr>
        <w:t>In this context, the term “logic” is used in the most general sense of the Greek term, and not in the mathematical sense only. Examples are the direct application of formal logic, mathematical theories, and calculus, formal or informal default reasoning based on default values associated with categories, probabilistic reasoning-based mathematical models and assumed or observed frequencies for certain categories, application of theoretical social models and comparisons with “cultural parallels”, etc. An instance of Inference Logic could also be a reference to the exact software release of a Bayesian reasoner, a rule such as “later layers are on top of earlier layers”, or even a term like “social intuition”, if this is scholarly acceptable (after Doerr, Kritsotaki and Boutsika, 2011).</w:t>
      </w:r>
    </w:p>
    <w:p w14:paraId="1DE07A03" w14:textId="77777777" w:rsidR="00901EF6" w:rsidRPr="0096100A" w:rsidRDefault="00901EF6" w:rsidP="00901EF6">
      <w:pPr>
        <w:pStyle w:val="CRMScopeNoteText"/>
        <w:rPr>
          <w:rFonts w:cs="Times New Roman"/>
          <w:color w:val="000000"/>
          <w:szCs w:val="20"/>
        </w:rPr>
      </w:pPr>
      <w:r w:rsidRPr="0096100A">
        <w:rPr>
          <w:rFonts w:cs="Times New Roman"/>
          <w:color w:val="000000"/>
          <w:szCs w:val="20"/>
        </w:rPr>
        <w:t>Indeed, anything that is scientifically or academically acceptable as a method for drawing conclusions may be included, for instance, human pattern recognition.</w:t>
      </w:r>
    </w:p>
    <w:p w14:paraId="47B57F75" w14:textId="77777777" w:rsidR="00901EF6" w:rsidRPr="0096100A" w:rsidRDefault="00901EF6" w:rsidP="00901EF6">
      <w:pPr>
        <w:pStyle w:val="CRMScopeNoteText"/>
        <w:rPr>
          <w:rFonts w:cs="Times New Roman"/>
          <w:color w:val="000000"/>
          <w:szCs w:val="20"/>
        </w:rPr>
      </w:pPr>
      <w:r w:rsidRPr="0096100A">
        <w:rPr>
          <w:rFonts w:cs="Times New Roman"/>
          <w:color w:val="000000"/>
          <w:szCs w:val="20"/>
        </w:rPr>
        <w:t xml:space="preserve">A particular instance of I3 Inference Logic would be the algorithm implemented in a particular revision of a software package. </w:t>
      </w:r>
    </w:p>
    <w:p w14:paraId="441CE218" w14:textId="18E79874" w:rsidR="00533E70" w:rsidRPr="0096100A" w:rsidRDefault="00901EF6" w:rsidP="00901EF6">
      <w:pPr>
        <w:pStyle w:val="CRMScopeNoteText"/>
        <w:rPr>
          <w:rFonts w:cs="Times New Roman"/>
          <w:color w:val="000000"/>
          <w:szCs w:val="20"/>
        </w:rPr>
      </w:pPr>
      <w:r w:rsidRPr="0096100A">
        <w:rPr>
          <w:rFonts w:cs="Times New Roman"/>
          <w:color w:val="000000"/>
          <w:szCs w:val="20"/>
        </w:rPr>
        <w:t>Instances of I3 Inference Logic not only comprise the method of reasoning, but also the set of categorical laws or axioms used in the argumentation. Often, both are inextricably interwoven, for instance in a software implementation</w:t>
      </w:r>
      <w:r w:rsidR="00533E70" w:rsidRPr="0096100A">
        <w:rPr>
          <w:rFonts w:cs="Times New Roman"/>
          <w:color w:val="000000"/>
          <w:szCs w:val="20"/>
        </w:rPr>
        <w:t xml:space="preserve">. </w:t>
      </w:r>
    </w:p>
    <w:p w14:paraId="231A9999" w14:textId="77777777" w:rsidR="00533E70" w:rsidRPr="0096100A" w:rsidRDefault="00533E70" w:rsidP="00533E70">
      <w:pPr>
        <w:pStyle w:val="CRMDescriptionLabel"/>
        <w:rPr>
          <w:rFonts w:cs="Times New Roman"/>
        </w:rPr>
      </w:pPr>
      <w:r w:rsidRPr="0096100A">
        <w:rPr>
          <w:rFonts w:cs="Times New Roman"/>
        </w:rPr>
        <w:lastRenderedPageBreak/>
        <w:t>Examples:</w:t>
      </w:r>
    </w:p>
    <w:p w14:paraId="4E83451E" w14:textId="5FBB8735" w:rsidR="00533E70" w:rsidRPr="0096100A" w:rsidRDefault="00533E70" w:rsidP="00BA0DF0">
      <w:pPr>
        <w:pStyle w:val="CRMExample"/>
        <w:numPr>
          <w:ilvl w:val="0"/>
          <w:numId w:val="28"/>
        </w:numPr>
        <w:rPr>
          <w:rFonts w:cs="Times New Roman"/>
          <w:szCs w:val="20"/>
        </w:rPr>
      </w:pPr>
      <w:r w:rsidRPr="0096100A">
        <w:rPr>
          <w:rFonts w:cs="Times New Roman"/>
          <w:szCs w:val="20"/>
        </w:rPr>
        <w:t xml:space="preserve">the </w:t>
      </w:r>
      <w:r w:rsidR="00901EF6" w:rsidRPr="0096100A">
        <w:rPr>
          <w:rFonts w:cs="Times New Roman"/>
          <w:szCs w:val="20"/>
        </w:rPr>
        <w:t>statement “People buried with arms or weapons are mostly male” [that was used by Mandolesi for a first estimation of the gender of the skeleton found at the left bench in La Tomba dell’Aryballos sospeso</w:t>
      </w:r>
      <w:r w:rsidR="008E7B84" w:rsidRPr="0096100A">
        <w:rPr>
          <w:rFonts w:cs="Times New Roman"/>
          <w:szCs w:val="20"/>
        </w:rPr>
        <w:t xml:space="preserve"> (I2)</w:t>
      </w:r>
      <w:r w:rsidR="00901EF6" w:rsidRPr="0096100A">
        <w:rPr>
          <w:rFonts w:cs="Times New Roman"/>
          <w:szCs w:val="20"/>
        </w:rPr>
        <w:t>, which was subsequently provided to the press on 21</w:t>
      </w:r>
      <w:r w:rsidR="00901EF6" w:rsidRPr="0096100A">
        <w:rPr>
          <w:rFonts w:cs="Times New Roman"/>
          <w:szCs w:val="20"/>
          <w:vertAlign w:val="superscript"/>
        </w:rPr>
        <w:t>st</w:t>
      </w:r>
      <w:r w:rsidR="00901EF6" w:rsidRPr="0096100A">
        <w:rPr>
          <w:rFonts w:cs="Times New Roman"/>
          <w:szCs w:val="20"/>
        </w:rPr>
        <w:t xml:space="preserve"> September 2013</w:t>
      </w:r>
      <w:r w:rsidR="008E7B84" w:rsidRPr="0096100A">
        <w:rPr>
          <w:rFonts w:cs="Times New Roman"/>
          <w:szCs w:val="20"/>
        </w:rPr>
        <w:t>. (Squires, 2013)]</w:t>
      </w:r>
    </w:p>
    <w:p w14:paraId="05BB7601" w14:textId="43BE6034" w:rsidR="008E7B84" w:rsidRPr="0096100A" w:rsidRDefault="008E7B84" w:rsidP="00BA0DF0">
      <w:pPr>
        <w:pStyle w:val="CRMExample"/>
        <w:numPr>
          <w:ilvl w:val="0"/>
          <w:numId w:val="28"/>
        </w:numPr>
        <w:rPr>
          <w:rFonts w:cs="Times New Roman"/>
          <w:szCs w:val="20"/>
        </w:rPr>
      </w:pPr>
      <w:r w:rsidRPr="0096100A">
        <w:rPr>
          <w:rFonts w:cs="Times New Roman"/>
          <w:szCs w:val="20"/>
        </w:rPr>
        <w:t xml:space="preserve">the statement “A person cannot be at two distant places at the same time” [that was implicitly applied by Bologna, in adopting the belief that Nero was at Antium, and could not have simultaneously been in Rome, at the time that the Great Fire broke. (Bologna, 2021)] </w:t>
      </w:r>
    </w:p>
    <w:p w14:paraId="5F969225" w14:textId="57C60C92" w:rsidR="008E7B84" w:rsidRPr="0096100A" w:rsidRDefault="008E7B84" w:rsidP="00BA0DF0">
      <w:pPr>
        <w:pStyle w:val="CRMExample"/>
        <w:numPr>
          <w:ilvl w:val="0"/>
          <w:numId w:val="28"/>
        </w:numPr>
        <w:rPr>
          <w:rFonts w:cs="Times New Roman"/>
          <w:szCs w:val="20"/>
        </w:rPr>
      </w:pPr>
      <w:r w:rsidRPr="0096100A">
        <w:rPr>
          <w:rFonts w:cs="Times New Roman"/>
          <w:szCs w:val="20"/>
        </w:rPr>
        <w:t>using the skeletal phenotype characteristics, such as the expression of the Proturberantia occipitalis externa of a skull, for making a gender estimation (Nagare et al., 2018)</w:t>
      </w:r>
    </w:p>
    <w:p w14:paraId="1CFF7521" w14:textId="77777777" w:rsidR="00533E70" w:rsidRPr="0096100A" w:rsidRDefault="00533E70" w:rsidP="00533E70">
      <w:pPr>
        <w:pStyle w:val="CRMDescriptionLabel"/>
        <w:rPr>
          <w:rFonts w:cs="Times New Roman"/>
        </w:rPr>
      </w:pPr>
      <w:r w:rsidRPr="0096100A">
        <w:rPr>
          <w:rFonts w:cs="Times New Roman"/>
        </w:rPr>
        <w:t>In First Order Logic:</w:t>
      </w:r>
    </w:p>
    <w:p w14:paraId="0F3D35AE" w14:textId="224B0EEF" w:rsidR="00533E70" w:rsidRPr="0096100A" w:rsidRDefault="008E7B84" w:rsidP="00533E70">
      <w:pPr>
        <w:pStyle w:val="CRMFirstOrderLogic"/>
        <w:rPr>
          <w:rFonts w:cs="Times New Roman"/>
        </w:rPr>
      </w:pPr>
      <w:r w:rsidRPr="0096100A">
        <w:rPr>
          <w:rFonts w:cs="Times New Roman"/>
        </w:rPr>
        <w:t xml:space="preserve">I3(x) </w:t>
      </w:r>
      <w:r w:rsidRPr="0096100A">
        <w:rPr>
          <w:rFonts w:ascii="Cambria Math" w:hAnsi="Cambria Math" w:cs="Cambria Math"/>
        </w:rPr>
        <w:t>⇒</w:t>
      </w:r>
      <w:r w:rsidRPr="0096100A">
        <w:rPr>
          <w:rFonts w:cs="Times New Roman"/>
        </w:rPr>
        <w:t xml:space="preserve"> E89(x)</w:t>
      </w:r>
    </w:p>
    <w:p w14:paraId="3A40FAA6" w14:textId="77777777" w:rsidR="00533E70" w:rsidRPr="0096100A" w:rsidRDefault="00533E70" w:rsidP="00533E70">
      <w:pPr>
        <w:pStyle w:val="CRMDescriptionLabel"/>
        <w:rPr>
          <w:rFonts w:cs="Times New Roman"/>
        </w:rPr>
      </w:pPr>
      <w:r w:rsidRPr="0096100A">
        <w:rPr>
          <w:rFonts w:cs="Times New Roman"/>
        </w:rPr>
        <w:t>Properties:</w:t>
      </w:r>
    </w:p>
    <w:p w14:paraId="35FD9639" w14:textId="3488ACE2" w:rsidR="00533E70" w:rsidRPr="0096100A" w:rsidRDefault="00533E70" w:rsidP="00533E70">
      <w:pPr>
        <w:pStyle w:val="CRMDotOneProperty"/>
      </w:pPr>
    </w:p>
    <w:p w14:paraId="5C78E94A" w14:textId="2B31D18F" w:rsidR="00533E70" w:rsidRPr="0096100A" w:rsidRDefault="008E7B84" w:rsidP="00533E70">
      <w:pPr>
        <w:pStyle w:val="CRMClassLabel"/>
      </w:pPr>
      <w:bookmarkStart w:id="63" w:name="_Toc226451971"/>
      <w:r w:rsidRPr="0096100A">
        <w:t>I4 Proposition Set</w:t>
      </w:r>
      <w:bookmarkEnd w:id="63"/>
    </w:p>
    <w:p w14:paraId="259A9AE5" w14:textId="5B02E4DA" w:rsidR="00533E70" w:rsidRPr="0096100A" w:rsidRDefault="00533E70" w:rsidP="00533E70">
      <w:pPr>
        <w:pStyle w:val="CRMDescriptionLabel"/>
        <w:rPr>
          <w:rFonts w:cs="Times New Roman"/>
        </w:rPr>
      </w:pPr>
      <w:r w:rsidRPr="0096100A">
        <w:rPr>
          <w:rFonts w:cs="Times New Roman"/>
        </w:rPr>
        <w:t>Su</w:t>
      </w:r>
      <w:r w:rsidR="008E7B84" w:rsidRPr="0096100A">
        <w:rPr>
          <w:rFonts w:cs="Times New Roman"/>
        </w:rPr>
        <w:t>b</w:t>
      </w:r>
      <w:r w:rsidRPr="0096100A">
        <w:rPr>
          <w:rFonts w:cs="Times New Roman"/>
        </w:rPr>
        <w:t>class of:</w:t>
      </w:r>
      <w:r w:rsidRPr="0096100A">
        <w:rPr>
          <w:rFonts w:cs="Times New Roman"/>
        </w:rPr>
        <w:tab/>
      </w:r>
    </w:p>
    <w:p w14:paraId="373502F5" w14:textId="4BC16FE5" w:rsidR="00533E70" w:rsidRPr="0096100A" w:rsidRDefault="008E7B84" w:rsidP="00533E70">
      <w:pPr>
        <w:pStyle w:val="CRMSuperSubClass"/>
      </w:pPr>
      <w:r w:rsidRPr="0096100A">
        <w:t>E89 Propositional Object</w:t>
      </w:r>
    </w:p>
    <w:p w14:paraId="193A29FE" w14:textId="3708725D" w:rsidR="008E7B84" w:rsidRPr="0096100A" w:rsidRDefault="008E7B84" w:rsidP="008E7B84">
      <w:pPr>
        <w:pStyle w:val="CRMDescriptionLabel"/>
        <w:rPr>
          <w:rFonts w:cs="Times New Roman"/>
        </w:rPr>
      </w:pPr>
      <w:r w:rsidRPr="0096100A">
        <w:rPr>
          <w:rFonts w:cs="Times New Roman"/>
        </w:rPr>
        <w:t xml:space="preserve">Superclass of: </w:t>
      </w:r>
    </w:p>
    <w:p w14:paraId="5346C1F8" w14:textId="571FD07B" w:rsidR="00533E70" w:rsidRPr="0096100A" w:rsidRDefault="008E7B84" w:rsidP="00533E70">
      <w:pPr>
        <w:pStyle w:val="CRMSuperSubClass"/>
      </w:pPr>
      <w:r w:rsidRPr="0096100A">
        <w:t>I10 Provenance Statement</w:t>
      </w:r>
    </w:p>
    <w:p w14:paraId="31E5D9C1" w14:textId="7910A38E" w:rsidR="008E7B84" w:rsidRPr="0096100A" w:rsidRDefault="008E7B84" w:rsidP="00533E70">
      <w:pPr>
        <w:pStyle w:val="CRMSuperSubClass"/>
      </w:pPr>
      <w:r w:rsidRPr="0096100A">
        <w:t>I11 Situation</w:t>
      </w:r>
    </w:p>
    <w:p w14:paraId="5C8C286D" w14:textId="7E115FD2" w:rsidR="00533E70" w:rsidRPr="0096100A" w:rsidRDefault="008E7B84" w:rsidP="008E7B84">
      <w:pPr>
        <w:pStyle w:val="CRMSuperSubClass"/>
      </w:pPr>
      <w:r w:rsidRPr="0096100A">
        <w:t>I17 One-Proposition Set</w:t>
      </w:r>
    </w:p>
    <w:p w14:paraId="07F7B591" w14:textId="77777777" w:rsidR="00533E70" w:rsidRPr="0096100A" w:rsidRDefault="00533E70" w:rsidP="00533E70">
      <w:pPr>
        <w:pStyle w:val="CRMDescriptionLabel"/>
        <w:rPr>
          <w:rFonts w:cs="Times New Roman"/>
        </w:rPr>
      </w:pPr>
      <w:r w:rsidRPr="0096100A">
        <w:rPr>
          <w:rFonts w:cs="Times New Roman"/>
        </w:rPr>
        <w:t>Scope note:</w:t>
      </w:r>
    </w:p>
    <w:p w14:paraId="44FD3898" w14:textId="3B166E28" w:rsidR="00533E70" w:rsidRPr="0096100A" w:rsidRDefault="00533E70" w:rsidP="00533E70">
      <w:pPr>
        <w:pStyle w:val="CRMScopeNoteText"/>
        <w:rPr>
          <w:rFonts w:cs="Times New Roman"/>
        </w:rPr>
      </w:pPr>
      <w:r w:rsidRPr="0096100A">
        <w:rPr>
          <w:rFonts w:cs="Times New Roman"/>
        </w:rPr>
        <w:t xml:space="preserve">This class comprises </w:t>
      </w:r>
      <w:r w:rsidR="008E7B84" w:rsidRPr="0096100A">
        <w:rPr>
          <w:rFonts w:cs="Times New Roman"/>
        </w:rPr>
        <w:t>sets of unambiguous propositions that are, or could, in principle, be, encoded in a knowledge representation language</w:t>
      </w:r>
      <w:r w:rsidRPr="0096100A">
        <w:rPr>
          <w:rFonts w:cs="Times New Roman"/>
        </w:rPr>
        <w:t xml:space="preserve">. </w:t>
      </w:r>
      <w:r w:rsidR="008E7B84" w:rsidRPr="0096100A">
        <w:rPr>
          <w:rFonts w:cs="Times New Roman"/>
        </w:rPr>
        <w:t>These propositions should be factual, i.e., each proposition should pertain to at least one particular item, in contrast to universals, such as instances of E55 Type. The identity of an instance of I4 Proposition Set is given by the total of its content, regardless of equivalent encodings.</w:t>
      </w:r>
    </w:p>
    <w:p w14:paraId="4170EC8C" w14:textId="16D5CC86" w:rsidR="00533E70" w:rsidRPr="0096100A" w:rsidRDefault="008E7B84" w:rsidP="00533E70">
      <w:pPr>
        <w:pStyle w:val="CRMScopeNoteText"/>
        <w:rPr>
          <w:rFonts w:cs="Times New Roman"/>
        </w:rPr>
      </w:pPr>
      <w:r w:rsidRPr="0096100A">
        <w:rPr>
          <w:rFonts w:cs="Times New Roman"/>
        </w:rPr>
        <w:t xml:space="preserve">An instance of I4 Proposition Set should be regarded per se to be neutral to its relationship to reality. </w:t>
      </w:r>
      <w:r w:rsidR="002A1516" w:rsidRPr="0096100A">
        <w:rPr>
          <w:rFonts w:cs="Times New Roman"/>
        </w:rPr>
        <w:t xml:space="preserve">The relationship to reality is determined by the link using the proposition set: </w:t>
      </w:r>
    </w:p>
    <w:p w14:paraId="221C0163" w14:textId="77777777" w:rsidR="002A1516" w:rsidRPr="0096100A" w:rsidRDefault="002A1516" w:rsidP="00533E70">
      <w:pPr>
        <w:pStyle w:val="CRMScopeNoteText"/>
        <w:rPr>
          <w:rFonts w:cs="Times New Roman"/>
        </w:rPr>
      </w:pPr>
      <w:r w:rsidRPr="0096100A">
        <w:rPr>
          <w:rFonts w:cs="Times New Roman"/>
        </w:rPr>
        <w:t xml:space="preserve">If an instance of I2 Belief refers to an instance of I4 Proposition Set, the belief value “TRUE” means that the proposition sets are believed to correspond to reality, assuming that the propositions can be related to reality –i.e., are about real-world items, in contrast to mathematical statements, for example. A belief value “FALSE” means that at least one of the propositions in the set is regarded as not corresponding to reality. Belief values expressing possibility or probability will mean “possibly real”, given that the propositions can be related to reality. </w:t>
      </w:r>
    </w:p>
    <w:p w14:paraId="4DD11C71" w14:textId="6C997BEA" w:rsidR="002A1516" w:rsidRPr="0096100A" w:rsidRDefault="002A1516" w:rsidP="00533E70">
      <w:pPr>
        <w:pStyle w:val="CRMScopeNoteText"/>
        <w:rPr>
          <w:rFonts w:cs="Times New Roman"/>
        </w:rPr>
      </w:pPr>
      <w:r w:rsidRPr="0096100A">
        <w:rPr>
          <w:rFonts w:cs="Times New Roman"/>
        </w:rPr>
        <w:t xml:space="preserve">Some properties associating an activity with an instance of I4 Proposition Set may imply the belief of the Actor carrying out the activity that the propositions are true. This should be expressed in the respective scope notes.  </w:t>
      </w:r>
    </w:p>
    <w:p w14:paraId="7CBCA719" w14:textId="77777777" w:rsidR="008B134C" w:rsidRPr="0096100A" w:rsidRDefault="008B134C" w:rsidP="00533E70">
      <w:pPr>
        <w:pStyle w:val="CRMScopeNoteText"/>
        <w:rPr>
          <w:rFonts w:cs="Times New Roman"/>
        </w:rPr>
      </w:pPr>
      <w:r w:rsidRPr="0096100A">
        <w:rPr>
          <w:rFonts w:cs="Times New Roman"/>
        </w:rPr>
        <w:t xml:space="preserve">In a Knowledge Base implementation, an instance of I4 Proposition Set may be represented by the URI of a Named Graph, but only if the propositions are encoded in the data model of the Knowledge Base and held to be true by the maintainers of the Knowledge Base, because they </w:t>
      </w:r>
      <w:r w:rsidRPr="0096100A">
        <w:rPr>
          <w:rFonts w:cs="Times New Roman"/>
        </w:rPr>
        <w:lastRenderedPageBreak/>
        <w:t xml:space="preserve">become part of the stated knowledge. In this case, the platform-internal relation between the URI and its content, is regarded as equivalent to the property </w:t>
      </w:r>
      <w:r w:rsidRPr="0096100A">
        <w:rPr>
          <w:rFonts w:cs="Times New Roman"/>
          <w:i/>
          <w:iCs/>
        </w:rPr>
        <w:t>J25 is encoded by</w:t>
      </w:r>
      <w:r w:rsidRPr="0096100A">
        <w:rPr>
          <w:rFonts w:cs="Times New Roman"/>
        </w:rPr>
        <w:t xml:space="preserve">. </w:t>
      </w:r>
    </w:p>
    <w:p w14:paraId="429F6B95" w14:textId="1AA029DB" w:rsidR="008B134C" w:rsidRPr="0096100A" w:rsidRDefault="008B134C" w:rsidP="00533E70">
      <w:pPr>
        <w:pStyle w:val="CRMScopeNoteText"/>
        <w:rPr>
          <w:rFonts w:cs="Times New Roman"/>
        </w:rPr>
      </w:pPr>
      <w:r w:rsidRPr="0096100A">
        <w:rPr>
          <w:rFonts w:cs="Times New Roman"/>
        </w:rPr>
        <w:t xml:space="preserve">Proposition Sets held to be possibly true by the maintainers of a Knowledge Base may also be introduced as Named Graphs, if the operation of the Knowledge Base foresees filtering by provenance and likelihood. In this case, Named Graphs are particularly effective. </w:t>
      </w:r>
    </w:p>
    <w:p w14:paraId="4655E684" w14:textId="77777777" w:rsidR="00533E70" w:rsidRPr="0096100A" w:rsidRDefault="00533E70" w:rsidP="00533E70">
      <w:pPr>
        <w:pStyle w:val="CRMDescriptionLabel"/>
        <w:rPr>
          <w:rFonts w:cs="Times New Roman"/>
        </w:rPr>
      </w:pPr>
      <w:r w:rsidRPr="0096100A">
        <w:rPr>
          <w:rFonts w:cs="Times New Roman"/>
        </w:rPr>
        <w:t>Examples:</w:t>
      </w:r>
    </w:p>
    <w:p w14:paraId="2F71D381" w14:textId="77777777" w:rsidR="008B134C" w:rsidRPr="0096100A" w:rsidRDefault="00533E70" w:rsidP="00BA0DF0">
      <w:pPr>
        <w:pStyle w:val="CRMExample"/>
        <w:numPr>
          <w:ilvl w:val="0"/>
          <w:numId w:val="25"/>
        </w:numPr>
      </w:pPr>
      <w:r w:rsidRPr="0096100A">
        <w:t xml:space="preserve">the </w:t>
      </w:r>
      <w:r w:rsidR="008B134C" w:rsidRPr="0096100A">
        <w:t xml:space="preserve">proposition set with content: </w:t>
      </w:r>
      <w:r w:rsidR="008B134C" w:rsidRPr="0096100A">
        <w:br/>
        <w:t>{Nero in July 19, 64 AD (E93 Presence)</w:t>
      </w:r>
    </w:p>
    <w:p w14:paraId="3CCBC6B8" w14:textId="77777777" w:rsidR="008B134C" w:rsidRPr="0096100A" w:rsidRDefault="008B134C" w:rsidP="008B134C">
      <w:pPr>
        <w:pStyle w:val="CRMExample"/>
        <w:ind w:left="1667" w:firstLine="0"/>
        <w:rPr>
          <w:rFonts w:cs="Times New Roman"/>
          <w:szCs w:val="20"/>
        </w:rPr>
      </w:pPr>
      <w:r w:rsidRPr="0096100A">
        <w:rPr>
          <w:rFonts w:cs="Times New Roman"/>
          <w:szCs w:val="20"/>
        </w:rPr>
        <w:tab/>
        <w:t>P164 is temporally specified by: July 19, 64 AD (E52 Timespan)</w:t>
      </w:r>
    </w:p>
    <w:p w14:paraId="709345ED" w14:textId="77777777" w:rsidR="008B134C" w:rsidRPr="0096100A" w:rsidRDefault="008B134C" w:rsidP="008B134C">
      <w:pPr>
        <w:pStyle w:val="CRMExample"/>
        <w:ind w:left="1667" w:firstLine="0"/>
        <w:rPr>
          <w:rFonts w:cs="Times New Roman"/>
          <w:szCs w:val="20"/>
        </w:rPr>
      </w:pPr>
      <w:r w:rsidRPr="0096100A">
        <w:rPr>
          <w:rFonts w:cs="Times New Roman"/>
          <w:szCs w:val="20"/>
        </w:rPr>
        <w:tab/>
        <w:t>P195 was a presence of:  Nero Claudius Caesar Drusus Germanicus (E21 Person)</w:t>
      </w:r>
    </w:p>
    <w:p w14:paraId="5CEE8111" w14:textId="77777777" w:rsidR="008B134C" w:rsidRPr="0096100A" w:rsidRDefault="008B134C" w:rsidP="008B134C">
      <w:pPr>
        <w:pStyle w:val="CRMExample"/>
        <w:ind w:left="1667" w:firstLine="0"/>
        <w:rPr>
          <w:rFonts w:cs="Times New Roman"/>
          <w:szCs w:val="20"/>
        </w:rPr>
      </w:pPr>
      <w:r w:rsidRPr="0096100A">
        <w:rPr>
          <w:rFonts w:cs="Times New Roman"/>
          <w:szCs w:val="20"/>
        </w:rPr>
        <w:tab/>
        <w:t>P167 was within Antium in 64AD, Italy (E53 Place)</w:t>
      </w:r>
    </w:p>
    <w:p w14:paraId="44DA5FA3" w14:textId="77777777" w:rsidR="008B134C" w:rsidRPr="0096100A" w:rsidRDefault="008B134C" w:rsidP="008B134C">
      <w:pPr>
        <w:pStyle w:val="CRMExample"/>
        <w:ind w:left="1667" w:firstLine="0"/>
        <w:rPr>
          <w:rFonts w:cs="Times New Roman"/>
          <w:szCs w:val="20"/>
        </w:rPr>
      </w:pPr>
      <w:r w:rsidRPr="0096100A">
        <w:rPr>
          <w:rFonts w:cs="Times New Roman"/>
          <w:szCs w:val="20"/>
        </w:rPr>
        <w:tab/>
        <w:t>P133 is spatiotemporally separated from: The Great Fire of Rome (E5 Event)</w:t>
      </w:r>
    </w:p>
    <w:p w14:paraId="2C046972" w14:textId="77777777" w:rsidR="008B134C" w:rsidRPr="0096100A" w:rsidRDefault="008B134C" w:rsidP="008B134C">
      <w:pPr>
        <w:pStyle w:val="CRMExample"/>
        <w:ind w:left="2387" w:firstLine="493"/>
        <w:rPr>
          <w:rFonts w:cs="Times New Roman"/>
          <w:szCs w:val="20"/>
        </w:rPr>
      </w:pPr>
      <w:r w:rsidRPr="0096100A">
        <w:rPr>
          <w:rFonts w:cs="Times New Roman"/>
          <w:szCs w:val="20"/>
        </w:rPr>
        <w:t>P1 is identified by: incendium magnum Romae (E41 Appellation)</w:t>
      </w:r>
    </w:p>
    <w:p w14:paraId="0171F6CB" w14:textId="77777777" w:rsidR="008B134C" w:rsidRPr="0096100A" w:rsidRDefault="008B134C" w:rsidP="008B134C">
      <w:pPr>
        <w:pStyle w:val="CRMExample"/>
        <w:ind w:left="2387" w:firstLine="493"/>
        <w:rPr>
          <w:rFonts w:cs="Times New Roman"/>
          <w:szCs w:val="20"/>
        </w:rPr>
      </w:pPr>
      <w:r w:rsidRPr="0096100A">
        <w:rPr>
          <w:rFonts w:cs="Times New Roman"/>
          <w:szCs w:val="20"/>
        </w:rPr>
        <w:t>P4 has timespan: July 19-27, 64 AD (E52 Timespan)</w:t>
      </w:r>
    </w:p>
    <w:p w14:paraId="0AF75823" w14:textId="0B8ED444" w:rsidR="008B134C" w:rsidRPr="0096100A" w:rsidRDefault="008B134C" w:rsidP="008B134C">
      <w:pPr>
        <w:pStyle w:val="CRMExample"/>
        <w:ind w:left="2387" w:firstLine="493"/>
        <w:rPr>
          <w:rFonts w:cs="Times New Roman"/>
          <w:szCs w:val="20"/>
        </w:rPr>
      </w:pPr>
      <w:r w:rsidRPr="0096100A">
        <w:rPr>
          <w:rFonts w:cs="Times New Roman"/>
          <w:szCs w:val="20"/>
        </w:rPr>
        <w:t>P7 took place at: Rome in 64AD, Italy (E53 Place)</w:t>
      </w:r>
    </w:p>
    <w:p w14:paraId="4DFCFFEB" w14:textId="77777777" w:rsidR="008B134C" w:rsidRPr="0096100A" w:rsidRDefault="008B134C" w:rsidP="008B134C">
      <w:pPr>
        <w:pStyle w:val="CRMExample"/>
        <w:ind w:left="1667" w:firstLine="0"/>
        <w:rPr>
          <w:rFonts w:cs="Times New Roman"/>
          <w:szCs w:val="20"/>
        </w:rPr>
      </w:pPr>
      <w:r w:rsidRPr="0096100A">
        <w:rPr>
          <w:rFonts w:cs="Times New Roman"/>
          <w:szCs w:val="20"/>
        </w:rPr>
        <w:tab/>
      </w:r>
      <w:r w:rsidRPr="0096100A">
        <w:rPr>
          <w:rFonts w:cs="Times New Roman"/>
          <w:szCs w:val="20"/>
        </w:rPr>
        <w:tab/>
        <w:t xml:space="preserve"> } (Bologna 2021) </w:t>
      </w:r>
    </w:p>
    <w:p w14:paraId="7DF2C5F7" w14:textId="77777777" w:rsidR="008B134C" w:rsidRPr="0096100A" w:rsidRDefault="008B134C" w:rsidP="008B134C">
      <w:pPr>
        <w:pStyle w:val="CRMExample"/>
        <w:ind w:left="1667" w:firstLine="0"/>
        <w:rPr>
          <w:rFonts w:cs="Times New Roman"/>
          <w:szCs w:val="20"/>
        </w:rPr>
      </w:pPr>
      <w:r w:rsidRPr="0096100A">
        <w:rPr>
          <w:rFonts w:cs="Times New Roman"/>
          <w:szCs w:val="20"/>
        </w:rPr>
        <w:t>[The Proposition Set above represents Francesca Bologna’s adopted belief, according to which Publius Cornelius Tacitus meant that “Nero was at Antium when the Great Fire broke out and did not return to Rome until the fire approached his house”]</w:t>
      </w:r>
    </w:p>
    <w:p w14:paraId="6D0BF266" w14:textId="77777777" w:rsidR="008B134C" w:rsidRPr="0096100A" w:rsidRDefault="008B134C" w:rsidP="00BA0DF0">
      <w:pPr>
        <w:pStyle w:val="CRMExample"/>
        <w:numPr>
          <w:ilvl w:val="0"/>
          <w:numId w:val="24"/>
        </w:numPr>
      </w:pPr>
      <w:r w:rsidRPr="0096100A">
        <w:rPr>
          <w:rFonts w:cs="Times New Roman"/>
          <w:szCs w:val="20"/>
        </w:rPr>
        <w:t xml:space="preserve">the proposition set with content: </w:t>
      </w:r>
      <w:r w:rsidRPr="0096100A">
        <w:rPr>
          <w:rFonts w:cs="Times New Roman"/>
          <w:szCs w:val="20"/>
        </w:rPr>
        <w:br/>
      </w:r>
      <w:r w:rsidRPr="0096100A">
        <w:t>{Nero July 19, 64 AD (E93 Presence)</w:t>
      </w:r>
    </w:p>
    <w:p w14:paraId="7E5F1D39" w14:textId="77777777" w:rsidR="008B134C" w:rsidRPr="0096100A" w:rsidRDefault="008B134C" w:rsidP="008B134C">
      <w:pPr>
        <w:widowControl w:val="0"/>
        <w:pBdr>
          <w:top w:val="nil"/>
          <w:left w:val="nil"/>
          <w:bottom w:val="nil"/>
          <w:right w:val="nil"/>
          <w:between w:val="nil"/>
        </w:pBdr>
        <w:ind w:left="2160"/>
        <w:rPr>
          <w:color w:val="000000"/>
        </w:rPr>
      </w:pPr>
      <w:r w:rsidRPr="0096100A">
        <w:rPr>
          <w:color w:val="000000"/>
        </w:rPr>
        <w:t>P164 is temporally specified by: July 19, 64 AD (E52 Timespan)</w:t>
      </w:r>
    </w:p>
    <w:p w14:paraId="21F122BF" w14:textId="77777777" w:rsidR="008B134C" w:rsidRPr="0096100A" w:rsidRDefault="008B134C" w:rsidP="008B134C">
      <w:pPr>
        <w:widowControl w:val="0"/>
        <w:pBdr>
          <w:top w:val="nil"/>
          <w:left w:val="nil"/>
          <w:bottom w:val="nil"/>
          <w:right w:val="nil"/>
          <w:between w:val="nil"/>
        </w:pBdr>
        <w:ind w:left="2160"/>
        <w:rPr>
          <w:color w:val="000000"/>
        </w:rPr>
      </w:pPr>
      <w:r w:rsidRPr="0096100A">
        <w:rPr>
          <w:color w:val="000000"/>
        </w:rPr>
        <w:t>P195 was a presence of:  Nero Claudius Caesar Drusus Germanicus (E21 Person)</w:t>
      </w:r>
    </w:p>
    <w:p w14:paraId="3ACEC9C9" w14:textId="77777777" w:rsidR="008B134C" w:rsidRPr="0096100A" w:rsidRDefault="008B134C" w:rsidP="008B134C">
      <w:pPr>
        <w:widowControl w:val="0"/>
        <w:pBdr>
          <w:top w:val="nil"/>
          <w:left w:val="nil"/>
          <w:bottom w:val="nil"/>
          <w:right w:val="nil"/>
          <w:between w:val="nil"/>
        </w:pBdr>
        <w:ind w:left="2160"/>
        <w:rPr>
          <w:color w:val="000000"/>
        </w:rPr>
      </w:pPr>
      <w:r w:rsidRPr="0096100A">
        <w:rPr>
          <w:color w:val="000000"/>
        </w:rPr>
        <w:t>P167 was within Rome in 64AD, Italy (E53 Place)</w:t>
      </w:r>
    </w:p>
    <w:p w14:paraId="2A1FFA0A" w14:textId="77777777" w:rsidR="008B134C" w:rsidRPr="0096100A" w:rsidRDefault="008B134C" w:rsidP="008B134C">
      <w:pPr>
        <w:widowControl w:val="0"/>
        <w:pBdr>
          <w:top w:val="nil"/>
          <w:left w:val="nil"/>
          <w:bottom w:val="nil"/>
          <w:right w:val="nil"/>
          <w:between w:val="nil"/>
        </w:pBdr>
        <w:ind w:left="1980" w:firstLine="720"/>
        <w:rPr>
          <w:color w:val="000000"/>
        </w:rPr>
      </w:pPr>
      <w:r w:rsidRPr="0096100A">
        <w:rPr>
          <w:color w:val="000000"/>
        </w:rPr>
        <w:t>P10 falls within (contains): Nero Singing (E7 Activity)</w:t>
      </w:r>
    </w:p>
    <w:p w14:paraId="27C81931" w14:textId="77777777" w:rsidR="008B134C" w:rsidRPr="0096100A" w:rsidRDefault="008B134C" w:rsidP="008B134C">
      <w:pPr>
        <w:widowControl w:val="0"/>
        <w:pBdr>
          <w:top w:val="nil"/>
          <w:left w:val="nil"/>
          <w:bottom w:val="nil"/>
          <w:right w:val="nil"/>
          <w:between w:val="nil"/>
        </w:pBdr>
        <w:ind w:left="3420"/>
        <w:rPr>
          <w:color w:val="000000"/>
        </w:rPr>
      </w:pPr>
      <w:r w:rsidRPr="0096100A">
        <w:rPr>
          <w:color w:val="000000"/>
        </w:rPr>
        <w:t>P2 has type: Singing (E55 Type)</w:t>
      </w:r>
    </w:p>
    <w:p w14:paraId="427B322F" w14:textId="77777777" w:rsidR="008B134C" w:rsidRPr="0096100A" w:rsidRDefault="008B134C" w:rsidP="008B134C">
      <w:pPr>
        <w:widowControl w:val="0"/>
        <w:pBdr>
          <w:top w:val="nil"/>
          <w:left w:val="nil"/>
          <w:bottom w:val="nil"/>
          <w:right w:val="nil"/>
          <w:between w:val="nil"/>
        </w:pBdr>
        <w:ind w:left="3420"/>
        <w:rPr>
          <w:color w:val="000000"/>
        </w:rPr>
      </w:pPr>
      <w:r w:rsidRPr="0096100A">
        <w:rPr>
          <w:color w:val="000000"/>
        </w:rPr>
        <w:t>P14 carried out by: Nero Claudius Caesar Drusus Germanicus (E21)</w:t>
      </w:r>
    </w:p>
    <w:p w14:paraId="0B41168F" w14:textId="77777777" w:rsidR="008B134C" w:rsidRPr="0096100A" w:rsidRDefault="008B134C" w:rsidP="008B134C">
      <w:pPr>
        <w:widowControl w:val="0"/>
        <w:pBdr>
          <w:top w:val="nil"/>
          <w:left w:val="nil"/>
          <w:bottom w:val="nil"/>
          <w:right w:val="nil"/>
          <w:between w:val="nil"/>
        </w:pBdr>
        <w:ind w:left="3420"/>
        <w:rPr>
          <w:color w:val="000000"/>
        </w:rPr>
      </w:pPr>
      <w:r w:rsidRPr="0096100A">
        <w:rPr>
          <w:color w:val="000000"/>
        </w:rPr>
        <w:t>P4 has timespan: July 19, 64 AD (E52 Timespan)</w:t>
      </w:r>
    </w:p>
    <w:p w14:paraId="5B0B2B7D" w14:textId="77777777" w:rsidR="008B134C" w:rsidRPr="0096100A" w:rsidRDefault="008B134C" w:rsidP="008B134C">
      <w:pPr>
        <w:widowControl w:val="0"/>
        <w:pBdr>
          <w:top w:val="nil"/>
          <w:left w:val="nil"/>
          <w:bottom w:val="nil"/>
          <w:right w:val="nil"/>
          <w:between w:val="nil"/>
        </w:pBdr>
        <w:ind w:left="3420"/>
        <w:rPr>
          <w:color w:val="000000"/>
        </w:rPr>
      </w:pPr>
      <w:r w:rsidRPr="0096100A">
        <w:rPr>
          <w:color w:val="000000"/>
        </w:rPr>
        <w:t>P7 took place at: Rome in 64AD, Italy (E53 Place)</w:t>
      </w:r>
    </w:p>
    <w:p w14:paraId="56903572" w14:textId="77777777" w:rsidR="008B134C" w:rsidRPr="0096100A" w:rsidRDefault="008B134C" w:rsidP="008B134C">
      <w:pPr>
        <w:widowControl w:val="0"/>
        <w:pBdr>
          <w:top w:val="nil"/>
          <w:left w:val="nil"/>
          <w:bottom w:val="nil"/>
          <w:right w:val="nil"/>
          <w:between w:val="nil"/>
        </w:pBdr>
        <w:ind w:left="1980" w:firstLine="720"/>
        <w:rPr>
          <w:color w:val="000000"/>
        </w:rPr>
      </w:pPr>
      <w:r w:rsidRPr="0096100A">
        <w:rPr>
          <w:color w:val="000000"/>
        </w:rPr>
        <w:t>P132 spatiotemporally overlaps with: The Great Fire of Rome (E5 Event)</w:t>
      </w:r>
    </w:p>
    <w:p w14:paraId="755F4ADA" w14:textId="77777777" w:rsidR="008B134C" w:rsidRPr="0096100A" w:rsidRDefault="008B134C" w:rsidP="008B134C">
      <w:pPr>
        <w:widowControl w:val="0"/>
        <w:pBdr>
          <w:top w:val="nil"/>
          <w:left w:val="nil"/>
          <w:bottom w:val="nil"/>
          <w:right w:val="nil"/>
          <w:between w:val="nil"/>
        </w:pBdr>
        <w:ind w:left="3420"/>
        <w:rPr>
          <w:color w:val="000000"/>
        </w:rPr>
      </w:pPr>
      <w:r w:rsidRPr="0096100A">
        <w:rPr>
          <w:color w:val="000000"/>
        </w:rPr>
        <w:t>P1 is identified by: incendium magnum Romae (E41 Appellation)</w:t>
      </w:r>
    </w:p>
    <w:p w14:paraId="63C7715F" w14:textId="77777777" w:rsidR="008B134C" w:rsidRPr="0096100A" w:rsidRDefault="008B134C" w:rsidP="008B134C">
      <w:pPr>
        <w:widowControl w:val="0"/>
        <w:pBdr>
          <w:top w:val="nil"/>
          <w:left w:val="nil"/>
          <w:bottom w:val="nil"/>
          <w:right w:val="nil"/>
          <w:between w:val="nil"/>
        </w:pBdr>
        <w:ind w:left="3420"/>
        <w:rPr>
          <w:color w:val="000000"/>
        </w:rPr>
      </w:pPr>
      <w:r w:rsidRPr="0096100A">
        <w:rPr>
          <w:color w:val="000000"/>
        </w:rPr>
        <w:t>P4 has timespan: July 19-27, 64 AD (E52 Timespan)</w:t>
      </w:r>
    </w:p>
    <w:p w14:paraId="7555442B" w14:textId="77777777" w:rsidR="008B134C" w:rsidRPr="0096100A" w:rsidRDefault="008B134C" w:rsidP="008B134C">
      <w:pPr>
        <w:widowControl w:val="0"/>
        <w:pBdr>
          <w:top w:val="nil"/>
          <w:left w:val="nil"/>
          <w:bottom w:val="nil"/>
          <w:right w:val="nil"/>
          <w:between w:val="nil"/>
        </w:pBdr>
        <w:ind w:left="3420"/>
        <w:rPr>
          <w:color w:val="000000"/>
        </w:rPr>
      </w:pPr>
      <w:r w:rsidRPr="0096100A">
        <w:rPr>
          <w:color w:val="000000"/>
        </w:rPr>
        <w:t>P7 took place at: Rome in 64AD, Italy (E53 Place)</w:t>
      </w:r>
    </w:p>
    <w:p w14:paraId="63250CB8" w14:textId="77777777" w:rsidR="008B134C" w:rsidRPr="0096100A" w:rsidRDefault="008B134C" w:rsidP="008B134C">
      <w:pPr>
        <w:pBdr>
          <w:top w:val="nil"/>
          <w:left w:val="nil"/>
          <w:bottom w:val="nil"/>
          <w:right w:val="nil"/>
          <w:between w:val="nil"/>
        </w:pBdr>
        <w:spacing w:line="276" w:lineRule="auto"/>
        <w:ind w:left="3420"/>
        <w:rPr>
          <w:color w:val="000000"/>
        </w:rPr>
      </w:pPr>
      <w:r w:rsidRPr="0096100A">
        <w:rPr>
          <w:color w:val="000000"/>
        </w:rPr>
        <w:t>} (Bologna 2021)</w:t>
      </w:r>
    </w:p>
    <w:p w14:paraId="687930EA" w14:textId="1F65ECA7" w:rsidR="00533E70" w:rsidRPr="0096100A" w:rsidRDefault="008B134C" w:rsidP="008B134C">
      <w:pPr>
        <w:pStyle w:val="CRMExample"/>
        <w:ind w:left="1667" w:firstLine="0"/>
        <w:rPr>
          <w:rFonts w:cs="Times New Roman"/>
          <w:szCs w:val="20"/>
        </w:rPr>
      </w:pPr>
      <w:r w:rsidRPr="0096100A">
        <w:rPr>
          <w:color w:val="000000"/>
        </w:rPr>
        <w:t>[The Proposition Set above represents Francesca Bologna’s intended meaning belief, according to which Gaius Suetonius Tranquillus assumed that Nero was singing in Rome while it was burning from July 19 in 64 AD.]</w:t>
      </w:r>
      <w:r w:rsidRPr="0096100A">
        <w:rPr>
          <w:rFonts w:cs="Times New Roman"/>
          <w:szCs w:val="20"/>
        </w:rPr>
        <w:br/>
      </w:r>
    </w:p>
    <w:p w14:paraId="0C566E7B" w14:textId="77777777" w:rsidR="00533E70" w:rsidRPr="0096100A" w:rsidRDefault="00533E70" w:rsidP="00533E70">
      <w:pPr>
        <w:pStyle w:val="CRMDescriptionLabel"/>
        <w:rPr>
          <w:rFonts w:cs="Times New Roman"/>
        </w:rPr>
      </w:pPr>
      <w:r w:rsidRPr="0096100A">
        <w:rPr>
          <w:rFonts w:cs="Times New Roman"/>
        </w:rPr>
        <w:t>In First Order Logic:</w:t>
      </w:r>
    </w:p>
    <w:p w14:paraId="6AD9269E" w14:textId="0DDEBA1E" w:rsidR="00533E70" w:rsidRPr="0096100A" w:rsidRDefault="008B134C" w:rsidP="00533E70">
      <w:pPr>
        <w:pStyle w:val="CRMFirstOrderLogic"/>
        <w:rPr>
          <w:rFonts w:cs="Times New Roman"/>
        </w:rPr>
      </w:pPr>
      <w:r w:rsidRPr="0096100A">
        <w:rPr>
          <w:color w:val="000000"/>
        </w:rPr>
        <w:t xml:space="preserve">I4(x) </w:t>
      </w:r>
      <w:r w:rsidRPr="0096100A">
        <w:rPr>
          <w:rFonts w:ascii="Cambria Math" w:eastAsia="Cambria Math" w:hAnsi="Cambria Math" w:cs="Cambria Math"/>
          <w:color w:val="000000"/>
        </w:rPr>
        <w:t>⇒</w:t>
      </w:r>
      <w:r w:rsidRPr="0096100A">
        <w:rPr>
          <w:color w:val="000000"/>
        </w:rPr>
        <w:t xml:space="preserve"> E89(x</w:t>
      </w:r>
      <w:r w:rsidR="00533E70" w:rsidRPr="0096100A">
        <w:rPr>
          <w:rFonts w:cs="Times New Roman"/>
        </w:rPr>
        <w:t>)</w:t>
      </w:r>
    </w:p>
    <w:p w14:paraId="27AB759C" w14:textId="77777777" w:rsidR="00533E70" w:rsidRPr="0096100A" w:rsidRDefault="00533E70" w:rsidP="00533E70">
      <w:pPr>
        <w:pStyle w:val="CRMDescriptionLabel"/>
        <w:rPr>
          <w:rFonts w:cs="Times New Roman"/>
        </w:rPr>
      </w:pPr>
      <w:r w:rsidRPr="0096100A">
        <w:rPr>
          <w:rFonts w:cs="Times New Roman"/>
        </w:rPr>
        <w:t>Properties:</w:t>
      </w:r>
    </w:p>
    <w:p w14:paraId="77CB9F09" w14:textId="2EA526C8" w:rsidR="00CF5BDC" w:rsidRPr="0096100A" w:rsidRDefault="008B134C" w:rsidP="00CF5BDC">
      <w:pPr>
        <w:pStyle w:val="CRMPropertyofEntity"/>
      </w:pPr>
      <w:r w:rsidRPr="0096100A">
        <w:t xml:space="preserve">J25 </w:t>
      </w:r>
      <w:r w:rsidR="00CF5BDC" w:rsidRPr="0096100A">
        <w:t>is encoded by: E62 String</w:t>
      </w:r>
    </w:p>
    <w:p w14:paraId="65C73D35" w14:textId="6E46414E" w:rsidR="00533E70" w:rsidRPr="0096100A" w:rsidRDefault="00CF5BDC" w:rsidP="00533E70">
      <w:pPr>
        <w:pStyle w:val="CRMPropertyofEntity"/>
      </w:pPr>
      <w:r w:rsidRPr="0096100A">
        <w:t>J26 has unambiguous description (describes the formal meaning of): E73 Information Object</w:t>
      </w:r>
    </w:p>
    <w:p w14:paraId="2784113E" w14:textId="6A6452DC" w:rsidR="00533E70" w:rsidRPr="0096100A" w:rsidRDefault="00CF5BDC" w:rsidP="00533E70">
      <w:pPr>
        <w:pStyle w:val="CRMPropertyofEntity"/>
      </w:pPr>
      <w:r w:rsidRPr="0096100A">
        <w:t>J28 contains entity reference (is contained in): E1 CRM Entity</w:t>
      </w:r>
    </w:p>
    <w:p w14:paraId="10963C16" w14:textId="4C58C630" w:rsidR="00533E70" w:rsidRPr="0096100A" w:rsidRDefault="00CF5BDC" w:rsidP="00533E70">
      <w:pPr>
        <w:pStyle w:val="CRMDotOneProperty"/>
      </w:pPr>
      <w:r w:rsidRPr="0096100A">
        <w:t>J29 contains property type (is property type in): E55 Type</w:t>
      </w:r>
    </w:p>
    <w:p w14:paraId="6E8BD32F" w14:textId="726D39F2" w:rsidR="00533E70" w:rsidRPr="0096100A" w:rsidRDefault="00A627CC" w:rsidP="00533E70">
      <w:pPr>
        <w:pStyle w:val="CRMClassLabel"/>
      </w:pPr>
      <w:bookmarkStart w:id="64" w:name="_Toc226451972"/>
      <w:r w:rsidRPr="0096100A">
        <w:t>I5 Inference Making</w:t>
      </w:r>
      <w:bookmarkEnd w:id="64"/>
      <w:r w:rsidRPr="0096100A">
        <w:t xml:space="preserve"> </w:t>
      </w:r>
    </w:p>
    <w:p w14:paraId="31F3758A" w14:textId="77777777" w:rsidR="00A627CC" w:rsidRPr="0096100A" w:rsidRDefault="00A627CC" w:rsidP="00A627CC">
      <w:pPr>
        <w:pStyle w:val="CRMDescriptionLabel"/>
        <w:rPr>
          <w:rFonts w:cs="Times New Roman"/>
        </w:rPr>
      </w:pPr>
      <w:r w:rsidRPr="0096100A">
        <w:rPr>
          <w:rFonts w:cs="Times New Roman"/>
        </w:rPr>
        <w:t xml:space="preserve">Subclass of: </w:t>
      </w:r>
    </w:p>
    <w:p w14:paraId="63F0FF28" w14:textId="07EDC0A2" w:rsidR="00A627CC" w:rsidRPr="0096100A" w:rsidRDefault="00A627CC" w:rsidP="00A627CC">
      <w:pPr>
        <w:pStyle w:val="CRMSuperSubClass"/>
      </w:pPr>
      <w:r w:rsidRPr="0096100A">
        <w:t>I1 Argumentation</w:t>
      </w:r>
    </w:p>
    <w:p w14:paraId="2F797B12" w14:textId="77777777" w:rsidR="00A627CC" w:rsidRPr="0096100A" w:rsidRDefault="00A627CC" w:rsidP="00A627CC">
      <w:pPr>
        <w:pStyle w:val="CRMDescriptionLabel"/>
        <w:rPr>
          <w:rFonts w:cs="Times New Roman"/>
        </w:rPr>
      </w:pPr>
      <w:r w:rsidRPr="0096100A">
        <w:rPr>
          <w:rFonts w:cs="Times New Roman"/>
        </w:rPr>
        <w:lastRenderedPageBreak/>
        <w:t>Superclass of:</w:t>
      </w:r>
      <w:r w:rsidRPr="0096100A">
        <w:rPr>
          <w:rFonts w:cs="Times New Roman"/>
        </w:rPr>
        <w:tab/>
      </w:r>
    </w:p>
    <w:p w14:paraId="74D03039" w14:textId="73948B41" w:rsidR="00533E70" w:rsidRPr="0096100A" w:rsidRDefault="00533E70" w:rsidP="00533E70">
      <w:pPr>
        <w:pStyle w:val="CRMSuperSubClass"/>
      </w:pPr>
    </w:p>
    <w:p w14:paraId="71D6E03B" w14:textId="77777777" w:rsidR="00533E70" w:rsidRPr="0096100A" w:rsidRDefault="00533E70" w:rsidP="00533E70">
      <w:pPr>
        <w:pStyle w:val="CRMDescriptionLabel"/>
        <w:rPr>
          <w:rFonts w:cs="Times New Roman"/>
        </w:rPr>
      </w:pPr>
      <w:r w:rsidRPr="0096100A">
        <w:rPr>
          <w:rFonts w:cs="Times New Roman"/>
        </w:rPr>
        <w:t>Scope note:</w:t>
      </w:r>
    </w:p>
    <w:p w14:paraId="5B653C6E" w14:textId="5F0B8299" w:rsidR="00533E70" w:rsidRPr="0096100A" w:rsidRDefault="00533E70" w:rsidP="00533E70">
      <w:pPr>
        <w:pStyle w:val="CRMScopeNoteText"/>
        <w:rPr>
          <w:rFonts w:cs="Times New Roman"/>
        </w:rPr>
      </w:pPr>
      <w:r w:rsidRPr="0096100A">
        <w:rPr>
          <w:rFonts w:cs="Times New Roman"/>
        </w:rPr>
        <w:t>This class comprises</w:t>
      </w:r>
      <w:r w:rsidR="00727D63" w:rsidRPr="0096100A">
        <w:rPr>
          <w:rFonts w:cs="Times New Roman"/>
        </w:rPr>
        <w:t xml:space="preserve"> the action of making honest propositions and statements about particular states of affairs in reality or possible realities, or categorical descriptions of reality by using inferences from other statements based on hypotheses and any form of formal or informal logic. It includes evaluations, calculations, and interpretations, based on mathematical formulations and propositions</w:t>
      </w:r>
      <w:r w:rsidRPr="0096100A">
        <w:rPr>
          <w:rFonts w:cs="Times New Roman"/>
        </w:rPr>
        <w:t xml:space="preserve">. </w:t>
      </w:r>
    </w:p>
    <w:p w14:paraId="55CC31AF" w14:textId="759A5096" w:rsidR="00533E70" w:rsidRPr="0096100A" w:rsidRDefault="009D6343" w:rsidP="00533E70">
      <w:pPr>
        <w:pStyle w:val="CRMScopeNoteText"/>
        <w:rPr>
          <w:rFonts w:cs="Times New Roman"/>
        </w:rPr>
      </w:pPr>
      <w:r w:rsidRPr="0096100A">
        <w:rPr>
          <w:rFonts w:cs="Times New Roman"/>
        </w:rPr>
        <w:t>It is characterized by the use of an existing I2 Belief as the premise that, taken together with a set of I3 Inference Logic, draws a further I2 Belief as a conclusion.</w:t>
      </w:r>
    </w:p>
    <w:p w14:paraId="22E7BC4A" w14:textId="061C8CFF" w:rsidR="00533E70" w:rsidRPr="0096100A" w:rsidRDefault="009D6343" w:rsidP="00533E70">
      <w:pPr>
        <w:pStyle w:val="CRMScopeNoteText"/>
        <w:rPr>
          <w:rFonts w:cs="Times New Roman"/>
          <w:color w:val="000000"/>
          <w:szCs w:val="20"/>
        </w:rPr>
      </w:pPr>
      <w:r w:rsidRPr="0096100A">
        <w:rPr>
          <w:rFonts w:cs="Times New Roman"/>
          <w:color w:val="000000"/>
          <w:szCs w:val="20"/>
        </w:rPr>
        <w:t>Documenting instances of I5 Inference making primarily enables tracing the dependency of knowledge from conclusion to premise through subsequent inferences possibly back to primary evidence, so that the range of influence of knowledge revision at any intermediate stage of complex inference chains on current convictions can be narrowed down by query. The explicit reference to the applied inference logic further allows scholars and scientists to assess if they can or would follow the documented argument. The class is not intended to promote the use of computationally decidable systems of logic as replacements of scholarly justifications of arguments, even though it allows for documenting the use of decidable logic, if that was deemed adequate for the problem at hand. Principles of scholarly justifications of arguments are also regarded as kinds of inference logic</w:t>
      </w:r>
      <w:r w:rsidR="00533E70" w:rsidRPr="0096100A">
        <w:rPr>
          <w:rFonts w:cs="Times New Roman"/>
          <w:color w:val="000000"/>
          <w:szCs w:val="20"/>
        </w:rPr>
        <w:t xml:space="preserve">. </w:t>
      </w:r>
    </w:p>
    <w:p w14:paraId="2F2F33F5" w14:textId="77777777" w:rsidR="00533E70" w:rsidRPr="0096100A" w:rsidRDefault="00533E70" w:rsidP="00533E70">
      <w:pPr>
        <w:pStyle w:val="CRMDescriptionLabel"/>
        <w:rPr>
          <w:rFonts w:cs="Times New Roman"/>
        </w:rPr>
      </w:pPr>
      <w:r w:rsidRPr="0096100A">
        <w:rPr>
          <w:rFonts w:cs="Times New Roman"/>
        </w:rPr>
        <w:t>Examples:</w:t>
      </w:r>
    </w:p>
    <w:p w14:paraId="40E90603" w14:textId="45747D9C" w:rsidR="00533E70" w:rsidRPr="0096100A" w:rsidRDefault="00533E70" w:rsidP="00BA0DF0">
      <w:pPr>
        <w:pStyle w:val="CRMExample"/>
        <w:numPr>
          <w:ilvl w:val="0"/>
          <w:numId w:val="24"/>
        </w:numPr>
      </w:pPr>
      <w:r w:rsidRPr="0096100A">
        <w:t xml:space="preserve">the </w:t>
      </w:r>
      <w:r w:rsidR="009D6343" w:rsidRPr="0096100A">
        <w:t>gender classification of the skeleton on the left bench in La Tomba dell’Aryballos sospeso (E17, I5), provided to the press by Alessandro Mandolesi on the 21st September 2013</w:t>
      </w:r>
      <w:r w:rsidRPr="0096100A">
        <w:t xml:space="preserve"> (</w:t>
      </w:r>
      <w:r w:rsidR="009D6343" w:rsidRPr="0096100A">
        <w:t>Squires</w:t>
      </w:r>
      <w:r w:rsidRPr="0096100A">
        <w:t>, 201</w:t>
      </w:r>
      <w:r w:rsidR="009D6343" w:rsidRPr="0096100A">
        <w:t>3</w:t>
      </w:r>
      <w:r w:rsidRPr="0096100A">
        <w:t>)</w:t>
      </w:r>
    </w:p>
    <w:p w14:paraId="32361B68" w14:textId="1AFFA059" w:rsidR="00514AA6" w:rsidRPr="0096100A" w:rsidRDefault="00514AA6" w:rsidP="00BA0DF0">
      <w:pPr>
        <w:pStyle w:val="CRMExample"/>
        <w:numPr>
          <w:ilvl w:val="0"/>
          <w:numId w:val="24"/>
        </w:numPr>
      </w:pPr>
      <w:r w:rsidRPr="0096100A">
        <w:t xml:space="preserve">Francesca Bologna </w:t>
      </w:r>
      <w:r w:rsidR="00625489" w:rsidRPr="0096100A">
        <w:t>concluding</w:t>
      </w:r>
      <w:r w:rsidRPr="0096100A">
        <w:t xml:space="preserve"> that the story, according to which, Nero took in the view of the burning city of Rome from the imperial residence while playing the lyre and singing about the fall of Troy, forms a tale devised by Suetonius and Cassius Dio (Bologna, 2021). </w:t>
      </w:r>
    </w:p>
    <w:p w14:paraId="469869EC" w14:textId="77777777" w:rsidR="00533E70" w:rsidRPr="0096100A" w:rsidRDefault="00533E70" w:rsidP="00533E70">
      <w:pPr>
        <w:pStyle w:val="CRMDescriptionLabel"/>
        <w:rPr>
          <w:rFonts w:cs="Times New Roman"/>
        </w:rPr>
      </w:pPr>
      <w:r w:rsidRPr="0096100A">
        <w:rPr>
          <w:rFonts w:cs="Times New Roman"/>
        </w:rPr>
        <w:t>In First Order Logic:</w:t>
      </w:r>
    </w:p>
    <w:p w14:paraId="60244B7D" w14:textId="2CB8F876" w:rsidR="00533E70" w:rsidRPr="0096100A" w:rsidRDefault="00514AA6" w:rsidP="00533E70">
      <w:pPr>
        <w:pStyle w:val="CRMFirstOrderLogic"/>
        <w:rPr>
          <w:rFonts w:cs="Times New Roman"/>
        </w:rPr>
      </w:pPr>
      <w:r w:rsidRPr="0096100A">
        <w:rPr>
          <w:rFonts w:cs="Times New Roman"/>
        </w:rPr>
        <w:t xml:space="preserve">I5(x) </w:t>
      </w:r>
      <w:r w:rsidRPr="0096100A">
        <w:rPr>
          <w:rFonts w:ascii="Cambria Math" w:hAnsi="Cambria Math" w:cs="Cambria Math"/>
        </w:rPr>
        <w:t>⇒</w:t>
      </w:r>
      <w:r w:rsidRPr="0096100A">
        <w:rPr>
          <w:rFonts w:cs="Times New Roman"/>
        </w:rPr>
        <w:t xml:space="preserve"> I1(x</w:t>
      </w:r>
      <w:r w:rsidR="00533E70" w:rsidRPr="0096100A">
        <w:rPr>
          <w:rFonts w:cs="Times New Roman"/>
        </w:rPr>
        <w:t>)</w:t>
      </w:r>
    </w:p>
    <w:p w14:paraId="6B70E28F" w14:textId="77777777" w:rsidR="00533E70" w:rsidRPr="0096100A" w:rsidRDefault="00533E70" w:rsidP="00533E70">
      <w:pPr>
        <w:pStyle w:val="CRMDescriptionLabel"/>
        <w:rPr>
          <w:rFonts w:cs="Times New Roman"/>
        </w:rPr>
      </w:pPr>
      <w:r w:rsidRPr="0096100A">
        <w:rPr>
          <w:rFonts w:cs="Times New Roman"/>
        </w:rPr>
        <w:t>Properties:</w:t>
      </w:r>
    </w:p>
    <w:p w14:paraId="76AAD73C" w14:textId="21198FE6" w:rsidR="00533E70" w:rsidRPr="0096100A" w:rsidRDefault="00514AA6" w:rsidP="00533E70">
      <w:pPr>
        <w:pStyle w:val="CRMPropertyofEntity"/>
      </w:pPr>
      <w:r w:rsidRPr="0096100A">
        <w:t>J1 used as premise (was a premise for): I2 Belief</w:t>
      </w:r>
    </w:p>
    <w:p w14:paraId="131007C5" w14:textId="74B532F4" w:rsidR="00533E70" w:rsidRPr="0096100A" w:rsidRDefault="00514AA6" w:rsidP="00533E70">
      <w:pPr>
        <w:pStyle w:val="CRMDotOneProperty"/>
      </w:pPr>
      <w:r w:rsidRPr="0096100A">
        <w:t>J3 applies (was applied by): I3 Inference Logic</w:t>
      </w:r>
    </w:p>
    <w:p w14:paraId="6906C47D" w14:textId="0C663596" w:rsidR="00533E70" w:rsidRPr="0096100A" w:rsidRDefault="00514AA6" w:rsidP="00533E70">
      <w:pPr>
        <w:pStyle w:val="CRMClassLabel"/>
      </w:pPr>
      <w:bookmarkStart w:id="65" w:name="_Toc226451973"/>
      <w:r w:rsidRPr="0096100A">
        <w:t>I6 Belief Value</w:t>
      </w:r>
      <w:bookmarkEnd w:id="65"/>
    </w:p>
    <w:p w14:paraId="27ACA85B" w14:textId="77777777" w:rsidR="00A627CC" w:rsidRPr="0096100A" w:rsidRDefault="00A627CC" w:rsidP="00A627CC">
      <w:pPr>
        <w:pStyle w:val="CRMDescriptionLabel"/>
        <w:rPr>
          <w:rFonts w:cs="Times New Roman"/>
        </w:rPr>
      </w:pPr>
      <w:r w:rsidRPr="0096100A">
        <w:rPr>
          <w:rFonts w:cs="Times New Roman"/>
        </w:rPr>
        <w:t xml:space="preserve">Subclass of: </w:t>
      </w:r>
    </w:p>
    <w:p w14:paraId="25C37743" w14:textId="6E05EDE5" w:rsidR="00A627CC" w:rsidRPr="0096100A" w:rsidRDefault="00A627CC" w:rsidP="00A627CC">
      <w:pPr>
        <w:pStyle w:val="CRMSuperSubClass"/>
      </w:pPr>
      <w:r w:rsidRPr="0096100A">
        <w:t>E</w:t>
      </w:r>
      <w:r w:rsidR="00514AA6" w:rsidRPr="0096100A">
        <w:t>59 Primitive Value</w:t>
      </w:r>
    </w:p>
    <w:p w14:paraId="56C314C3" w14:textId="77777777" w:rsidR="00A627CC" w:rsidRPr="0096100A" w:rsidRDefault="00A627CC" w:rsidP="00A627CC">
      <w:pPr>
        <w:pStyle w:val="CRMDescriptionLabel"/>
        <w:rPr>
          <w:rFonts w:cs="Times New Roman"/>
        </w:rPr>
      </w:pPr>
      <w:r w:rsidRPr="0096100A">
        <w:rPr>
          <w:rFonts w:cs="Times New Roman"/>
        </w:rPr>
        <w:t>Superclass of:</w:t>
      </w:r>
      <w:r w:rsidRPr="0096100A">
        <w:rPr>
          <w:rFonts w:cs="Times New Roman"/>
        </w:rPr>
        <w:tab/>
      </w:r>
    </w:p>
    <w:p w14:paraId="3FB5BA48" w14:textId="74846E96" w:rsidR="00533E70" w:rsidRPr="0096100A" w:rsidRDefault="00533E70" w:rsidP="00533E70">
      <w:pPr>
        <w:pStyle w:val="CRMSuperSubClass"/>
      </w:pPr>
    </w:p>
    <w:p w14:paraId="39B820A4" w14:textId="77777777" w:rsidR="00533E70" w:rsidRPr="0096100A" w:rsidRDefault="00533E70" w:rsidP="00533E70">
      <w:pPr>
        <w:pStyle w:val="CRMDescriptionLabel"/>
        <w:rPr>
          <w:rFonts w:cs="Times New Roman"/>
        </w:rPr>
      </w:pPr>
      <w:r w:rsidRPr="0096100A">
        <w:rPr>
          <w:rFonts w:cs="Times New Roman"/>
        </w:rPr>
        <w:t>Scope note:</w:t>
      </w:r>
    </w:p>
    <w:p w14:paraId="6D06B9BE" w14:textId="0800DCE6" w:rsidR="00533E70" w:rsidRPr="0096100A" w:rsidRDefault="00514AA6" w:rsidP="00514AA6">
      <w:pPr>
        <w:pStyle w:val="CRMScopeNoteText"/>
        <w:rPr>
          <w:rFonts w:cs="Times New Roman"/>
        </w:rPr>
      </w:pPr>
      <w:r w:rsidRPr="0096100A">
        <w:rPr>
          <w:rFonts w:cs="Times New Roman"/>
        </w:rPr>
        <w:t>This class comprises any encoding of the value of the truth of an I2 Belief. It may be expressed in terms of discrete logic, modal logic, probability, fuzziness, or any other adequate representational system</w:t>
      </w:r>
      <w:r w:rsidR="00533E70" w:rsidRPr="0096100A">
        <w:rPr>
          <w:rFonts w:cs="Times New Roman"/>
        </w:rPr>
        <w:t xml:space="preserve">. </w:t>
      </w:r>
    </w:p>
    <w:p w14:paraId="36109221" w14:textId="243BE272" w:rsidR="00533E70" w:rsidRPr="0096100A" w:rsidRDefault="00514AA6" w:rsidP="00533E70">
      <w:pPr>
        <w:pStyle w:val="CRMScopeNoteText"/>
        <w:rPr>
          <w:rFonts w:cs="Times New Roman"/>
          <w:color w:val="000000"/>
          <w:szCs w:val="20"/>
        </w:rPr>
      </w:pPr>
      <w:r w:rsidRPr="0096100A">
        <w:rPr>
          <w:rFonts w:cs="Times New Roman"/>
          <w:color w:val="000000"/>
          <w:szCs w:val="20"/>
        </w:rPr>
        <w:t xml:space="preserve">A minimum requirement of flexibility is for three values: </w:t>
      </w:r>
      <w:r w:rsidR="0096100A" w:rsidRPr="0096100A">
        <w:rPr>
          <w:rFonts w:cs="Times New Roman"/>
          <w:color w:val="000000"/>
          <w:szCs w:val="20"/>
        </w:rPr>
        <w:t xml:space="preserve">“TRUE”; “FALSE”; “UNKNOWN”. </w:t>
      </w:r>
    </w:p>
    <w:p w14:paraId="34C2C93E" w14:textId="77777777" w:rsidR="00533E70" w:rsidRPr="0096100A" w:rsidRDefault="00533E70" w:rsidP="00533E70">
      <w:pPr>
        <w:pStyle w:val="CRMDescriptionLabel"/>
        <w:rPr>
          <w:rFonts w:cs="Times New Roman"/>
        </w:rPr>
      </w:pPr>
      <w:r w:rsidRPr="0096100A">
        <w:rPr>
          <w:rFonts w:cs="Times New Roman"/>
        </w:rPr>
        <w:lastRenderedPageBreak/>
        <w:t>Examples:</w:t>
      </w:r>
    </w:p>
    <w:p w14:paraId="2FAF0D6A" w14:textId="57FE8A12" w:rsidR="00533E70" w:rsidRPr="0096100A" w:rsidRDefault="0096100A" w:rsidP="00BA0DF0">
      <w:pPr>
        <w:pStyle w:val="CRMExample"/>
        <w:numPr>
          <w:ilvl w:val="0"/>
          <w:numId w:val="29"/>
        </w:numPr>
        <w:rPr>
          <w:rFonts w:cs="Times New Roman"/>
          <w:szCs w:val="20"/>
        </w:rPr>
      </w:pPr>
      <w:r w:rsidRPr="0096100A">
        <w:rPr>
          <w:rFonts w:cs="Times New Roman"/>
          <w:szCs w:val="20"/>
        </w:rPr>
        <w:t>TRUE</w:t>
      </w:r>
    </w:p>
    <w:p w14:paraId="06A67B4D" w14:textId="28722C49" w:rsidR="00514AA6" w:rsidRPr="0096100A" w:rsidRDefault="0096100A" w:rsidP="00BA0DF0">
      <w:pPr>
        <w:pStyle w:val="CRMExample"/>
        <w:numPr>
          <w:ilvl w:val="0"/>
          <w:numId w:val="29"/>
        </w:numPr>
        <w:rPr>
          <w:rFonts w:cs="Times New Roman"/>
          <w:szCs w:val="20"/>
        </w:rPr>
      </w:pPr>
      <w:r w:rsidRPr="0096100A">
        <w:rPr>
          <w:rFonts w:cs="Times New Roman"/>
          <w:szCs w:val="20"/>
        </w:rPr>
        <w:t>FALSE</w:t>
      </w:r>
    </w:p>
    <w:p w14:paraId="69A276B1" w14:textId="77777777" w:rsidR="00533E70" w:rsidRPr="0096100A" w:rsidRDefault="00533E70" w:rsidP="00533E70">
      <w:pPr>
        <w:pStyle w:val="CRMDescriptionLabel"/>
        <w:rPr>
          <w:rFonts w:cs="Times New Roman"/>
        </w:rPr>
      </w:pPr>
      <w:r w:rsidRPr="0096100A">
        <w:rPr>
          <w:rFonts w:cs="Times New Roman"/>
        </w:rPr>
        <w:t>In First Order Logic:</w:t>
      </w:r>
    </w:p>
    <w:p w14:paraId="18B066AE" w14:textId="56A8C2FE" w:rsidR="00533E70" w:rsidRPr="0096100A" w:rsidRDefault="00514AA6" w:rsidP="00533E70">
      <w:pPr>
        <w:pStyle w:val="CRMFirstOrderLogic"/>
        <w:rPr>
          <w:rFonts w:cs="Times New Roman"/>
        </w:rPr>
      </w:pPr>
      <w:r w:rsidRPr="0096100A">
        <w:rPr>
          <w:rFonts w:cs="Times New Roman"/>
        </w:rPr>
        <w:t xml:space="preserve">I6(x) </w:t>
      </w:r>
      <w:r w:rsidRPr="0096100A">
        <w:rPr>
          <w:rFonts w:ascii="Cambria Math" w:hAnsi="Cambria Math" w:cs="Cambria Math"/>
        </w:rPr>
        <w:t>⇒</w:t>
      </w:r>
      <w:r w:rsidRPr="0096100A">
        <w:rPr>
          <w:rFonts w:cs="Times New Roman"/>
        </w:rPr>
        <w:t xml:space="preserve"> E59(x</w:t>
      </w:r>
      <w:r w:rsidR="00533E70" w:rsidRPr="0096100A">
        <w:rPr>
          <w:rFonts w:cs="Times New Roman"/>
        </w:rPr>
        <w:t>)</w:t>
      </w:r>
    </w:p>
    <w:p w14:paraId="425FD6C9" w14:textId="77777777" w:rsidR="00533E70" w:rsidRPr="0096100A" w:rsidRDefault="00533E70" w:rsidP="00533E70">
      <w:pPr>
        <w:pStyle w:val="CRMDescriptionLabel"/>
        <w:rPr>
          <w:rFonts w:cs="Times New Roman"/>
        </w:rPr>
      </w:pPr>
      <w:r w:rsidRPr="0096100A">
        <w:rPr>
          <w:rFonts w:cs="Times New Roman"/>
        </w:rPr>
        <w:t>Properties:</w:t>
      </w:r>
    </w:p>
    <w:p w14:paraId="22C6B110" w14:textId="6DEC1CD7" w:rsidR="00533E70" w:rsidRPr="0096100A" w:rsidRDefault="00533E70" w:rsidP="00533E70">
      <w:pPr>
        <w:pStyle w:val="CRMDotOneProperty"/>
      </w:pPr>
    </w:p>
    <w:p w14:paraId="3B836C5C" w14:textId="755610E6" w:rsidR="00533E70" w:rsidRPr="0096100A" w:rsidRDefault="00514AA6" w:rsidP="00533E70">
      <w:pPr>
        <w:pStyle w:val="CRMClassLabel"/>
      </w:pPr>
      <w:bookmarkStart w:id="66" w:name="_Toc226451974"/>
      <w:r w:rsidRPr="0096100A">
        <w:t>I7 Belief Adoption</w:t>
      </w:r>
      <w:bookmarkEnd w:id="66"/>
    </w:p>
    <w:p w14:paraId="4C237F30" w14:textId="77777777" w:rsidR="00A627CC" w:rsidRPr="0096100A" w:rsidRDefault="00A627CC" w:rsidP="00A627CC">
      <w:pPr>
        <w:pStyle w:val="CRMDescriptionLabel"/>
        <w:rPr>
          <w:rFonts w:cs="Times New Roman"/>
        </w:rPr>
      </w:pPr>
      <w:r w:rsidRPr="0096100A">
        <w:rPr>
          <w:rFonts w:cs="Times New Roman"/>
        </w:rPr>
        <w:t xml:space="preserve">Subclass of: </w:t>
      </w:r>
    </w:p>
    <w:p w14:paraId="08D33B51" w14:textId="3FF26C0F" w:rsidR="00A627CC" w:rsidRPr="0096100A" w:rsidRDefault="008813AF" w:rsidP="00A627CC">
      <w:pPr>
        <w:pStyle w:val="CRMSuperSubClass"/>
      </w:pPr>
      <w:r w:rsidRPr="0096100A">
        <w:t>I1 Argumentation</w:t>
      </w:r>
    </w:p>
    <w:p w14:paraId="2A9754F7" w14:textId="77777777" w:rsidR="00A627CC" w:rsidRPr="0096100A" w:rsidRDefault="00A627CC" w:rsidP="00A627CC">
      <w:pPr>
        <w:pStyle w:val="CRMDescriptionLabel"/>
        <w:rPr>
          <w:rFonts w:cs="Times New Roman"/>
        </w:rPr>
      </w:pPr>
      <w:r w:rsidRPr="0096100A">
        <w:rPr>
          <w:rFonts w:cs="Times New Roman"/>
        </w:rPr>
        <w:t>Superclass of:</w:t>
      </w:r>
      <w:r w:rsidRPr="0096100A">
        <w:rPr>
          <w:rFonts w:cs="Times New Roman"/>
        </w:rPr>
        <w:tab/>
      </w:r>
    </w:p>
    <w:p w14:paraId="751B3E96" w14:textId="522844BA" w:rsidR="00533E70" w:rsidRPr="0096100A" w:rsidRDefault="00533E70" w:rsidP="00533E70">
      <w:pPr>
        <w:pStyle w:val="CRMSuperSubClass"/>
      </w:pPr>
    </w:p>
    <w:p w14:paraId="313CE951" w14:textId="77777777" w:rsidR="00533E70" w:rsidRPr="0096100A" w:rsidRDefault="00533E70" w:rsidP="00533E70">
      <w:pPr>
        <w:pStyle w:val="CRMDescriptionLabel"/>
        <w:rPr>
          <w:rFonts w:cs="Times New Roman"/>
        </w:rPr>
      </w:pPr>
      <w:r w:rsidRPr="0096100A">
        <w:rPr>
          <w:rFonts w:cs="Times New Roman"/>
        </w:rPr>
        <w:t>Scope note:</w:t>
      </w:r>
    </w:p>
    <w:p w14:paraId="08CFA6C4" w14:textId="4570780A" w:rsidR="00533E70" w:rsidRPr="0096100A" w:rsidRDefault="007B4EBB" w:rsidP="00533E70">
      <w:pPr>
        <w:pStyle w:val="CRMScopeNoteText"/>
        <w:rPr>
          <w:rFonts w:cs="Times New Roman"/>
        </w:rPr>
      </w:pPr>
      <w:r w:rsidRPr="0096100A">
        <w:rPr>
          <w:rFonts w:cs="Times New Roman"/>
        </w:rPr>
        <w:t xml:space="preserve">This class comprises </w:t>
      </w:r>
      <w:r w:rsidR="008813AF" w:rsidRPr="0096100A">
        <w:rPr>
          <w:rFonts w:cs="Times New Roman"/>
        </w:rPr>
        <w:t>the action of an E39 Actor adopting propositions taken from an interpretation of the intended meaning of an instance of E73 Information Object as being true, or in some way likely to be true. The adopted propositions constitute the conclusion of the action in the form of a new instance of I12 Adopted belief of the actor adopting it</w:t>
      </w:r>
      <w:r w:rsidR="00533E70" w:rsidRPr="0096100A">
        <w:rPr>
          <w:rFonts w:cs="Times New Roman"/>
        </w:rPr>
        <w:t xml:space="preserve">. </w:t>
      </w:r>
    </w:p>
    <w:p w14:paraId="6EE35629" w14:textId="77777777" w:rsidR="008813AF" w:rsidRPr="0096100A" w:rsidRDefault="008813AF" w:rsidP="008813AF">
      <w:pPr>
        <w:pStyle w:val="CRMScopeNoteText"/>
        <w:rPr>
          <w:rFonts w:cs="Times New Roman"/>
          <w:color w:val="000000"/>
          <w:szCs w:val="20"/>
        </w:rPr>
      </w:pPr>
      <w:r w:rsidRPr="0096100A">
        <w:rPr>
          <w:rFonts w:cs="Times New Roman"/>
          <w:color w:val="000000"/>
          <w:szCs w:val="20"/>
        </w:rPr>
        <w:t>The basis of I7 Belief Adoption is the justification of trust in the source of the adopted propositions, rather than the application of rules for inferring the respective propositions from logical premises.</w:t>
      </w:r>
    </w:p>
    <w:p w14:paraId="226D63A0" w14:textId="77777777" w:rsidR="008813AF" w:rsidRPr="0096100A" w:rsidRDefault="008813AF" w:rsidP="008813AF">
      <w:pPr>
        <w:pStyle w:val="CRMScopeNoteText"/>
        <w:rPr>
          <w:rFonts w:cs="Times New Roman"/>
          <w:color w:val="000000"/>
          <w:szCs w:val="20"/>
        </w:rPr>
      </w:pPr>
      <w:r w:rsidRPr="0096100A">
        <w:rPr>
          <w:rFonts w:cs="Times New Roman"/>
          <w:color w:val="000000"/>
          <w:szCs w:val="20"/>
        </w:rPr>
        <w:t xml:space="preserve">Typical examples are the citation of academic papers or the reuse of datasets. </w:t>
      </w:r>
    </w:p>
    <w:p w14:paraId="06EECC6C" w14:textId="5993BDED" w:rsidR="00533E70" w:rsidRPr="0096100A" w:rsidRDefault="008813AF" w:rsidP="008813AF">
      <w:pPr>
        <w:pStyle w:val="CRMScopeNoteText"/>
        <w:rPr>
          <w:rFonts w:cs="Times New Roman"/>
          <w:color w:val="000000"/>
          <w:szCs w:val="20"/>
        </w:rPr>
      </w:pPr>
      <w:r w:rsidRPr="0096100A">
        <w:rPr>
          <w:rFonts w:cs="Times New Roman"/>
          <w:color w:val="000000"/>
          <w:szCs w:val="20"/>
        </w:rPr>
        <w:t xml:space="preserve">Where an instance of I7 Belief Adoption is based on personal communication (marked as </w:t>
      </w:r>
      <w:r w:rsidRPr="0096100A">
        <w:rPr>
          <w:rFonts w:cs="Times New Roman"/>
          <w:i/>
          <w:iCs/>
          <w:color w:val="000000"/>
          <w:szCs w:val="20"/>
        </w:rPr>
        <w:t>pers.comm.</w:t>
      </w:r>
      <w:r w:rsidRPr="0096100A">
        <w:rPr>
          <w:rFonts w:cs="Times New Roman"/>
          <w:color w:val="000000"/>
          <w:szCs w:val="20"/>
        </w:rPr>
        <w:t xml:space="preserve"> in the studied text), this should be represented by using P2 has type: </w:t>
      </w:r>
      <w:r w:rsidRPr="0096100A">
        <w:rPr>
          <w:rFonts w:cs="Times New Roman"/>
          <w:i/>
          <w:iCs/>
          <w:color w:val="000000"/>
          <w:szCs w:val="20"/>
        </w:rPr>
        <w:t>“Pers.Comm”</w:t>
      </w:r>
      <w:r w:rsidRPr="0096100A">
        <w:rPr>
          <w:rFonts w:cs="Times New Roman"/>
          <w:color w:val="000000"/>
          <w:szCs w:val="20"/>
        </w:rPr>
        <w:t>, directly from the instance of I7 Belief Adoption</w:t>
      </w:r>
      <w:r w:rsidR="00533E70" w:rsidRPr="0096100A">
        <w:rPr>
          <w:rFonts w:cs="Times New Roman"/>
          <w:color w:val="000000"/>
          <w:szCs w:val="20"/>
        </w:rPr>
        <w:t xml:space="preserve">. </w:t>
      </w:r>
    </w:p>
    <w:p w14:paraId="12250A07" w14:textId="77777777" w:rsidR="00533E70" w:rsidRPr="0096100A" w:rsidRDefault="00533E70" w:rsidP="00533E70">
      <w:pPr>
        <w:pStyle w:val="CRMDescriptionLabel"/>
        <w:rPr>
          <w:rFonts w:cs="Times New Roman"/>
        </w:rPr>
      </w:pPr>
      <w:r w:rsidRPr="0096100A">
        <w:rPr>
          <w:rFonts w:cs="Times New Roman"/>
        </w:rPr>
        <w:t>Examples:</w:t>
      </w:r>
    </w:p>
    <w:p w14:paraId="31FE6A43" w14:textId="6AE78F80" w:rsidR="00533E70" w:rsidRPr="0096100A" w:rsidRDefault="00625489" w:rsidP="00BA0DF0">
      <w:pPr>
        <w:pStyle w:val="CRMExample"/>
        <w:numPr>
          <w:ilvl w:val="0"/>
          <w:numId w:val="30"/>
        </w:numPr>
        <w:rPr>
          <w:rFonts w:cs="Times New Roman"/>
          <w:szCs w:val="20"/>
        </w:rPr>
      </w:pPr>
      <w:r w:rsidRPr="0096100A">
        <w:rPr>
          <w:rFonts w:cs="Times New Roman"/>
          <w:szCs w:val="20"/>
        </w:rPr>
        <w:t>Francesca Bologna adopti</w:t>
      </w:r>
      <w:r w:rsidR="00C67E49" w:rsidRPr="0096100A">
        <w:rPr>
          <w:rFonts w:cs="Times New Roman"/>
          <w:szCs w:val="20"/>
        </w:rPr>
        <w:t>ng the belief of Tacitus concerning Emperor Nero’s whereabouts at the beginning of the Great Fire of Rome (I7</w:t>
      </w:r>
      <w:r w:rsidR="00533E70" w:rsidRPr="0096100A">
        <w:rPr>
          <w:rFonts w:cs="Times New Roman"/>
          <w:szCs w:val="20"/>
        </w:rPr>
        <w:t>)</w:t>
      </w:r>
      <w:r w:rsidR="00C67E49" w:rsidRPr="0096100A">
        <w:rPr>
          <w:rFonts w:cs="Times New Roman"/>
          <w:szCs w:val="20"/>
        </w:rPr>
        <w:t xml:space="preserve"> (Bologna, 2021). </w:t>
      </w:r>
      <w:r w:rsidR="00C67E49" w:rsidRPr="0096100A">
        <w:rPr>
          <w:rFonts w:cs="Times New Roman"/>
          <w:szCs w:val="20"/>
        </w:rPr>
        <w:br/>
        <w:t xml:space="preserve">[Francesca Bologna adopted the belief </w:t>
      </w:r>
      <w:r w:rsidR="00D31C7F" w:rsidRPr="0096100A">
        <w:rPr>
          <w:rFonts w:cs="Times New Roman"/>
          <w:szCs w:val="20"/>
        </w:rPr>
        <w:t>o</w:t>
      </w:r>
      <w:r w:rsidR="00C67E49" w:rsidRPr="0096100A">
        <w:rPr>
          <w:rFonts w:cs="Times New Roman"/>
          <w:szCs w:val="20"/>
        </w:rPr>
        <w:t xml:space="preserve">f Tacitus, on the grounds that he was the only historian alive at the time of the Great Fire of Rome, although only 8 years old at the time. According to Tacitus: “Nero at this time was at Antium and did not return to Rome until the fire approached his house.” In Tacitus, Publius Cornelius. </w:t>
      </w:r>
      <w:r w:rsidR="00C67E49" w:rsidRPr="0096100A">
        <w:rPr>
          <w:rFonts w:cs="Times New Roman"/>
          <w:i/>
          <w:iCs/>
          <w:szCs w:val="20"/>
        </w:rPr>
        <w:t>The Annals</w:t>
      </w:r>
      <w:r w:rsidR="00C67E49" w:rsidRPr="0096100A">
        <w:rPr>
          <w:rFonts w:cs="Times New Roman"/>
          <w:szCs w:val="20"/>
        </w:rPr>
        <w:t>. Book 15 [15.16].</w:t>
      </w:r>
    </w:p>
    <w:p w14:paraId="083F5D44" w14:textId="77777777" w:rsidR="00533E70" w:rsidRPr="0096100A" w:rsidRDefault="00533E70" w:rsidP="00533E70">
      <w:pPr>
        <w:pStyle w:val="CRMDescriptionLabel"/>
        <w:rPr>
          <w:rFonts w:cs="Times New Roman"/>
        </w:rPr>
      </w:pPr>
      <w:r w:rsidRPr="0096100A">
        <w:rPr>
          <w:rFonts w:cs="Times New Roman"/>
        </w:rPr>
        <w:t>In First Order Logic:</w:t>
      </w:r>
    </w:p>
    <w:p w14:paraId="01E9B3C7" w14:textId="467B66F5" w:rsidR="00533E70" w:rsidRPr="0096100A" w:rsidRDefault="00C67E49" w:rsidP="00533E70">
      <w:pPr>
        <w:pStyle w:val="CRMFirstOrderLogic"/>
        <w:rPr>
          <w:rFonts w:cs="Times New Roman"/>
        </w:rPr>
      </w:pPr>
      <w:r w:rsidRPr="0096100A">
        <w:rPr>
          <w:rFonts w:cs="Times New Roman"/>
        </w:rPr>
        <w:t xml:space="preserve">I7(x) </w:t>
      </w:r>
      <w:r w:rsidRPr="0096100A">
        <w:rPr>
          <w:rFonts w:ascii="Cambria Math" w:hAnsi="Cambria Math" w:cs="Cambria Math"/>
        </w:rPr>
        <w:t>⇒</w:t>
      </w:r>
      <w:r w:rsidRPr="0096100A">
        <w:rPr>
          <w:rFonts w:cs="Times New Roman"/>
        </w:rPr>
        <w:t xml:space="preserve"> I(x</w:t>
      </w:r>
      <w:r w:rsidR="00533E70" w:rsidRPr="0096100A">
        <w:rPr>
          <w:rFonts w:cs="Times New Roman"/>
        </w:rPr>
        <w:t>)</w:t>
      </w:r>
    </w:p>
    <w:p w14:paraId="7DA28400" w14:textId="77777777" w:rsidR="00533E70" w:rsidRPr="0096100A" w:rsidRDefault="00533E70" w:rsidP="00533E70">
      <w:pPr>
        <w:pStyle w:val="CRMDescriptionLabel"/>
        <w:rPr>
          <w:rFonts w:cs="Times New Roman"/>
        </w:rPr>
      </w:pPr>
      <w:r w:rsidRPr="0096100A">
        <w:rPr>
          <w:rFonts w:cs="Times New Roman"/>
        </w:rPr>
        <w:t>Properties:</w:t>
      </w:r>
    </w:p>
    <w:p w14:paraId="28AD8892" w14:textId="77777777" w:rsidR="00C67E49" w:rsidRPr="0096100A" w:rsidRDefault="00C67E49" w:rsidP="00C67E49">
      <w:pPr>
        <w:pStyle w:val="CRMPropertyofEntity"/>
      </w:pPr>
      <w:r w:rsidRPr="0096100A">
        <w:t>J7 is based on evidence (was evidence for): E73 Information Object</w:t>
      </w:r>
    </w:p>
    <w:p w14:paraId="305F1F7A" w14:textId="21C73041" w:rsidR="00533E70" w:rsidRPr="0096100A" w:rsidRDefault="00C67E49" w:rsidP="00533E70">
      <w:pPr>
        <w:pStyle w:val="CRMPropertyofEntity"/>
      </w:pPr>
      <w:r w:rsidRPr="0096100A">
        <w:t>J13 adopted interpretation (was concluded by): I12 Adopted Belief</w:t>
      </w:r>
    </w:p>
    <w:p w14:paraId="4C47593F" w14:textId="44A28EA6" w:rsidR="00533E70" w:rsidRPr="0096100A" w:rsidRDefault="00C67E49" w:rsidP="00533E70">
      <w:pPr>
        <w:pStyle w:val="CRMDotOneProperty"/>
      </w:pPr>
      <w:r w:rsidRPr="0096100A">
        <w:t>J15 assumed meaning (was assumed by): I13 Intended Meaning Belief</w:t>
      </w:r>
    </w:p>
    <w:p w14:paraId="22F07058" w14:textId="7E186385" w:rsidR="00C67E49" w:rsidRPr="0096100A" w:rsidRDefault="00C67E49" w:rsidP="00533E70">
      <w:pPr>
        <w:pStyle w:val="CRMDotOneProperty"/>
      </w:pPr>
      <w:r w:rsidRPr="0096100A">
        <w:t>J18 assumed provenance (was assumed by): I14 Provenance Belief</w:t>
      </w:r>
    </w:p>
    <w:p w14:paraId="68379C21" w14:textId="79399CC4" w:rsidR="00533E70" w:rsidRPr="0096100A" w:rsidRDefault="00C67E49" w:rsidP="00533E70">
      <w:pPr>
        <w:pStyle w:val="CRMClassLabel"/>
      </w:pPr>
      <w:bookmarkStart w:id="67" w:name="_Toc226451975"/>
      <w:r w:rsidRPr="0096100A">
        <w:t>I</w:t>
      </w:r>
      <w:r w:rsidR="00533E70" w:rsidRPr="0096100A">
        <w:t>1</w:t>
      </w:r>
      <w:r w:rsidRPr="0096100A">
        <w:t>0</w:t>
      </w:r>
      <w:r w:rsidR="00533E70" w:rsidRPr="0096100A">
        <w:t xml:space="preserve"> </w:t>
      </w:r>
      <w:r w:rsidRPr="0096100A">
        <w:t>Provenance Statement</w:t>
      </w:r>
      <w:bookmarkEnd w:id="67"/>
    </w:p>
    <w:p w14:paraId="34D81E45" w14:textId="77777777" w:rsidR="00A627CC" w:rsidRPr="0096100A" w:rsidRDefault="00A627CC" w:rsidP="00A627CC">
      <w:pPr>
        <w:pStyle w:val="CRMDescriptionLabel"/>
        <w:rPr>
          <w:rFonts w:cs="Times New Roman"/>
        </w:rPr>
      </w:pPr>
      <w:r w:rsidRPr="0096100A">
        <w:rPr>
          <w:rFonts w:cs="Times New Roman"/>
        </w:rPr>
        <w:t xml:space="preserve">Subclass of: </w:t>
      </w:r>
    </w:p>
    <w:p w14:paraId="620E09DE" w14:textId="1690B2D9" w:rsidR="00A627CC" w:rsidRPr="0096100A" w:rsidRDefault="00C67E49" w:rsidP="00A627CC">
      <w:pPr>
        <w:pStyle w:val="CRMSuperSubClass"/>
      </w:pPr>
      <w:r w:rsidRPr="0096100A">
        <w:t>I4 Proposition Set</w:t>
      </w:r>
    </w:p>
    <w:p w14:paraId="4F9D6A75" w14:textId="77777777" w:rsidR="00A627CC" w:rsidRPr="0096100A" w:rsidRDefault="00A627CC" w:rsidP="00A627CC">
      <w:pPr>
        <w:pStyle w:val="CRMDescriptionLabel"/>
        <w:rPr>
          <w:rFonts w:cs="Times New Roman"/>
        </w:rPr>
      </w:pPr>
      <w:r w:rsidRPr="0096100A">
        <w:rPr>
          <w:rFonts w:cs="Times New Roman"/>
        </w:rPr>
        <w:lastRenderedPageBreak/>
        <w:t>Superclass of:</w:t>
      </w:r>
      <w:r w:rsidRPr="0096100A">
        <w:rPr>
          <w:rFonts w:cs="Times New Roman"/>
        </w:rPr>
        <w:tab/>
      </w:r>
    </w:p>
    <w:p w14:paraId="640A121A" w14:textId="4829ECCC" w:rsidR="00533E70" w:rsidRPr="0096100A" w:rsidRDefault="00533E70" w:rsidP="00533E70">
      <w:pPr>
        <w:pStyle w:val="CRMSuperSubClass"/>
      </w:pPr>
    </w:p>
    <w:p w14:paraId="71656BAC" w14:textId="77777777" w:rsidR="00533E70" w:rsidRPr="0096100A" w:rsidRDefault="00533E70" w:rsidP="00533E70">
      <w:pPr>
        <w:pStyle w:val="CRMDescriptionLabel"/>
        <w:rPr>
          <w:rFonts w:cs="Times New Roman"/>
        </w:rPr>
      </w:pPr>
      <w:r w:rsidRPr="0096100A">
        <w:rPr>
          <w:rFonts w:cs="Times New Roman"/>
        </w:rPr>
        <w:t>Scope note:</w:t>
      </w:r>
    </w:p>
    <w:p w14:paraId="5AE0ABD4" w14:textId="5E90D102" w:rsidR="00533E70" w:rsidRPr="0096100A" w:rsidRDefault="00533E70" w:rsidP="00533E70">
      <w:pPr>
        <w:pStyle w:val="CRMScopeNoteText"/>
        <w:rPr>
          <w:rFonts w:cs="Times New Roman"/>
        </w:rPr>
      </w:pPr>
      <w:r w:rsidRPr="0096100A">
        <w:rPr>
          <w:rFonts w:cs="Times New Roman"/>
        </w:rPr>
        <w:t xml:space="preserve">This class comprises </w:t>
      </w:r>
      <w:r w:rsidR="00C67E49" w:rsidRPr="0096100A">
        <w:rPr>
          <w:rFonts w:cs="Times New Roman"/>
        </w:rPr>
        <w:t>statements about the provenance of instances of E70 Thing existing at the time of making the provenance statements</w:t>
      </w:r>
      <w:r w:rsidRPr="0096100A">
        <w:rPr>
          <w:rFonts w:cs="Times New Roman"/>
        </w:rPr>
        <w:t xml:space="preserve">. </w:t>
      </w:r>
      <w:r w:rsidR="00C67E49" w:rsidRPr="0096100A">
        <w:rPr>
          <w:rFonts w:cs="Times New Roman"/>
        </w:rPr>
        <w:t xml:space="preserve"> An instance of I10 Provenance Statement must contain propositions about the presence of the respective instances of E70 Thing in an event or spatiotemporal context of reference. Characteristically, it may pertain to the writing by a known author at ta known or unknown date or place, or to the existence of the text known to some public, regardless of the truth of authorship. </w:t>
      </w:r>
    </w:p>
    <w:p w14:paraId="7F880590" w14:textId="68046366" w:rsidR="00C67E49" w:rsidRPr="0096100A" w:rsidRDefault="00C67E49" w:rsidP="00533E70">
      <w:pPr>
        <w:pStyle w:val="CRMScopeNoteText"/>
        <w:rPr>
          <w:rFonts w:cs="Times New Roman"/>
        </w:rPr>
      </w:pPr>
      <w:r w:rsidRPr="0096100A">
        <w:rPr>
          <w:rFonts w:cs="Times New Roman"/>
        </w:rPr>
        <w:t xml:space="preserve">In case that only information objects </w:t>
      </w:r>
      <w:r w:rsidR="00CF1F98" w:rsidRPr="0096100A">
        <w:rPr>
          <w:rFonts w:cs="Times New Roman"/>
        </w:rPr>
        <w:t>exist</w:t>
      </w:r>
      <w:r w:rsidRPr="0096100A">
        <w:rPr>
          <w:rFonts w:cs="Times New Roman"/>
        </w:rPr>
        <w:t xml:space="preserve"> describing the proper thing of interest, such </w:t>
      </w:r>
      <w:r w:rsidR="00CF1F98" w:rsidRPr="0096100A">
        <w:rPr>
          <w:rFonts w:cs="Times New Roman"/>
        </w:rPr>
        <w:t>as a photo of a lost archaeological object, or a photo of a photo thereof, an instance of I10 Provenance Statement should contain the relevant chain of intermediate events transferring the information from the proper thing of interest up to the extant information objects taken into account</w:t>
      </w:r>
      <w:r w:rsidR="00012589" w:rsidRPr="0096100A">
        <w:rPr>
          <w:rFonts w:cs="Times New Roman"/>
        </w:rPr>
        <w:t xml:space="preserve">, or they, at least, should refer to said chain of intermediate events. </w:t>
      </w:r>
    </w:p>
    <w:p w14:paraId="7E07BE95" w14:textId="59199EB4" w:rsidR="00533E70" w:rsidRPr="0096100A" w:rsidRDefault="00012589" w:rsidP="00533E70">
      <w:pPr>
        <w:pStyle w:val="CRMScopeNoteText"/>
        <w:rPr>
          <w:rFonts w:cs="Times New Roman"/>
          <w:color w:val="000000"/>
          <w:szCs w:val="20"/>
        </w:rPr>
      </w:pPr>
      <w:r w:rsidRPr="0096100A">
        <w:rPr>
          <w:rFonts w:cs="Times New Roman"/>
          <w:color w:val="000000"/>
          <w:szCs w:val="20"/>
        </w:rPr>
        <w:t xml:space="preserve">The property </w:t>
      </w:r>
      <w:r w:rsidRPr="0096100A">
        <w:rPr>
          <w:rFonts w:cs="Times New Roman"/>
          <w:i/>
          <w:iCs/>
          <w:color w:val="000000"/>
          <w:szCs w:val="20"/>
        </w:rPr>
        <w:t>J20 is about the provenance of (has provenance claim)</w:t>
      </w:r>
      <w:r w:rsidRPr="0096100A">
        <w:rPr>
          <w:rFonts w:cs="Times New Roman"/>
          <w:color w:val="000000"/>
          <w:szCs w:val="20"/>
        </w:rPr>
        <w:t xml:space="preserve"> can be used to link the instance of I10 Provenance Statement as a whole, with the proper thing of interest</w:t>
      </w:r>
      <w:r w:rsidR="00533E70" w:rsidRPr="0096100A">
        <w:rPr>
          <w:rFonts w:cs="Times New Roman"/>
          <w:color w:val="000000"/>
          <w:szCs w:val="20"/>
        </w:rPr>
        <w:t xml:space="preserve">. </w:t>
      </w:r>
      <w:r w:rsidRPr="0096100A">
        <w:rPr>
          <w:rFonts w:cs="Times New Roman"/>
          <w:color w:val="000000"/>
          <w:szCs w:val="20"/>
        </w:rPr>
        <w:t xml:space="preserve">It constitutes a constraint to the provenance statement that it must contain the description of the relevant context of reference, and, if applicable, to the relevant chain of intermediate events transferring the information. </w:t>
      </w:r>
    </w:p>
    <w:p w14:paraId="0A274FC5" w14:textId="77777777" w:rsidR="00533E70" w:rsidRPr="0096100A" w:rsidRDefault="00533E70" w:rsidP="00533E70">
      <w:pPr>
        <w:pStyle w:val="CRMDescriptionLabel"/>
        <w:rPr>
          <w:rFonts w:cs="Times New Roman"/>
        </w:rPr>
      </w:pPr>
      <w:r w:rsidRPr="0096100A">
        <w:rPr>
          <w:rFonts w:cs="Times New Roman"/>
        </w:rPr>
        <w:t>Examples:</w:t>
      </w:r>
    </w:p>
    <w:p w14:paraId="212BF2F0" w14:textId="2FE4D3AD" w:rsidR="00533E70" w:rsidRPr="0096100A" w:rsidRDefault="00533E70" w:rsidP="00BA0DF0">
      <w:pPr>
        <w:pStyle w:val="CRMExample"/>
        <w:numPr>
          <w:ilvl w:val="0"/>
          <w:numId w:val="30"/>
        </w:numPr>
        <w:rPr>
          <w:rFonts w:cs="Times New Roman"/>
          <w:szCs w:val="20"/>
        </w:rPr>
      </w:pPr>
      <w:r w:rsidRPr="0096100A">
        <w:rPr>
          <w:rFonts w:cs="Times New Roman"/>
          <w:szCs w:val="20"/>
        </w:rPr>
        <w:t xml:space="preserve">the </w:t>
      </w:r>
      <w:r w:rsidR="00012589" w:rsidRPr="0096100A">
        <w:rPr>
          <w:rFonts w:cs="Times New Roman"/>
          <w:szCs w:val="20"/>
        </w:rPr>
        <w:t>statement: “The copy of Tacitus, Publius Cornelius. The Annals. Book 15 [15.16] that Francesca Bologna obtained from the British Museum in 2021, represents a text written by the ancient Roman historian, Publius Cornelius Tacitus.”</w:t>
      </w:r>
      <w:r w:rsidR="00012589" w:rsidRPr="0096100A">
        <w:rPr>
          <w:rFonts w:cs="Times New Roman"/>
          <w:szCs w:val="20"/>
        </w:rPr>
        <w:br/>
        <w:t>[This statement can be represented by a set of CRM-compatible propositions]</w:t>
      </w:r>
    </w:p>
    <w:p w14:paraId="637D1589" w14:textId="074CE9CD" w:rsidR="00012589" w:rsidRPr="0096100A" w:rsidRDefault="00012589" w:rsidP="00BA0DF0">
      <w:pPr>
        <w:pStyle w:val="CRMExample"/>
        <w:numPr>
          <w:ilvl w:val="0"/>
          <w:numId w:val="30"/>
        </w:numPr>
        <w:rPr>
          <w:rFonts w:cs="Times New Roman"/>
          <w:szCs w:val="20"/>
        </w:rPr>
      </w:pPr>
      <w:r w:rsidRPr="0096100A">
        <w:rPr>
          <w:rFonts w:cs="Times New Roman"/>
          <w:szCs w:val="20"/>
        </w:rPr>
        <w:t xml:space="preserve">the statement: “The Latin content of the extant book </w:t>
      </w:r>
      <w:r w:rsidRPr="0096100A">
        <w:rPr>
          <w:rFonts w:cs="Times New Roman"/>
          <w:i/>
          <w:iCs/>
          <w:szCs w:val="20"/>
        </w:rPr>
        <w:t>De Vitae Caesarum</w:t>
      </w:r>
      <w:r w:rsidRPr="0096100A">
        <w:rPr>
          <w:rFonts w:cs="Times New Roman"/>
          <w:szCs w:val="20"/>
        </w:rPr>
        <w:t xml:space="preserve">, attributed to Gaius Suetonius Tranquillus, was published in Rome 121 AD and its </w:t>
      </w:r>
      <w:r w:rsidR="0048604A" w:rsidRPr="0096100A">
        <w:rPr>
          <w:rFonts w:cs="Times New Roman"/>
          <w:szCs w:val="20"/>
        </w:rPr>
        <w:t>propositional</w:t>
      </w:r>
      <w:r w:rsidRPr="0096100A">
        <w:rPr>
          <w:rFonts w:cs="Times New Roman"/>
          <w:szCs w:val="20"/>
        </w:rPr>
        <w:t xml:space="preserve"> content has not been alienated in its current known form through transcription errors.”</w:t>
      </w:r>
      <w:r w:rsidRPr="0096100A">
        <w:rPr>
          <w:rFonts w:cs="Times New Roman"/>
          <w:szCs w:val="20"/>
        </w:rPr>
        <w:br/>
        <w:t>[This statement can be represented by a set of CRM compatible propositions]</w:t>
      </w:r>
    </w:p>
    <w:p w14:paraId="2E9F26CE" w14:textId="078EFCBB" w:rsidR="00012589" w:rsidRPr="0096100A" w:rsidRDefault="00012589" w:rsidP="00BA0DF0">
      <w:pPr>
        <w:pStyle w:val="CRMExample"/>
        <w:numPr>
          <w:ilvl w:val="0"/>
          <w:numId w:val="30"/>
        </w:numPr>
        <w:rPr>
          <w:rFonts w:cs="Times New Roman"/>
          <w:szCs w:val="20"/>
        </w:rPr>
      </w:pPr>
      <w:r w:rsidRPr="0096100A">
        <w:rPr>
          <w:rFonts w:cs="Times New Roman"/>
          <w:szCs w:val="20"/>
        </w:rPr>
        <w:t xml:space="preserve">the statement: “The exemplar of </w:t>
      </w:r>
      <w:r w:rsidRPr="0096100A">
        <w:rPr>
          <w:rFonts w:cs="Times New Roman"/>
          <w:i/>
          <w:iCs/>
          <w:szCs w:val="20"/>
        </w:rPr>
        <w:t>The Merchant of Venice, Quarto 1</w:t>
      </w:r>
      <w:r w:rsidRPr="0096100A">
        <w:rPr>
          <w:rFonts w:cs="Times New Roman"/>
          <w:szCs w:val="20"/>
        </w:rPr>
        <w:t xml:space="preserve"> (1600), owned by the British Library, shelf number ‘BL C.34.k.22’, was published in 1600 AD by Thomas Hayes.”</w:t>
      </w:r>
      <w:r w:rsidRPr="0096100A">
        <w:rPr>
          <w:rFonts w:cs="Times New Roman"/>
          <w:szCs w:val="20"/>
        </w:rPr>
        <w:br/>
        <w:t>[This statement can be represented by a set of CRM compatible propositions]</w:t>
      </w:r>
    </w:p>
    <w:p w14:paraId="2CFD733B" w14:textId="20443526" w:rsidR="00012589" w:rsidRPr="0096100A" w:rsidRDefault="00012589" w:rsidP="00BA0DF0">
      <w:pPr>
        <w:pStyle w:val="CRMExample"/>
        <w:numPr>
          <w:ilvl w:val="0"/>
          <w:numId w:val="30"/>
        </w:numPr>
        <w:rPr>
          <w:rFonts w:cs="Times New Roman"/>
          <w:szCs w:val="20"/>
        </w:rPr>
      </w:pPr>
      <w:r w:rsidRPr="0096100A">
        <w:rPr>
          <w:rFonts w:cs="Times New Roman"/>
          <w:szCs w:val="20"/>
        </w:rPr>
        <w:t>the statement: “The Nebra Sky Disc dates to the Early Bronze Age</w:t>
      </w:r>
      <w:r w:rsidR="00093E89" w:rsidRPr="0096100A">
        <w:rPr>
          <w:rFonts w:cs="Times New Roman"/>
          <w:szCs w:val="20"/>
        </w:rPr>
        <w:t>.” (Pernicka et al., 2020)</w:t>
      </w:r>
    </w:p>
    <w:p w14:paraId="2E13A7C5" w14:textId="77777777" w:rsidR="00533E70" w:rsidRPr="0096100A" w:rsidRDefault="00533E70" w:rsidP="00533E70">
      <w:pPr>
        <w:pStyle w:val="CRMDescriptionLabel"/>
        <w:rPr>
          <w:rFonts w:cs="Times New Roman"/>
        </w:rPr>
      </w:pPr>
      <w:r w:rsidRPr="0096100A">
        <w:rPr>
          <w:rFonts w:cs="Times New Roman"/>
        </w:rPr>
        <w:t>In First Order Logic:</w:t>
      </w:r>
    </w:p>
    <w:p w14:paraId="43180E74" w14:textId="024075DD" w:rsidR="00533E70" w:rsidRPr="0096100A" w:rsidRDefault="00093E89" w:rsidP="00533E70">
      <w:pPr>
        <w:pStyle w:val="CRMFirstOrderLogic"/>
        <w:rPr>
          <w:rFonts w:cs="Times New Roman"/>
        </w:rPr>
      </w:pPr>
      <w:r w:rsidRPr="0096100A">
        <w:rPr>
          <w:rFonts w:cs="Times New Roman"/>
        </w:rPr>
        <w:t xml:space="preserve">I10(x) </w:t>
      </w:r>
      <w:r w:rsidRPr="0096100A">
        <w:rPr>
          <w:rFonts w:ascii="Cambria Math" w:hAnsi="Cambria Math" w:cs="Cambria Math"/>
        </w:rPr>
        <w:t>⇒</w:t>
      </w:r>
      <w:r w:rsidRPr="0096100A">
        <w:rPr>
          <w:rFonts w:cs="Times New Roman"/>
        </w:rPr>
        <w:t xml:space="preserve"> I4(x</w:t>
      </w:r>
      <w:r w:rsidR="00533E70" w:rsidRPr="0096100A">
        <w:rPr>
          <w:rFonts w:cs="Times New Roman"/>
        </w:rPr>
        <w:t>)</w:t>
      </w:r>
    </w:p>
    <w:p w14:paraId="0CEF4279" w14:textId="77777777" w:rsidR="00533E70" w:rsidRPr="0096100A" w:rsidRDefault="00533E70" w:rsidP="00533E70">
      <w:pPr>
        <w:pStyle w:val="CRMDescriptionLabel"/>
        <w:rPr>
          <w:rFonts w:cs="Times New Roman"/>
        </w:rPr>
      </w:pPr>
      <w:r w:rsidRPr="0096100A">
        <w:rPr>
          <w:rFonts w:cs="Times New Roman"/>
        </w:rPr>
        <w:t>Properties:</w:t>
      </w:r>
    </w:p>
    <w:p w14:paraId="42B188EA" w14:textId="5B0287A2" w:rsidR="00533E70" w:rsidRPr="0096100A" w:rsidRDefault="00093E89" w:rsidP="00093E89">
      <w:pPr>
        <w:pStyle w:val="CRMPropertyofEntity"/>
      </w:pPr>
      <w:r w:rsidRPr="0096100A">
        <w:t>J20 is about the provenance of (has provenance claim)</w:t>
      </w:r>
      <w:r w:rsidR="00533E70" w:rsidRPr="0096100A">
        <w:t xml:space="preserve">: </w:t>
      </w:r>
      <w:r w:rsidRPr="0096100A">
        <w:t>E70 Thing</w:t>
      </w:r>
    </w:p>
    <w:p w14:paraId="2FDE58D8" w14:textId="5CB40E6C" w:rsidR="00533E70" w:rsidRPr="0096100A" w:rsidRDefault="00824750" w:rsidP="00533E70">
      <w:pPr>
        <w:pStyle w:val="CRMClassLabel"/>
      </w:pPr>
      <w:bookmarkStart w:id="68" w:name="_Toc226451976"/>
      <w:r w:rsidRPr="0096100A">
        <w:t>I1</w:t>
      </w:r>
      <w:r w:rsidR="00533E70" w:rsidRPr="0096100A">
        <w:t xml:space="preserve">1 </w:t>
      </w:r>
      <w:r w:rsidRPr="0096100A">
        <w:t>Situation</w:t>
      </w:r>
      <w:bookmarkEnd w:id="68"/>
    </w:p>
    <w:p w14:paraId="45B26ADA" w14:textId="77777777" w:rsidR="00A627CC" w:rsidRPr="0096100A" w:rsidRDefault="00A627CC" w:rsidP="00A627CC">
      <w:pPr>
        <w:pStyle w:val="CRMDescriptionLabel"/>
        <w:rPr>
          <w:rFonts w:cs="Times New Roman"/>
        </w:rPr>
      </w:pPr>
      <w:r w:rsidRPr="0096100A">
        <w:rPr>
          <w:rFonts w:cs="Times New Roman"/>
        </w:rPr>
        <w:t xml:space="preserve">Subclass of: </w:t>
      </w:r>
    </w:p>
    <w:p w14:paraId="68B9F7E6" w14:textId="675B836A" w:rsidR="00A627CC" w:rsidRPr="0096100A" w:rsidRDefault="00824750" w:rsidP="00A627CC">
      <w:pPr>
        <w:pStyle w:val="CRMSuperSubClass"/>
      </w:pPr>
      <w:r w:rsidRPr="0096100A">
        <w:t>I4 Proposition Set</w:t>
      </w:r>
    </w:p>
    <w:p w14:paraId="41681011" w14:textId="77777777" w:rsidR="00A627CC" w:rsidRPr="0096100A" w:rsidRDefault="00A627CC" w:rsidP="00A627CC">
      <w:pPr>
        <w:pStyle w:val="CRMDescriptionLabel"/>
        <w:rPr>
          <w:rFonts w:cs="Times New Roman"/>
        </w:rPr>
      </w:pPr>
      <w:r w:rsidRPr="0096100A">
        <w:rPr>
          <w:rFonts w:cs="Times New Roman"/>
        </w:rPr>
        <w:t>Superclass of:</w:t>
      </w:r>
      <w:r w:rsidRPr="0096100A">
        <w:rPr>
          <w:rFonts w:cs="Times New Roman"/>
        </w:rPr>
        <w:tab/>
      </w:r>
    </w:p>
    <w:p w14:paraId="503D2A07" w14:textId="7BF0A598" w:rsidR="00824750" w:rsidRPr="0096100A" w:rsidRDefault="00824750" w:rsidP="00824750">
      <w:pPr>
        <w:pStyle w:val="CRMSuperSubClass"/>
      </w:pPr>
      <w:r w:rsidRPr="0096100A">
        <w:t>S28 Observable Situation</w:t>
      </w:r>
    </w:p>
    <w:p w14:paraId="58CE2667" w14:textId="6F78DC90" w:rsidR="00533E70" w:rsidRPr="0096100A" w:rsidRDefault="00533E70" w:rsidP="00533E70">
      <w:pPr>
        <w:pStyle w:val="CRMSuperSubClass"/>
      </w:pPr>
    </w:p>
    <w:p w14:paraId="77A42A96" w14:textId="77777777" w:rsidR="00533E70" w:rsidRPr="0096100A" w:rsidRDefault="00533E70" w:rsidP="00533E70">
      <w:pPr>
        <w:pStyle w:val="CRMDescriptionLabel"/>
        <w:rPr>
          <w:rFonts w:cs="Times New Roman"/>
        </w:rPr>
      </w:pPr>
      <w:r w:rsidRPr="0096100A">
        <w:rPr>
          <w:rFonts w:cs="Times New Roman"/>
        </w:rPr>
        <w:lastRenderedPageBreak/>
        <w:t>Scope note:</w:t>
      </w:r>
    </w:p>
    <w:p w14:paraId="7002AF48" w14:textId="379B483C" w:rsidR="00533E70" w:rsidRPr="0096100A" w:rsidRDefault="00533E70" w:rsidP="00533E70">
      <w:pPr>
        <w:pStyle w:val="CRMScopeNoteText"/>
        <w:rPr>
          <w:rFonts w:cs="Times New Roman"/>
        </w:rPr>
      </w:pPr>
      <w:r w:rsidRPr="0096100A">
        <w:rPr>
          <w:rFonts w:cs="Times New Roman"/>
        </w:rPr>
        <w:t xml:space="preserve">This class comprises </w:t>
      </w:r>
      <w:r w:rsidR="008C1A3B" w:rsidRPr="0096100A">
        <w:rPr>
          <w:rFonts w:cs="Times New Roman"/>
        </w:rPr>
        <w:t>sets of formal propositions characterizing a particular state of affairs as having certain relations between particular items or within certain ranges or kinds of related entities, over or within a timespan</w:t>
      </w:r>
      <w:r w:rsidRPr="0096100A">
        <w:rPr>
          <w:rFonts w:cs="Times New Roman"/>
        </w:rPr>
        <w:t>.</w:t>
      </w:r>
      <w:r w:rsidR="00DE5E63" w:rsidRPr="0096100A">
        <w:rPr>
          <w:rFonts w:cs="Times New Roman"/>
        </w:rPr>
        <w:t xml:space="preserve"> The respective characterization is in general not regarded as being complete, but as constituting an aspect of interest of an actor. It may capture an observed aspect of a real situation, such as some known “persons A and B have met”, or be used for a question, such as whether “persons A and B have ever met”, or even for negation, such as “</w:t>
      </w:r>
      <w:r w:rsidR="00DE5E63" w:rsidRPr="0096100A">
        <w:rPr>
          <w:rFonts w:cs="Times New Roman"/>
          <w:i/>
          <w:iCs/>
        </w:rPr>
        <w:t>persons A and B have met</w:t>
      </w:r>
      <w:r w:rsidR="00DE5E63" w:rsidRPr="0096100A">
        <w:rPr>
          <w:rFonts w:cs="Times New Roman"/>
        </w:rPr>
        <w:t xml:space="preserve"> is FALSE”. </w:t>
      </w:r>
    </w:p>
    <w:p w14:paraId="6944A57C" w14:textId="2EAAF78C" w:rsidR="00533E70" w:rsidRPr="0096100A" w:rsidRDefault="00DE5E63" w:rsidP="00AE21D7">
      <w:pPr>
        <w:pStyle w:val="CRMScopeNoteText"/>
        <w:rPr>
          <w:rFonts w:cs="Times New Roman"/>
        </w:rPr>
      </w:pPr>
      <w:r w:rsidRPr="0096100A">
        <w:rPr>
          <w:rFonts w:cs="Times New Roman"/>
        </w:rPr>
        <w:t>Since many kinds of properties in the knowledge representation framework</w:t>
      </w:r>
      <w:r w:rsidR="00AE21D7" w:rsidRPr="0096100A">
        <w:rPr>
          <w:rFonts w:cs="Times New Roman"/>
        </w:rPr>
        <w:t>,</w:t>
      </w:r>
      <w:r w:rsidRPr="0096100A">
        <w:rPr>
          <w:rFonts w:cs="Times New Roman"/>
        </w:rPr>
        <w:t xml:space="preserve"> that the CRM is based on</w:t>
      </w:r>
      <w:r w:rsidR="00AE21D7" w:rsidRPr="0096100A">
        <w:rPr>
          <w:rFonts w:cs="Times New Roman"/>
        </w:rPr>
        <w:t>,</w:t>
      </w:r>
      <w:r w:rsidRPr="0096100A">
        <w:rPr>
          <w:rFonts w:cs="Times New Roman"/>
        </w:rPr>
        <w:t xml:space="preserve"> do not specify times of validity, a particular timespan, further constraining the concerned validity </w:t>
      </w:r>
      <w:r w:rsidR="00AE21D7" w:rsidRPr="0096100A">
        <w:rPr>
          <w:rFonts w:cs="Times New Roman"/>
        </w:rPr>
        <w:t xml:space="preserve">of all referred properties, can optionally be specified using the property </w:t>
      </w:r>
      <w:r w:rsidR="00AE21D7" w:rsidRPr="0096100A">
        <w:rPr>
          <w:rFonts w:cs="Times New Roman"/>
          <w:i/>
          <w:iCs/>
        </w:rPr>
        <w:t>J24 held at least for (is at least validity of)</w:t>
      </w:r>
      <w:r w:rsidR="00AE21D7" w:rsidRPr="0096100A">
        <w:rPr>
          <w:rFonts w:cs="Times New Roman"/>
        </w:rPr>
        <w:t xml:space="preserve">. The identity of an instance of I11 Situation is given its total content f propositions, regardless of encoding, or the value for the property </w:t>
      </w:r>
      <w:r w:rsidR="00AE21D7" w:rsidRPr="0096100A">
        <w:rPr>
          <w:rFonts w:cs="Times New Roman"/>
          <w:i/>
          <w:iCs/>
        </w:rPr>
        <w:t>J24 held at least for (is at least validity of)</w:t>
      </w:r>
      <w:r w:rsidR="00AE21D7" w:rsidRPr="0096100A">
        <w:rPr>
          <w:rFonts w:cs="Times New Roman"/>
        </w:rPr>
        <w:t>, if used. If an instance of I11 Situation is used to characterize an observation, its temporal validity is necessarily constrained at least to the period of observation</w:t>
      </w:r>
      <w:r w:rsidR="00533E70" w:rsidRPr="0096100A">
        <w:rPr>
          <w:rFonts w:cs="Times New Roman"/>
          <w:color w:val="000000"/>
          <w:szCs w:val="20"/>
        </w:rPr>
        <w:t xml:space="preserve">. </w:t>
      </w:r>
    </w:p>
    <w:p w14:paraId="098D6522" w14:textId="77777777" w:rsidR="00533E70" w:rsidRPr="0096100A" w:rsidRDefault="00533E70" w:rsidP="00533E70">
      <w:pPr>
        <w:pStyle w:val="CRMDescriptionLabel"/>
        <w:rPr>
          <w:rFonts w:cs="Times New Roman"/>
        </w:rPr>
      </w:pPr>
      <w:r w:rsidRPr="0096100A">
        <w:rPr>
          <w:rFonts w:cs="Times New Roman"/>
        </w:rPr>
        <w:t>Examples:</w:t>
      </w:r>
    </w:p>
    <w:p w14:paraId="106D9016" w14:textId="7C5AF58A" w:rsidR="00533E70" w:rsidRPr="0096100A" w:rsidRDefault="00533E70" w:rsidP="00533E70">
      <w:pPr>
        <w:pStyle w:val="CRMExample"/>
        <w:numPr>
          <w:ilvl w:val="0"/>
          <w:numId w:val="5"/>
        </w:numPr>
        <w:ind w:left="1667" w:hanging="227"/>
        <w:rPr>
          <w:rFonts w:cs="Times New Roman"/>
          <w:szCs w:val="20"/>
        </w:rPr>
      </w:pPr>
      <w:r w:rsidRPr="0096100A">
        <w:rPr>
          <w:rFonts w:cs="Times New Roman"/>
          <w:szCs w:val="20"/>
        </w:rPr>
        <w:t xml:space="preserve">the </w:t>
      </w:r>
      <w:r w:rsidR="00AE21D7" w:rsidRPr="0096100A">
        <w:rPr>
          <w:rFonts w:cs="Times New Roman"/>
          <w:szCs w:val="20"/>
        </w:rPr>
        <w:t>persistence of the value of the pH for sample XIV during the period of the pH measurement, which took place one month after the application of Ca(OH)2 dispersion to the sample (Giorgi et al., 2002</w:t>
      </w:r>
      <w:r w:rsidRPr="0096100A">
        <w:rPr>
          <w:rFonts w:cs="Times New Roman"/>
          <w:szCs w:val="20"/>
        </w:rPr>
        <w:t>)</w:t>
      </w:r>
    </w:p>
    <w:p w14:paraId="1FBF4FE2" w14:textId="77777777" w:rsidR="00AE21D7" w:rsidRPr="0096100A" w:rsidRDefault="00AE21D7" w:rsidP="00AE21D7">
      <w:pPr>
        <w:pStyle w:val="CRMExample"/>
        <w:numPr>
          <w:ilvl w:val="0"/>
          <w:numId w:val="5"/>
        </w:numPr>
        <w:rPr>
          <w:rFonts w:cs="Times New Roman"/>
          <w:szCs w:val="20"/>
        </w:rPr>
      </w:pPr>
      <w:r w:rsidRPr="0096100A">
        <w:rPr>
          <w:rFonts w:cs="Times New Roman"/>
          <w:szCs w:val="20"/>
        </w:rPr>
        <w:t>The situation reported by Shaykh Abu Abdallah (Ibn Battuta) about his visit to Cairo, Egypt, in 1326AD: “As for the Maristan [hospital], which lies "between the two castles" near the mausoleum of Sultan Qala'un, no description is adequate to its beauties. It contains an innumerable quantity of appliances and medicaments, and its daily revenue is put as high as a thousand dinars.”</w:t>
      </w:r>
    </w:p>
    <w:p w14:paraId="1A1305ED" w14:textId="46FBE38B" w:rsidR="00AE21D7" w:rsidRPr="0096100A" w:rsidRDefault="00AE21D7" w:rsidP="00AE21D7">
      <w:pPr>
        <w:pStyle w:val="CRMExample"/>
        <w:ind w:left="1644" w:firstLine="0"/>
        <w:rPr>
          <w:rFonts w:cs="Times New Roman"/>
          <w:szCs w:val="20"/>
        </w:rPr>
      </w:pPr>
      <w:r w:rsidRPr="0096100A">
        <w:rPr>
          <w:rFonts w:cs="Times New Roman"/>
          <w:szCs w:val="20"/>
        </w:rPr>
        <w:t xml:space="preserve">[After the translation by H.A.R Gibb 1926 of the travel report by Ibn Battuta, from Tanger, </w:t>
      </w:r>
      <w:r w:rsidR="0048604A" w:rsidRPr="0096100A">
        <w:rPr>
          <w:rFonts w:cs="Times New Roman"/>
          <w:szCs w:val="20"/>
        </w:rPr>
        <w:t>Morocco</w:t>
      </w:r>
      <w:r w:rsidRPr="0096100A">
        <w:rPr>
          <w:rFonts w:cs="Times New Roman"/>
          <w:szCs w:val="20"/>
        </w:rPr>
        <w:t>. The Maristan exists still today, but this is the original report about its operation by an eye witness in the year 1326. The reported revenue came from donations. The treatment was free.]  (Gibb 1926, pp. 50-51)</w:t>
      </w:r>
    </w:p>
    <w:p w14:paraId="1F628FD5" w14:textId="77777777" w:rsidR="00AE21D7" w:rsidRPr="0096100A" w:rsidRDefault="00AE21D7" w:rsidP="00AE21D7">
      <w:pPr>
        <w:numPr>
          <w:ilvl w:val="0"/>
          <w:numId w:val="5"/>
        </w:numPr>
        <w:pBdr>
          <w:top w:val="nil"/>
          <w:left w:val="nil"/>
          <w:bottom w:val="nil"/>
          <w:right w:val="nil"/>
          <w:between w:val="nil"/>
        </w:pBdr>
        <w:suppressAutoHyphens w:val="0"/>
        <w:spacing w:line="276" w:lineRule="auto"/>
        <w:rPr>
          <w:color w:val="000000"/>
        </w:rPr>
      </w:pPr>
      <w:r w:rsidRPr="0096100A">
        <w:rPr>
          <w:color w:val="000000"/>
        </w:rPr>
        <w:t xml:space="preserve">The situation reported by Shaykh Abu Abdallah (Ibn Battuta) about his visit to China, in </w:t>
      </w:r>
      <w:r w:rsidRPr="0096100A">
        <w:t>1345-1346 AD</w:t>
      </w:r>
      <w:r w:rsidRPr="0096100A">
        <w:rPr>
          <w:color w:val="000000"/>
        </w:rPr>
        <w:t>: “In every Chinese city there is a quarter for Muslims in which they live by themselves, and in which they have mosques both for the Friday services and for other religious purposes. The Muslims arc honoured and respected.”</w:t>
      </w:r>
    </w:p>
    <w:p w14:paraId="23349EF8" w14:textId="058EC588" w:rsidR="00AE21D7" w:rsidRPr="0096100A" w:rsidRDefault="00AE21D7" w:rsidP="00AE21D7">
      <w:pPr>
        <w:pBdr>
          <w:top w:val="nil"/>
          <w:left w:val="nil"/>
          <w:bottom w:val="nil"/>
          <w:right w:val="nil"/>
          <w:between w:val="nil"/>
        </w:pBdr>
        <w:spacing w:line="276" w:lineRule="auto"/>
        <w:ind w:left="1644"/>
        <w:rPr>
          <w:color w:val="000000"/>
        </w:rPr>
      </w:pPr>
      <w:r w:rsidRPr="0096100A">
        <w:t xml:space="preserve">[After the translation by H.A.R Gibb 1926 of the travel report by Ibn Battuta, from Tanger, </w:t>
      </w:r>
      <w:r w:rsidR="0048604A" w:rsidRPr="0096100A">
        <w:t>Morocco</w:t>
      </w:r>
      <w:r w:rsidRPr="0096100A">
        <w:t>. Ibn Battuta visited China, at least the cities of Quanzhou and Hangzhou, in the year 1345-1346] (Gibb 1926, pp. 283)</w:t>
      </w:r>
    </w:p>
    <w:p w14:paraId="34C35999" w14:textId="77777777" w:rsidR="00AE21D7" w:rsidRPr="0096100A" w:rsidRDefault="00AE21D7" w:rsidP="00AE21D7">
      <w:pPr>
        <w:numPr>
          <w:ilvl w:val="0"/>
          <w:numId w:val="5"/>
        </w:numPr>
        <w:pBdr>
          <w:top w:val="nil"/>
          <w:left w:val="nil"/>
          <w:bottom w:val="nil"/>
          <w:right w:val="nil"/>
          <w:between w:val="nil"/>
        </w:pBdr>
        <w:suppressAutoHyphens w:val="0"/>
        <w:spacing w:line="276" w:lineRule="auto"/>
        <w:rPr>
          <w:color w:val="000000"/>
        </w:rPr>
      </w:pPr>
      <w:r w:rsidRPr="0096100A">
        <w:rPr>
          <w:color w:val="000000"/>
        </w:rPr>
        <w:t xml:space="preserve"> The situation reported by Seydi Ali Reis arriving with the remainder of his fleet in Surat, Gujarat, India in 1554AD: Sultan Ahmad Shah III, the 12-year-old new ruler of Gujarat, being at war with the usurper Nasir-ul-Mulk Khan at Burudj. Nasir-ul-Mulk Khan having allied with Portuguese colonies Goa. Melek Essed being commander of Daman, Gujarat, India and Hamza Agha commander of Surat under Sultan Ahmad. The Portuguese being at war with the Ottoman Empire over the control of the Indian Ocean. Sultan Ahmad seeking support by Seydi Ali Reis’ soldiers.</w:t>
      </w:r>
    </w:p>
    <w:p w14:paraId="455123B0" w14:textId="77777777" w:rsidR="00AE21D7" w:rsidRPr="0096100A" w:rsidRDefault="00AE21D7" w:rsidP="00AE21D7">
      <w:pPr>
        <w:pBdr>
          <w:top w:val="nil"/>
          <w:left w:val="nil"/>
          <w:bottom w:val="nil"/>
          <w:right w:val="nil"/>
          <w:between w:val="nil"/>
        </w:pBdr>
        <w:spacing w:line="276" w:lineRule="auto"/>
        <w:ind w:left="1644"/>
        <w:rPr>
          <w:color w:val="000000"/>
        </w:rPr>
      </w:pPr>
      <w:r w:rsidRPr="0096100A">
        <w:rPr>
          <w:color w:val="000000"/>
        </w:rPr>
        <w:t>[Seydi Ali Reis (or Katib-I Rumi) (1498-1563), admiral of Egypt of the Ottoman Empire under Suleiman I was ordered to transfer a fleet of 15 galleys from Basra, Irak, to Egypt, and driven by heavy storms to the coast of Gujarat. In his book “The Mirror of Countries”, 1557, he reported this expedition and his return home by land through Central Asia. This is a short summary from the German translation pp. 173-176 (Diez 1815)]</w:t>
      </w:r>
    </w:p>
    <w:p w14:paraId="54D3005C" w14:textId="77777777" w:rsidR="00AE21D7" w:rsidRPr="0096100A" w:rsidRDefault="00AE21D7" w:rsidP="00AE21D7">
      <w:pPr>
        <w:numPr>
          <w:ilvl w:val="0"/>
          <w:numId w:val="5"/>
        </w:numPr>
        <w:pBdr>
          <w:top w:val="nil"/>
          <w:left w:val="nil"/>
          <w:bottom w:val="nil"/>
          <w:right w:val="nil"/>
          <w:between w:val="nil"/>
        </w:pBdr>
        <w:suppressAutoHyphens w:val="0"/>
        <w:spacing w:line="276" w:lineRule="auto"/>
        <w:rPr>
          <w:color w:val="000000"/>
        </w:rPr>
      </w:pPr>
      <w:r w:rsidRPr="0096100A">
        <w:rPr>
          <w:color w:val="000000"/>
        </w:rPr>
        <w:t xml:space="preserve"> The situation reported by Antonio Pigafetta from Magellan’s voyage at 21st of October 1520, about at S 52°24’ W 69°30’: “This strait was a round place surrounded by mountains, as I have said, and the greater number of the sailors thought that there was no place by </w:t>
      </w:r>
      <w:r w:rsidRPr="0096100A">
        <w:rPr>
          <w:color w:val="000000"/>
        </w:rPr>
        <w:lastRenderedPageBreak/>
        <w:t>which to go out thence to enter into the peaceful sea. But the captain-general said that there was another strait for going out, and said that he knew it well, because he had seen it by a marine chart of the King of Portugal, which map had been made by a great pilot and mariner named Martin of Bohemia”. (Pigafetta and Stanley, 1874: 58)</w:t>
      </w:r>
    </w:p>
    <w:p w14:paraId="3DC1B911" w14:textId="77777777" w:rsidR="00AE21D7" w:rsidRPr="0096100A" w:rsidRDefault="00AE21D7" w:rsidP="00AE21D7">
      <w:pPr>
        <w:pBdr>
          <w:top w:val="nil"/>
          <w:left w:val="nil"/>
          <w:bottom w:val="nil"/>
          <w:right w:val="nil"/>
          <w:between w:val="nil"/>
        </w:pBdr>
        <w:spacing w:line="276" w:lineRule="auto"/>
        <w:ind w:left="1644"/>
        <w:rPr>
          <w:color w:val="000000"/>
        </w:rPr>
      </w:pPr>
      <w:r w:rsidRPr="0096100A">
        <w:rPr>
          <w:color w:val="000000"/>
        </w:rPr>
        <w:t>[Antonio Pigafetta was the chronicler of the voyage, one of the survivors. During the expedition, he served as Magellan's assistant until Magellan's death in the Philippine Islands, and kept an accurate journal (‘Antonio Pigafetta’, 2024).]</w:t>
      </w:r>
    </w:p>
    <w:p w14:paraId="4BE58D61" w14:textId="77777777" w:rsidR="00AE21D7" w:rsidRPr="0096100A" w:rsidRDefault="00AE21D7" w:rsidP="00AE21D7">
      <w:pPr>
        <w:numPr>
          <w:ilvl w:val="0"/>
          <w:numId w:val="5"/>
        </w:numPr>
        <w:pBdr>
          <w:top w:val="nil"/>
          <w:left w:val="nil"/>
          <w:bottom w:val="nil"/>
          <w:right w:val="nil"/>
          <w:between w:val="nil"/>
        </w:pBdr>
        <w:suppressAutoHyphens w:val="0"/>
        <w:spacing w:line="276" w:lineRule="auto"/>
        <w:rPr>
          <w:color w:val="000000"/>
        </w:rPr>
      </w:pPr>
      <w:r w:rsidRPr="0096100A">
        <w:rPr>
          <w:color w:val="000000"/>
        </w:rPr>
        <w:t>The proposition set with content:</w:t>
      </w:r>
    </w:p>
    <w:p w14:paraId="406D91AA" w14:textId="77777777" w:rsidR="00AE21D7" w:rsidRPr="0096100A" w:rsidRDefault="00AE21D7" w:rsidP="00AE21D7">
      <w:pPr>
        <w:pBdr>
          <w:top w:val="nil"/>
          <w:left w:val="nil"/>
          <w:bottom w:val="nil"/>
          <w:right w:val="nil"/>
          <w:between w:val="nil"/>
        </w:pBdr>
        <w:spacing w:line="276" w:lineRule="auto"/>
        <w:ind w:left="1644"/>
        <w:rPr>
          <w:color w:val="000000"/>
        </w:rPr>
      </w:pPr>
      <w:r w:rsidRPr="0096100A">
        <w:rPr>
          <w:color w:val="000000"/>
        </w:rPr>
        <w:t>{The content of the La Tomba dell'Aryballos sospeso at the time of its opening (E24 Physical Human-Made Thing) is composed of The burial arrangement in La Tomba dell'Aryballos sospeso on the left bench (E22 Human-Made Object).</w:t>
      </w:r>
    </w:p>
    <w:p w14:paraId="4679EEEA" w14:textId="77777777" w:rsidR="00AE21D7" w:rsidRPr="0096100A" w:rsidRDefault="00AE21D7" w:rsidP="00AE21D7">
      <w:pPr>
        <w:pBdr>
          <w:top w:val="nil"/>
          <w:left w:val="nil"/>
          <w:bottom w:val="nil"/>
          <w:right w:val="nil"/>
          <w:between w:val="nil"/>
        </w:pBdr>
        <w:spacing w:line="276" w:lineRule="auto"/>
        <w:ind w:left="1644"/>
        <w:rPr>
          <w:color w:val="000000"/>
        </w:rPr>
      </w:pPr>
      <w:r w:rsidRPr="0096100A">
        <w:rPr>
          <w:color w:val="000000"/>
        </w:rPr>
        <w:t>The burial arrangement in La Tomba dell'Aryballos sospeso on the left bench (E22 Human-Made Object) is composed of The spear found in La Tomba dell'Aryballos sospeso (E22 Human-Made Object).</w:t>
      </w:r>
    </w:p>
    <w:p w14:paraId="4ECF5DC6" w14:textId="77777777" w:rsidR="00AE21D7" w:rsidRPr="0096100A" w:rsidRDefault="00AE21D7" w:rsidP="00AE21D7">
      <w:pPr>
        <w:pBdr>
          <w:top w:val="nil"/>
          <w:left w:val="nil"/>
          <w:bottom w:val="nil"/>
          <w:right w:val="nil"/>
          <w:between w:val="nil"/>
        </w:pBdr>
        <w:spacing w:line="276" w:lineRule="auto"/>
        <w:ind w:left="1644"/>
        <w:rPr>
          <w:color w:val="000000"/>
        </w:rPr>
      </w:pPr>
      <w:r w:rsidRPr="0096100A">
        <w:rPr>
          <w:color w:val="000000"/>
        </w:rPr>
        <w:t>The skeleton in La Tomba dell'Aryballos sospeso on the left bench (E20 Biological Object) forms part of The burial arrangement in La Tomba dell'Aryballos sospeso on the left bench (E22 Human-Made Object).</w:t>
      </w:r>
    </w:p>
    <w:p w14:paraId="044D5BCF" w14:textId="77777777" w:rsidR="00AE21D7" w:rsidRPr="0096100A" w:rsidRDefault="00AE21D7" w:rsidP="00AE21D7">
      <w:pPr>
        <w:pBdr>
          <w:top w:val="nil"/>
          <w:left w:val="nil"/>
          <w:bottom w:val="nil"/>
          <w:right w:val="nil"/>
          <w:between w:val="nil"/>
        </w:pBdr>
        <w:spacing w:line="276" w:lineRule="auto"/>
        <w:ind w:left="1644"/>
        <w:rPr>
          <w:color w:val="000000"/>
        </w:rPr>
      </w:pPr>
      <w:r w:rsidRPr="0096100A">
        <w:rPr>
          <w:color w:val="000000"/>
        </w:rPr>
        <w:t>The skeleton in La Tomba dell'Aryballos sospeso on the right bench (E20 Biological Object) forms part of The content of the La Tomba dell'Aryballos sospeso at the time of its opening (E24 Physical Human-Made Thing).</w:t>
      </w:r>
    </w:p>
    <w:p w14:paraId="26C7D6BD" w14:textId="77777777" w:rsidR="00AE21D7" w:rsidRPr="0096100A" w:rsidRDefault="00AE21D7" w:rsidP="00AE21D7">
      <w:pPr>
        <w:pBdr>
          <w:top w:val="nil"/>
          <w:left w:val="nil"/>
          <w:bottom w:val="nil"/>
          <w:right w:val="nil"/>
          <w:between w:val="nil"/>
        </w:pBdr>
        <w:spacing w:line="276" w:lineRule="auto"/>
        <w:ind w:left="1644"/>
        <w:rPr>
          <w:color w:val="000000"/>
        </w:rPr>
      </w:pPr>
      <w:bookmarkStart w:id="69" w:name="_heading=h.vi2cp0mjmzzx" w:colFirst="0" w:colLast="0"/>
      <w:bookmarkEnd w:id="69"/>
      <w:r w:rsidRPr="0096100A">
        <w:rPr>
          <w:color w:val="000000"/>
        </w:rPr>
        <w:t>The content of the La Tomba dell'Aryballos sospeso at the time of its opening (E24 Physical Human-Made Thing) has condition The condition of the content of the La Tomba dell'Aryballos sospeso from its sealing to its opening (E3 Condition State).</w:t>
      </w:r>
    </w:p>
    <w:p w14:paraId="5B85CF86" w14:textId="77777777" w:rsidR="00AE21D7" w:rsidRPr="0096100A" w:rsidRDefault="00AE21D7" w:rsidP="00AE21D7">
      <w:pPr>
        <w:pBdr>
          <w:top w:val="nil"/>
          <w:left w:val="nil"/>
          <w:bottom w:val="nil"/>
          <w:right w:val="nil"/>
          <w:between w:val="nil"/>
        </w:pBdr>
        <w:spacing w:line="276" w:lineRule="auto"/>
        <w:ind w:left="1644"/>
        <w:rPr>
          <w:color w:val="000000"/>
        </w:rPr>
      </w:pPr>
      <w:r w:rsidRPr="0096100A">
        <w:rPr>
          <w:color w:val="000000"/>
        </w:rPr>
        <w:t>The condition of the content of the La Tomba dell'Aryballos sospeso from its sealing to its opening (E3 Condition State) has type ‘intact’ (E55 Type).</w:t>
      </w:r>
    </w:p>
    <w:p w14:paraId="377730BB" w14:textId="77777777" w:rsidR="00AE21D7" w:rsidRPr="0096100A" w:rsidRDefault="00AE21D7" w:rsidP="00AE21D7">
      <w:pPr>
        <w:pBdr>
          <w:top w:val="nil"/>
          <w:left w:val="nil"/>
          <w:bottom w:val="nil"/>
          <w:right w:val="nil"/>
          <w:between w:val="nil"/>
        </w:pBdr>
        <w:spacing w:line="276" w:lineRule="auto"/>
        <w:ind w:left="1644"/>
        <w:rPr>
          <w:color w:val="000000"/>
        </w:rPr>
      </w:pPr>
      <w:r w:rsidRPr="0096100A">
        <w:rPr>
          <w:color w:val="000000"/>
        </w:rPr>
        <w:t>The condition of the content of the La Tomba dell'Aryballos sospeso from its sealing to its opening (E3 Condition State) has time-span The time-span of La Tomba dell'Aryballos sospeso from its sealing to its opening (E52 Time-Span).</w:t>
      </w:r>
    </w:p>
    <w:p w14:paraId="729542BB" w14:textId="77777777" w:rsidR="00AE21D7" w:rsidRPr="0096100A" w:rsidRDefault="00AE21D7" w:rsidP="00AE21D7">
      <w:pPr>
        <w:pBdr>
          <w:top w:val="nil"/>
          <w:left w:val="nil"/>
          <w:bottom w:val="nil"/>
          <w:right w:val="nil"/>
          <w:between w:val="nil"/>
        </w:pBdr>
        <w:spacing w:line="276" w:lineRule="auto"/>
        <w:ind w:left="1644"/>
        <w:rPr>
          <w:color w:val="000000"/>
        </w:rPr>
      </w:pPr>
      <w:r w:rsidRPr="0096100A">
        <w:rPr>
          <w:color w:val="000000"/>
        </w:rPr>
        <w:t>The time-span of La Tomba dell'Aryballos sospeso from its sealing to its opening (E52 Time-Span) ongoing throughout 570 BCE – 09-21-2013 CE (E61 Time Primitive).</w:t>
      </w:r>
    </w:p>
    <w:p w14:paraId="632E071A" w14:textId="77777777" w:rsidR="00AE21D7" w:rsidRPr="0096100A" w:rsidRDefault="00AE21D7" w:rsidP="00AE21D7">
      <w:pPr>
        <w:pBdr>
          <w:top w:val="nil"/>
          <w:left w:val="nil"/>
          <w:bottom w:val="nil"/>
          <w:right w:val="nil"/>
          <w:between w:val="nil"/>
        </w:pBdr>
        <w:spacing w:line="276" w:lineRule="auto"/>
        <w:ind w:left="1644"/>
        <w:rPr>
          <w:color w:val="000000"/>
        </w:rPr>
      </w:pPr>
      <w:r w:rsidRPr="0096100A">
        <w:rPr>
          <w:color w:val="000000"/>
        </w:rPr>
        <w:t>} (I11) (Mandolesi 2013)</w:t>
      </w:r>
    </w:p>
    <w:p w14:paraId="6C16CE1D" w14:textId="44745984" w:rsidR="00AE21D7" w:rsidRPr="0096100A" w:rsidRDefault="00AE21D7" w:rsidP="00B751EF">
      <w:pPr>
        <w:pStyle w:val="CRMExample"/>
        <w:ind w:left="1644" w:firstLine="0"/>
        <w:rPr>
          <w:rFonts w:cs="Times New Roman"/>
          <w:szCs w:val="20"/>
        </w:rPr>
      </w:pPr>
      <w:r w:rsidRPr="0096100A">
        <w:rPr>
          <w:color w:val="000000"/>
        </w:rPr>
        <w:t>[This Situation is the strict result of an observation, except for the duration of the condition of “being intact”</w:t>
      </w:r>
      <w:r w:rsidR="008E1751" w:rsidRPr="0096100A">
        <w:rPr>
          <w:color w:val="000000"/>
        </w:rPr>
        <w:t>.</w:t>
      </w:r>
      <w:r w:rsidRPr="0096100A">
        <w:rPr>
          <w:color w:val="000000"/>
        </w:rPr>
        <w:t>]</w:t>
      </w:r>
    </w:p>
    <w:p w14:paraId="563D6173" w14:textId="77777777" w:rsidR="00533E70" w:rsidRPr="0096100A" w:rsidRDefault="00533E70" w:rsidP="00533E70">
      <w:pPr>
        <w:pStyle w:val="CRMDescriptionLabel"/>
        <w:rPr>
          <w:rFonts w:cs="Times New Roman"/>
        </w:rPr>
      </w:pPr>
      <w:r w:rsidRPr="0096100A">
        <w:rPr>
          <w:rFonts w:cs="Times New Roman"/>
        </w:rPr>
        <w:t>In First Order Logic:</w:t>
      </w:r>
    </w:p>
    <w:p w14:paraId="0BD0613B" w14:textId="3FE9FF27" w:rsidR="00533E70" w:rsidRPr="0096100A" w:rsidRDefault="00B751EF" w:rsidP="00533E70">
      <w:pPr>
        <w:pStyle w:val="CRMFirstOrderLogic"/>
        <w:rPr>
          <w:rFonts w:cs="Times New Roman"/>
        </w:rPr>
      </w:pPr>
      <w:r w:rsidRPr="0096100A">
        <w:rPr>
          <w:rFonts w:cs="Times New Roman"/>
        </w:rPr>
        <w:t xml:space="preserve">I11(x) </w:t>
      </w:r>
      <w:r w:rsidRPr="0096100A">
        <w:rPr>
          <w:rFonts w:ascii="Cambria Math" w:hAnsi="Cambria Math" w:cs="Cambria Math"/>
        </w:rPr>
        <w:t>⇒</w:t>
      </w:r>
      <w:r w:rsidRPr="0096100A">
        <w:rPr>
          <w:rFonts w:cs="Times New Roman"/>
        </w:rPr>
        <w:t xml:space="preserve"> I4(x</w:t>
      </w:r>
      <w:r w:rsidR="00533E70" w:rsidRPr="0096100A">
        <w:rPr>
          <w:rFonts w:cs="Times New Roman"/>
        </w:rPr>
        <w:t>)</w:t>
      </w:r>
    </w:p>
    <w:p w14:paraId="542ECFDA" w14:textId="77777777" w:rsidR="00533E70" w:rsidRPr="0096100A" w:rsidRDefault="00533E70" w:rsidP="00533E70">
      <w:pPr>
        <w:pStyle w:val="CRMDescriptionLabel"/>
        <w:rPr>
          <w:rFonts w:cs="Times New Roman"/>
        </w:rPr>
      </w:pPr>
      <w:r w:rsidRPr="0096100A">
        <w:rPr>
          <w:rFonts w:cs="Times New Roman"/>
        </w:rPr>
        <w:t>Properties:</w:t>
      </w:r>
    </w:p>
    <w:p w14:paraId="0B75145F" w14:textId="093CF0B4" w:rsidR="00533E70" w:rsidRPr="0096100A" w:rsidRDefault="00B751EF" w:rsidP="00533E70">
      <w:pPr>
        <w:pStyle w:val="CRMDotOneProperty"/>
      </w:pPr>
      <w:r w:rsidRPr="0096100A">
        <w:t>J24 held at least for (is at least validity of</w:t>
      </w:r>
      <w:r w:rsidR="00533E70" w:rsidRPr="0096100A">
        <w:t>)</w:t>
      </w:r>
      <w:r w:rsidRPr="0096100A">
        <w:t>: E52 Time-Span</w:t>
      </w:r>
    </w:p>
    <w:p w14:paraId="259B3C88" w14:textId="5CCF1E9D" w:rsidR="00533E70" w:rsidRPr="0096100A" w:rsidRDefault="003C55E1" w:rsidP="00533E70">
      <w:pPr>
        <w:pStyle w:val="CRMClassLabel"/>
      </w:pPr>
      <w:bookmarkStart w:id="70" w:name="_Toc226451977"/>
      <w:r w:rsidRPr="0096100A">
        <w:t>I</w:t>
      </w:r>
      <w:r w:rsidR="00533E70" w:rsidRPr="0096100A">
        <w:t>1</w:t>
      </w:r>
      <w:r w:rsidRPr="0096100A">
        <w:t>2</w:t>
      </w:r>
      <w:r w:rsidR="00533E70" w:rsidRPr="0096100A">
        <w:t xml:space="preserve"> </w:t>
      </w:r>
      <w:r w:rsidRPr="0096100A">
        <w:t>Adopted Belief</w:t>
      </w:r>
      <w:bookmarkEnd w:id="70"/>
    </w:p>
    <w:p w14:paraId="55821DD1" w14:textId="77777777" w:rsidR="00A627CC" w:rsidRPr="0096100A" w:rsidRDefault="00A627CC" w:rsidP="00A627CC">
      <w:pPr>
        <w:pStyle w:val="CRMDescriptionLabel"/>
        <w:rPr>
          <w:rFonts w:cs="Times New Roman"/>
        </w:rPr>
      </w:pPr>
      <w:r w:rsidRPr="0096100A">
        <w:rPr>
          <w:rFonts w:cs="Times New Roman"/>
        </w:rPr>
        <w:t xml:space="preserve">Subclass of: </w:t>
      </w:r>
    </w:p>
    <w:p w14:paraId="7BBEBB81" w14:textId="16D2E980" w:rsidR="00A627CC" w:rsidRPr="0096100A" w:rsidRDefault="003C55E1" w:rsidP="00A627CC">
      <w:pPr>
        <w:pStyle w:val="CRMSuperSubClass"/>
      </w:pPr>
      <w:r w:rsidRPr="0096100A">
        <w:t>I2 Belief</w:t>
      </w:r>
    </w:p>
    <w:p w14:paraId="5F2C493C" w14:textId="77777777" w:rsidR="00A627CC" w:rsidRPr="0096100A" w:rsidRDefault="00A627CC" w:rsidP="00A627CC">
      <w:pPr>
        <w:pStyle w:val="CRMDescriptionLabel"/>
        <w:rPr>
          <w:rFonts w:cs="Times New Roman"/>
        </w:rPr>
      </w:pPr>
      <w:r w:rsidRPr="0096100A">
        <w:rPr>
          <w:rFonts w:cs="Times New Roman"/>
        </w:rPr>
        <w:t>Superclass of:</w:t>
      </w:r>
      <w:r w:rsidRPr="0096100A">
        <w:rPr>
          <w:rFonts w:cs="Times New Roman"/>
        </w:rPr>
        <w:tab/>
      </w:r>
    </w:p>
    <w:p w14:paraId="4CA98E5E" w14:textId="34548973" w:rsidR="00533E70" w:rsidRPr="0096100A" w:rsidRDefault="00533E70" w:rsidP="00533E70">
      <w:pPr>
        <w:pStyle w:val="CRMSuperSubClass"/>
      </w:pPr>
    </w:p>
    <w:p w14:paraId="1FC78E3B" w14:textId="77777777" w:rsidR="00533E70" w:rsidRPr="0096100A" w:rsidRDefault="00533E70" w:rsidP="00533E70">
      <w:pPr>
        <w:pStyle w:val="CRMDescriptionLabel"/>
        <w:rPr>
          <w:rFonts w:cs="Times New Roman"/>
        </w:rPr>
      </w:pPr>
      <w:r w:rsidRPr="0096100A">
        <w:rPr>
          <w:rFonts w:cs="Times New Roman"/>
        </w:rPr>
        <w:t>Scope note:</w:t>
      </w:r>
    </w:p>
    <w:p w14:paraId="45A83E5B" w14:textId="10DA873E" w:rsidR="00533E70" w:rsidRPr="0096100A" w:rsidRDefault="003C55E1" w:rsidP="00533E70">
      <w:pPr>
        <w:pStyle w:val="CRMScopeNoteText"/>
        <w:rPr>
          <w:rFonts w:cs="Times New Roman"/>
        </w:rPr>
      </w:pPr>
      <w:r w:rsidRPr="0096100A">
        <w:rPr>
          <w:rFonts w:cs="Times New Roman"/>
        </w:rPr>
        <w:t xml:space="preserve">This class comprises the notion that an instance of E39 Actor adopted the meaning of an associated instance of I4 Proposition Set by arguments of trust from a source created by another instance of E39 Actor, and holds it as being true or in some way likely to be true. This source can be documented via the property </w:t>
      </w:r>
      <w:r w:rsidRPr="0096100A">
        <w:rPr>
          <w:rFonts w:cs="Times New Roman"/>
          <w:i/>
          <w:iCs/>
        </w:rPr>
        <w:t>J14 adopted interpretation of (has adopted interpretation)</w:t>
      </w:r>
      <w:r w:rsidRPr="0096100A">
        <w:rPr>
          <w:rFonts w:cs="Times New Roman"/>
        </w:rPr>
        <w:t xml:space="preserve">. The used interpretation of the meaning of the source may be a belief of the </w:t>
      </w:r>
      <w:r w:rsidRPr="0096100A">
        <w:rPr>
          <w:rFonts w:cs="Times New Roman"/>
        </w:rPr>
        <w:lastRenderedPageBreak/>
        <w:t>adopting Actor or another one and can be documented as an instance of I13 Intended Meaning Belief, if this detail is relevant</w:t>
      </w:r>
      <w:r w:rsidR="00533E70" w:rsidRPr="0096100A">
        <w:rPr>
          <w:rFonts w:cs="Times New Roman"/>
        </w:rPr>
        <w:t xml:space="preserve">. </w:t>
      </w:r>
    </w:p>
    <w:p w14:paraId="4BE38BB3" w14:textId="77777777" w:rsidR="00533E70" w:rsidRPr="0096100A" w:rsidRDefault="00533E70" w:rsidP="00533E70">
      <w:pPr>
        <w:pStyle w:val="CRMDescriptionLabel"/>
        <w:rPr>
          <w:rFonts w:cs="Times New Roman"/>
        </w:rPr>
      </w:pPr>
      <w:r w:rsidRPr="0096100A">
        <w:rPr>
          <w:rFonts w:cs="Times New Roman"/>
        </w:rPr>
        <w:t>Examples:</w:t>
      </w:r>
    </w:p>
    <w:p w14:paraId="73733E72" w14:textId="7637AC83" w:rsidR="00533E70" w:rsidRPr="0096100A" w:rsidRDefault="003C55E1" w:rsidP="00BA0DF0">
      <w:pPr>
        <w:pStyle w:val="CRMExample"/>
        <w:numPr>
          <w:ilvl w:val="0"/>
          <w:numId w:val="5"/>
        </w:numPr>
        <w:rPr>
          <w:rFonts w:cs="Times New Roman"/>
          <w:szCs w:val="20"/>
        </w:rPr>
      </w:pPr>
      <w:r w:rsidRPr="0096100A">
        <w:rPr>
          <w:rFonts w:cs="Times New Roman"/>
          <w:szCs w:val="20"/>
        </w:rPr>
        <w:t>Francesca Bologna’s belief that Nero was at Antium, when the Great Fire broke out and did not return to Rome until the fire approached his house (Bologna, 2021</w:t>
      </w:r>
      <w:r w:rsidR="00533E70" w:rsidRPr="0096100A">
        <w:rPr>
          <w:rFonts w:cs="Times New Roman"/>
          <w:szCs w:val="20"/>
        </w:rPr>
        <w:t>)</w:t>
      </w:r>
    </w:p>
    <w:p w14:paraId="272F9540" w14:textId="77777777" w:rsidR="00533E70" w:rsidRPr="0096100A" w:rsidRDefault="00533E70" w:rsidP="00533E70">
      <w:pPr>
        <w:pStyle w:val="CRMDescriptionLabel"/>
        <w:rPr>
          <w:rFonts w:cs="Times New Roman"/>
        </w:rPr>
      </w:pPr>
      <w:r w:rsidRPr="0096100A">
        <w:rPr>
          <w:rFonts w:cs="Times New Roman"/>
        </w:rPr>
        <w:t>In First Order Logic:</w:t>
      </w:r>
    </w:p>
    <w:p w14:paraId="677D7936" w14:textId="6FD9BEFF" w:rsidR="00533E70" w:rsidRPr="0096100A" w:rsidRDefault="003C55E1" w:rsidP="00533E70">
      <w:pPr>
        <w:pStyle w:val="CRMFirstOrderLogic"/>
        <w:rPr>
          <w:rFonts w:cs="Times New Roman"/>
        </w:rPr>
      </w:pPr>
      <w:r w:rsidRPr="0096100A">
        <w:rPr>
          <w:rFonts w:cs="Times New Roman"/>
        </w:rPr>
        <w:t xml:space="preserve">I12(x) </w:t>
      </w:r>
      <w:r w:rsidRPr="0096100A">
        <w:rPr>
          <w:rFonts w:ascii="Cambria Math" w:hAnsi="Cambria Math" w:cs="Cambria Math"/>
        </w:rPr>
        <w:t>⇒</w:t>
      </w:r>
      <w:r w:rsidRPr="0096100A">
        <w:rPr>
          <w:rFonts w:cs="Times New Roman"/>
        </w:rPr>
        <w:t xml:space="preserve"> I2(x</w:t>
      </w:r>
      <w:r w:rsidR="00533E70" w:rsidRPr="0096100A">
        <w:rPr>
          <w:rFonts w:cs="Times New Roman"/>
        </w:rPr>
        <w:t>)</w:t>
      </w:r>
    </w:p>
    <w:p w14:paraId="539FF8F6" w14:textId="77777777" w:rsidR="00533E70" w:rsidRPr="0096100A" w:rsidRDefault="00533E70" w:rsidP="00533E70">
      <w:pPr>
        <w:pStyle w:val="CRMDescriptionLabel"/>
        <w:rPr>
          <w:rFonts w:cs="Times New Roman"/>
        </w:rPr>
      </w:pPr>
      <w:r w:rsidRPr="0096100A">
        <w:rPr>
          <w:rFonts w:cs="Times New Roman"/>
        </w:rPr>
        <w:t>Properties:</w:t>
      </w:r>
    </w:p>
    <w:p w14:paraId="3B1EE83C" w14:textId="0A96C635" w:rsidR="003C55E1" w:rsidRPr="0096100A" w:rsidRDefault="003C55E1" w:rsidP="003C55E1">
      <w:pPr>
        <w:pStyle w:val="CRMPropertyofEntity"/>
      </w:pPr>
      <w:r w:rsidRPr="0096100A">
        <w:t>J14 adopted interpretation (has adopted interpretation): E73 Information Object</w:t>
      </w:r>
    </w:p>
    <w:p w14:paraId="7385441E" w14:textId="71CBC060" w:rsidR="00533E70" w:rsidRPr="0096100A" w:rsidRDefault="00533E70" w:rsidP="00533E70">
      <w:pPr>
        <w:pStyle w:val="CRMDotOneProperty"/>
      </w:pPr>
    </w:p>
    <w:p w14:paraId="5A933280" w14:textId="72931783" w:rsidR="00533E70" w:rsidRPr="0096100A" w:rsidRDefault="00621439" w:rsidP="00533E70">
      <w:pPr>
        <w:pStyle w:val="CRMClassLabel"/>
      </w:pPr>
      <w:bookmarkStart w:id="71" w:name="_Toc226451978"/>
      <w:r w:rsidRPr="0096100A">
        <w:t>I</w:t>
      </w:r>
      <w:r w:rsidR="00533E70" w:rsidRPr="0096100A">
        <w:t>1</w:t>
      </w:r>
      <w:r w:rsidRPr="0096100A">
        <w:t>3</w:t>
      </w:r>
      <w:r w:rsidR="00533E70" w:rsidRPr="0096100A">
        <w:t xml:space="preserve"> </w:t>
      </w:r>
      <w:r w:rsidRPr="0096100A">
        <w:t>Intended Meaning Belief</w:t>
      </w:r>
      <w:bookmarkEnd w:id="71"/>
    </w:p>
    <w:p w14:paraId="10CC75ED" w14:textId="77777777" w:rsidR="00A627CC" w:rsidRPr="0096100A" w:rsidRDefault="00A627CC" w:rsidP="00A627CC">
      <w:pPr>
        <w:pStyle w:val="CRMDescriptionLabel"/>
        <w:rPr>
          <w:rFonts w:cs="Times New Roman"/>
        </w:rPr>
      </w:pPr>
      <w:r w:rsidRPr="0096100A">
        <w:rPr>
          <w:rFonts w:cs="Times New Roman"/>
        </w:rPr>
        <w:t xml:space="preserve">Subclass of: </w:t>
      </w:r>
    </w:p>
    <w:p w14:paraId="0ED4C40A" w14:textId="57C189F8" w:rsidR="00A627CC" w:rsidRPr="0096100A" w:rsidRDefault="00621439" w:rsidP="00A627CC">
      <w:pPr>
        <w:pStyle w:val="CRMSuperSubClass"/>
      </w:pPr>
      <w:r w:rsidRPr="0096100A">
        <w:t>I2 Belief</w:t>
      </w:r>
    </w:p>
    <w:p w14:paraId="13717D4A" w14:textId="77777777" w:rsidR="00A627CC" w:rsidRPr="0096100A" w:rsidRDefault="00A627CC" w:rsidP="00A627CC">
      <w:pPr>
        <w:pStyle w:val="CRMDescriptionLabel"/>
        <w:rPr>
          <w:rFonts w:cs="Times New Roman"/>
        </w:rPr>
      </w:pPr>
      <w:r w:rsidRPr="0096100A">
        <w:rPr>
          <w:rFonts w:cs="Times New Roman"/>
        </w:rPr>
        <w:t>Superclass of:</w:t>
      </w:r>
      <w:r w:rsidRPr="0096100A">
        <w:rPr>
          <w:rFonts w:cs="Times New Roman"/>
        </w:rPr>
        <w:tab/>
      </w:r>
    </w:p>
    <w:p w14:paraId="03E04891" w14:textId="36D6E69B" w:rsidR="00A627CC" w:rsidRPr="0096100A" w:rsidRDefault="00A627CC" w:rsidP="00A627CC">
      <w:pPr>
        <w:pStyle w:val="CRMSuperSubClass"/>
      </w:pPr>
    </w:p>
    <w:p w14:paraId="50576F08" w14:textId="148015AE" w:rsidR="00533E70" w:rsidRPr="0096100A" w:rsidRDefault="00533E70" w:rsidP="00621439">
      <w:pPr>
        <w:pStyle w:val="CRMSuperSubClass"/>
        <w:ind w:left="0"/>
      </w:pPr>
    </w:p>
    <w:p w14:paraId="1ABE8A92" w14:textId="77777777" w:rsidR="00533E70" w:rsidRPr="0096100A" w:rsidRDefault="00533E70" w:rsidP="00533E70">
      <w:pPr>
        <w:pStyle w:val="CRMDescriptionLabel"/>
        <w:rPr>
          <w:rFonts w:cs="Times New Roman"/>
        </w:rPr>
      </w:pPr>
      <w:r w:rsidRPr="0096100A">
        <w:rPr>
          <w:rFonts w:cs="Times New Roman"/>
        </w:rPr>
        <w:t>Scope note:</w:t>
      </w:r>
    </w:p>
    <w:p w14:paraId="26A768B7" w14:textId="77777777" w:rsidR="00621439" w:rsidRPr="0096100A" w:rsidRDefault="00621439" w:rsidP="00621439">
      <w:pPr>
        <w:pStyle w:val="CRMScopeNoteText"/>
        <w:rPr>
          <w:rFonts w:cs="Times New Roman"/>
        </w:rPr>
      </w:pPr>
      <w:r w:rsidRPr="0096100A">
        <w:rPr>
          <w:rFonts w:cs="Times New Roman"/>
        </w:rPr>
        <w:t>This class comprises beliefs on the part of an instance of E39 Actor that a particular I4 Proposition Set formally represents (in part or in its entirety) the intended meaning that was created by another instance of E39 Actor, without considering an opinion yet about its truth or trustworthiness.</w:t>
      </w:r>
    </w:p>
    <w:p w14:paraId="1F58DC83" w14:textId="5C99805D" w:rsidR="00533E70" w:rsidRPr="0096100A" w:rsidRDefault="00621439" w:rsidP="00621439">
      <w:pPr>
        <w:pStyle w:val="CRMScopeNoteText"/>
        <w:rPr>
          <w:rFonts w:cs="Times New Roman"/>
          <w:color w:val="000000"/>
          <w:szCs w:val="20"/>
        </w:rPr>
      </w:pPr>
      <w:r w:rsidRPr="0096100A">
        <w:rPr>
          <w:rFonts w:cs="Times New Roman"/>
        </w:rPr>
        <w:t xml:space="preserve">The belief constitutes an interpretation of the source. The respective proposition set can be documented using the property </w:t>
      </w:r>
      <w:r w:rsidRPr="0096100A">
        <w:rPr>
          <w:rFonts w:cs="Times New Roman"/>
          <w:i/>
          <w:iCs/>
        </w:rPr>
        <w:t>J16 assumed meaning (is supposed meaning in)</w:t>
      </w:r>
      <w:r w:rsidRPr="0096100A">
        <w:rPr>
          <w:rFonts w:cs="Times New Roman"/>
        </w:rPr>
        <w:t xml:space="preserve">, whereas the respective source can be documented via the property </w:t>
      </w:r>
      <w:r w:rsidRPr="0096100A">
        <w:rPr>
          <w:rFonts w:cs="Times New Roman"/>
          <w:i/>
          <w:iCs/>
        </w:rPr>
        <w:t>J17 about (has interpretation)</w:t>
      </w:r>
      <w:r w:rsidRPr="0096100A">
        <w:rPr>
          <w:rFonts w:cs="Times New Roman"/>
        </w:rPr>
        <w:t xml:space="preserve"> and holds as being true or in some way likely to be true.</w:t>
      </w:r>
      <w:r w:rsidR="00533E70" w:rsidRPr="0096100A">
        <w:rPr>
          <w:rFonts w:cs="Times New Roman"/>
          <w:color w:val="000000"/>
          <w:szCs w:val="20"/>
        </w:rPr>
        <w:t xml:space="preserve"> </w:t>
      </w:r>
    </w:p>
    <w:p w14:paraId="2F1043EA" w14:textId="77777777" w:rsidR="00533E70" w:rsidRPr="0096100A" w:rsidRDefault="00533E70" w:rsidP="00533E70">
      <w:pPr>
        <w:pStyle w:val="CRMDescriptionLabel"/>
        <w:rPr>
          <w:rFonts w:cs="Times New Roman"/>
        </w:rPr>
      </w:pPr>
      <w:r w:rsidRPr="0096100A">
        <w:rPr>
          <w:rFonts w:cs="Times New Roman"/>
        </w:rPr>
        <w:t>Examples:</w:t>
      </w:r>
    </w:p>
    <w:p w14:paraId="76008E24" w14:textId="36CA4D78" w:rsidR="00621439" w:rsidRPr="0096100A" w:rsidRDefault="00621439" w:rsidP="00621439">
      <w:pPr>
        <w:numPr>
          <w:ilvl w:val="0"/>
          <w:numId w:val="5"/>
        </w:numPr>
        <w:pBdr>
          <w:top w:val="nil"/>
          <w:left w:val="nil"/>
          <w:bottom w:val="nil"/>
          <w:right w:val="nil"/>
          <w:between w:val="nil"/>
        </w:pBdr>
        <w:suppressAutoHyphens w:val="0"/>
        <w:spacing w:line="276" w:lineRule="auto"/>
        <w:rPr>
          <w:color w:val="000000"/>
        </w:rPr>
      </w:pPr>
      <w:r w:rsidRPr="0096100A">
        <w:rPr>
          <w:color w:val="000000"/>
        </w:rPr>
        <w:t>Francesca Bologna’s belief that Publius Cornelius Tacitus meant that “Nero was at Antium when the Great Fire broke out and did not return to Rome until the fire approached his house</w:t>
      </w:r>
      <w:r w:rsidR="008E1751" w:rsidRPr="0096100A">
        <w:rPr>
          <w:color w:val="000000"/>
        </w:rPr>
        <w:t>.”</w:t>
      </w:r>
      <w:r w:rsidRPr="0096100A">
        <w:rPr>
          <w:color w:val="000000"/>
        </w:rPr>
        <w:t xml:space="preserve"> (Bologna, 2021)</w:t>
      </w:r>
    </w:p>
    <w:p w14:paraId="1E0A35F0" w14:textId="5ABE129F" w:rsidR="00533E70" w:rsidRPr="0096100A" w:rsidRDefault="00621439" w:rsidP="00621439">
      <w:pPr>
        <w:pStyle w:val="CRMExample"/>
        <w:numPr>
          <w:ilvl w:val="0"/>
          <w:numId w:val="5"/>
        </w:numPr>
        <w:rPr>
          <w:rFonts w:cs="Times New Roman"/>
          <w:szCs w:val="20"/>
        </w:rPr>
      </w:pPr>
      <w:r w:rsidRPr="0096100A">
        <w:rPr>
          <w:color w:val="000000"/>
        </w:rPr>
        <w:t>Francesca Bologna’s belief that Gaius Suetonius Tranquillus meant that “Nero was singing in Rome while it burned from July 19 in 64 AD</w:t>
      </w:r>
      <w:r w:rsidR="008E1751" w:rsidRPr="0096100A">
        <w:rPr>
          <w:color w:val="000000"/>
        </w:rPr>
        <w:t>.</w:t>
      </w:r>
      <w:r w:rsidRPr="0096100A">
        <w:rPr>
          <w:color w:val="000000"/>
        </w:rPr>
        <w:t>” (Bologna, 2021</w:t>
      </w:r>
      <w:r w:rsidR="00533E70" w:rsidRPr="0096100A">
        <w:rPr>
          <w:rFonts w:cs="Times New Roman"/>
          <w:szCs w:val="20"/>
        </w:rPr>
        <w:t>)</w:t>
      </w:r>
    </w:p>
    <w:p w14:paraId="08C3E812" w14:textId="77777777" w:rsidR="00533E70" w:rsidRPr="0096100A" w:rsidRDefault="00533E70" w:rsidP="00533E70">
      <w:pPr>
        <w:pStyle w:val="CRMDescriptionLabel"/>
        <w:rPr>
          <w:rFonts w:cs="Times New Roman"/>
        </w:rPr>
      </w:pPr>
      <w:r w:rsidRPr="0096100A">
        <w:rPr>
          <w:rFonts w:cs="Times New Roman"/>
        </w:rPr>
        <w:t>In First Order Logic:</w:t>
      </w:r>
    </w:p>
    <w:p w14:paraId="5EAAB0A3" w14:textId="76271D21" w:rsidR="00533E70" w:rsidRPr="0096100A" w:rsidRDefault="00621439" w:rsidP="00533E70">
      <w:pPr>
        <w:pStyle w:val="CRMFirstOrderLogic"/>
        <w:rPr>
          <w:rFonts w:cs="Times New Roman"/>
        </w:rPr>
      </w:pPr>
      <w:r w:rsidRPr="0096100A">
        <w:rPr>
          <w:rFonts w:cs="Times New Roman"/>
        </w:rPr>
        <w:t xml:space="preserve">I13(x) </w:t>
      </w:r>
      <w:r w:rsidRPr="0096100A">
        <w:rPr>
          <w:rFonts w:ascii="Cambria Math" w:hAnsi="Cambria Math" w:cs="Cambria Math"/>
        </w:rPr>
        <w:t>⇒</w:t>
      </w:r>
      <w:r w:rsidRPr="0096100A">
        <w:rPr>
          <w:rFonts w:cs="Times New Roman"/>
        </w:rPr>
        <w:t xml:space="preserve"> I2(x</w:t>
      </w:r>
      <w:r w:rsidR="00533E70" w:rsidRPr="0096100A">
        <w:rPr>
          <w:rFonts w:cs="Times New Roman"/>
        </w:rPr>
        <w:t>)</w:t>
      </w:r>
    </w:p>
    <w:p w14:paraId="55473C99" w14:textId="77777777" w:rsidR="00533E70" w:rsidRPr="0096100A" w:rsidRDefault="00533E70" w:rsidP="00533E70">
      <w:pPr>
        <w:pStyle w:val="CRMDescriptionLabel"/>
        <w:rPr>
          <w:rFonts w:cs="Times New Roman"/>
        </w:rPr>
      </w:pPr>
      <w:r w:rsidRPr="0096100A">
        <w:rPr>
          <w:rFonts w:cs="Times New Roman"/>
        </w:rPr>
        <w:t>Properties:</w:t>
      </w:r>
    </w:p>
    <w:p w14:paraId="4A4CFFDD" w14:textId="5D2F3F3C" w:rsidR="00533E70" w:rsidRPr="0096100A" w:rsidRDefault="00621439" w:rsidP="00533E70">
      <w:pPr>
        <w:pStyle w:val="CRMDotOneProperty"/>
      </w:pPr>
      <w:r w:rsidRPr="0096100A">
        <w:t>J16 assumed meaning (is supposed meaning in</w:t>
      </w:r>
      <w:r w:rsidR="00533E70" w:rsidRPr="0096100A">
        <w:t>)</w:t>
      </w:r>
      <w:r w:rsidRPr="0096100A">
        <w:t>: I4 Proposition Set</w:t>
      </w:r>
    </w:p>
    <w:p w14:paraId="3DCA832E" w14:textId="34F4D98F" w:rsidR="00621439" w:rsidRPr="0096100A" w:rsidRDefault="00621439" w:rsidP="00533E70">
      <w:pPr>
        <w:pStyle w:val="CRMDotOneProperty"/>
      </w:pPr>
      <w:r w:rsidRPr="0096100A">
        <w:t>J17 about (has interpretation): E73 Information Object</w:t>
      </w:r>
    </w:p>
    <w:p w14:paraId="0700A146" w14:textId="1FACBBE0" w:rsidR="00533E70" w:rsidRPr="0096100A" w:rsidRDefault="00BF70EE" w:rsidP="00533E70">
      <w:pPr>
        <w:pStyle w:val="CRMClassLabel"/>
      </w:pPr>
      <w:bookmarkStart w:id="72" w:name="_Toc226451979"/>
      <w:r w:rsidRPr="0096100A">
        <w:t>I</w:t>
      </w:r>
      <w:r w:rsidR="00533E70" w:rsidRPr="0096100A">
        <w:t>1</w:t>
      </w:r>
      <w:r w:rsidRPr="0096100A">
        <w:t>4</w:t>
      </w:r>
      <w:r w:rsidR="00533E70" w:rsidRPr="0096100A">
        <w:t xml:space="preserve"> </w:t>
      </w:r>
      <w:r w:rsidRPr="0096100A">
        <w:t>Provenance Belief</w:t>
      </w:r>
      <w:bookmarkEnd w:id="72"/>
    </w:p>
    <w:p w14:paraId="4E4C9D7E" w14:textId="77777777" w:rsidR="00A627CC" w:rsidRPr="0096100A" w:rsidRDefault="00A627CC" w:rsidP="00A627CC">
      <w:pPr>
        <w:pStyle w:val="CRMDescriptionLabel"/>
        <w:rPr>
          <w:rFonts w:cs="Times New Roman"/>
        </w:rPr>
      </w:pPr>
      <w:r w:rsidRPr="0096100A">
        <w:rPr>
          <w:rFonts w:cs="Times New Roman"/>
        </w:rPr>
        <w:t xml:space="preserve">Subclass of: </w:t>
      </w:r>
    </w:p>
    <w:p w14:paraId="786893BD" w14:textId="77777777" w:rsidR="00BF70EE" w:rsidRPr="0096100A" w:rsidRDefault="00BF70EE" w:rsidP="00BF70EE">
      <w:pPr>
        <w:pStyle w:val="CRMSuperSubClass"/>
      </w:pPr>
      <w:r w:rsidRPr="0096100A">
        <w:t>I2 Belief</w:t>
      </w:r>
    </w:p>
    <w:p w14:paraId="5BDEC5C7" w14:textId="77777777" w:rsidR="00A627CC" w:rsidRPr="0096100A" w:rsidRDefault="00A627CC" w:rsidP="00A627CC">
      <w:pPr>
        <w:pStyle w:val="CRMDescriptionLabel"/>
        <w:rPr>
          <w:rFonts w:cs="Times New Roman"/>
        </w:rPr>
      </w:pPr>
      <w:r w:rsidRPr="0096100A">
        <w:rPr>
          <w:rFonts w:cs="Times New Roman"/>
        </w:rPr>
        <w:t>Superclass of:</w:t>
      </w:r>
      <w:r w:rsidRPr="0096100A">
        <w:rPr>
          <w:rFonts w:cs="Times New Roman"/>
        </w:rPr>
        <w:tab/>
      </w:r>
    </w:p>
    <w:p w14:paraId="01729DB7" w14:textId="5EF8B8A9" w:rsidR="00533E70" w:rsidRPr="0096100A" w:rsidRDefault="00533E70" w:rsidP="00533E70">
      <w:pPr>
        <w:pStyle w:val="CRMSuperSubClass"/>
      </w:pPr>
    </w:p>
    <w:p w14:paraId="25191819" w14:textId="77777777" w:rsidR="00533E70" w:rsidRPr="0096100A" w:rsidRDefault="00533E70" w:rsidP="00533E70">
      <w:pPr>
        <w:pStyle w:val="CRMDescriptionLabel"/>
        <w:rPr>
          <w:rFonts w:cs="Times New Roman"/>
        </w:rPr>
      </w:pPr>
      <w:r w:rsidRPr="0096100A">
        <w:rPr>
          <w:rFonts w:cs="Times New Roman"/>
        </w:rPr>
        <w:lastRenderedPageBreak/>
        <w:t>Scope note:</w:t>
      </w:r>
    </w:p>
    <w:p w14:paraId="4F737B0D" w14:textId="21B5886B" w:rsidR="00BF70EE" w:rsidRPr="0096100A" w:rsidRDefault="00BF70EE" w:rsidP="00BF70EE">
      <w:pPr>
        <w:pStyle w:val="CRMScopeNoteText"/>
        <w:rPr>
          <w:rFonts w:cs="Times New Roman"/>
        </w:rPr>
      </w:pPr>
      <w:r w:rsidRPr="0096100A">
        <w:rPr>
          <w:rFonts w:cs="Times New Roman"/>
        </w:rPr>
        <w:t>This class comprises beliefs of an Actor that a particular instance of E70 Thing, in general available to this Actor, is identical to one present in a relevant event or context of reference in the past, such as a text in a book being sufficiently identical to the one in the claimed author’s original manuscript or edition</w:t>
      </w:r>
      <w:r w:rsidR="00EE14DB" w:rsidRPr="0096100A">
        <w:rPr>
          <w:rFonts w:cs="Times New Roman"/>
        </w:rPr>
        <w:t>,</w:t>
      </w:r>
      <w:r w:rsidRPr="0096100A">
        <w:rPr>
          <w:rFonts w:cs="Times New Roman"/>
        </w:rPr>
        <w:t xml:space="preserve"> to be used by the Actor for citation. Other examples are the provenance of archaeological objects in collections, which may pertain to the claimed excavation spot or to the inferred context of their creation. </w:t>
      </w:r>
    </w:p>
    <w:p w14:paraId="1C448AB3" w14:textId="77777777" w:rsidR="00BF70EE" w:rsidRPr="0096100A" w:rsidRDefault="00BF70EE" w:rsidP="00BF70EE">
      <w:pPr>
        <w:pStyle w:val="CRMScopeNoteText"/>
        <w:rPr>
          <w:rFonts w:cs="Times New Roman"/>
        </w:rPr>
      </w:pPr>
      <w:r w:rsidRPr="0096100A">
        <w:rPr>
          <w:rFonts w:cs="Times New Roman"/>
        </w:rPr>
        <w:t xml:space="preserve">The term “in general available” means that the thing is either physically in the hands of the actor or that the actor or an actor of their trust has, in principle, the ability to get access to the thing. In case that only information objects exist describing the proper thing of interest, such as a photo of a lost archaeological object, an instance of I14 Provenance Belief should be based on arguments including references to provenance beliefs about descriptions, representations and the described things. </w:t>
      </w:r>
    </w:p>
    <w:p w14:paraId="26F3043E" w14:textId="659CBAA0" w:rsidR="00533E70" w:rsidRPr="0096100A" w:rsidRDefault="00BF70EE" w:rsidP="00BF70EE">
      <w:pPr>
        <w:pStyle w:val="CRMScopeNoteText"/>
        <w:rPr>
          <w:rFonts w:cs="Times New Roman"/>
          <w:color w:val="000000"/>
          <w:szCs w:val="20"/>
        </w:rPr>
      </w:pPr>
      <w:r w:rsidRPr="0096100A">
        <w:rPr>
          <w:rFonts w:cs="Times New Roman"/>
        </w:rPr>
        <w:t>A formal description about the assumed provenance can be documented via the property J</w:t>
      </w:r>
      <w:r w:rsidRPr="0096100A">
        <w:rPr>
          <w:rFonts w:cs="Times New Roman"/>
          <w:i/>
          <w:iCs/>
        </w:rPr>
        <w:t>19 that (is subject of)</w:t>
      </w:r>
      <w:r w:rsidRPr="0096100A">
        <w:rPr>
          <w:rFonts w:cs="Times New Roman"/>
        </w:rPr>
        <w:t>. Note that, depending on the intended argumentation about the respective instance of E70 Thing, different aspects of provenance may be described about the same instance of E70 Thing</w:t>
      </w:r>
      <w:r w:rsidR="00533E70" w:rsidRPr="0096100A">
        <w:rPr>
          <w:rFonts w:cs="Times New Roman"/>
          <w:color w:val="000000"/>
          <w:szCs w:val="20"/>
        </w:rPr>
        <w:t xml:space="preserve">. </w:t>
      </w:r>
    </w:p>
    <w:p w14:paraId="53F67BAA" w14:textId="77777777" w:rsidR="00533E70" w:rsidRPr="0096100A" w:rsidRDefault="00533E70" w:rsidP="00533E70">
      <w:pPr>
        <w:pStyle w:val="CRMDescriptionLabel"/>
        <w:rPr>
          <w:rFonts w:cs="Times New Roman"/>
        </w:rPr>
      </w:pPr>
      <w:r w:rsidRPr="0096100A">
        <w:rPr>
          <w:rFonts w:cs="Times New Roman"/>
        </w:rPr>
        <w:t>Examples:</w:t>
      </w:r>
    </w:p>
    <w:p w14:paraId="31F30AFD" w14:textId="57CD64FD" w:rsidR="00533E70" w:rsidRPr="0096100A" w:rsidRDefault="008E1751" w:rsidP="00533E70">
      <w:pPr>
        <w:pStyle w:val="CRMExample"/>
        <w:numPr>
          <w:ilvl w:val="0"/>
          <w:numId w:val="5"/>
        </w:numPr>
        <w:ind w:left="1667" w:hanging="227"/>
        <w:rPr>
          <w:rFonts w:cs="Times New Roman"/>
          <w:szCs w:val="20"/>
        </w:rPr>
      </w:pPr>
      <w:r w:rsidRPr="0096100A">
        <w:rPr>
          <w:rFonts w:cs="Times New Roman"/>
          <w:szCs w:val="20"/>
        </w:rPr>
        <w:t>Francesca Bologna’s belief about the authenticity of Tacitus, Publius Cornelius. The Annals. Book 15</w:t>
      </w:r>
    </w:p>
    <w:p w14:paraId="53F96AC5" w14:textId="77777777" w:rsidR="00533E70" w:rsidRPr="0096100A" w:rsidRDefault="00533E70" w:rsidP="00533E70">
      <w:pPr>
        <w:pStyle w:val="CRMDescriptionLabel"/>
        <w:rPr>
          <w:rFonts w:cs="Times New Roman"/>
        </w:rPr>
      </w:pPr>
      <w:r w:rsidRPr="0096100A">
        <w:rPr>
          <w:rFonts w:cs="Times New Roman"/>
        </w:rPr>
        <w:t>In First Order Logic:</w:t>
      </w:r>
    </w:p>
    <w:p w14:paraId="2281DFC2" w14:textId="35AC6686" w:rsidR="00533E70" w:rsidRPr="0096100A" w:rsidRDefault="00BF70EE" w:rsidP="00533E70">
      <w:pPr>
        <w:pStyle w:val="CRMFirstOrderLogic"/>
        <w:rPr>
          <w:rFonts w:cs="Times New Roman"/>
        </w:rPr>
      </w:pPr>
      <w:r w:rsidRPr="0096100A">
        <w:rPr>
          <w:rFonts w:cs="Times New Roman"/>
        </w:rPr>
        <w:t>I1</w:t>
      </w:r>
      <w:r w:rsidR="008E1751" w:rsidRPr="0096100A">
        <w:rPr>
          <w:rFonts w:cs="Times New Roman"/>
        </w:rPr>
        <w:t>4</w:t>
      </w:r>
      <w:r w:rsidRPr="0096100A">
        <w:rPr>
          <w:rFonts w:cs="Times New Roman"/>
        </w:rPr>
        <w:t xml:space="preserve">(x) </w:t>
      </w:r>
      <w:r w:rsidRPr="0096100A">
        <w:rPr>
          <w:rFonts w:ascii="Cambria Math" w:hAnsi="Cambria Math" w:cs="Cambria Math"/>
        </w:rPr>
        <w:t>⇒</w:t>
      </w:r>
      <w:r w:rsidRPr="0096100A">
        <w:rPr>
          <w:rFonts w:cs="Times New Roman"/>
        </w:rPr>
        <w:t xml:space="preserve"> I2(x</w:t>
      </w:r>
      <w:r w:rsidR="00533E70" w:rsidRPr="0096100A">
        <w:rPr>
          <w:rFonts w:cs="Times New Roman"/>
        </w:rPr>
        <w:t>)</w:t>
      </w:r>
    </w:p>
    <w:p w14:paraId="6B71E74C" w14:textId="77777777" w:rsidR="00533E70" w:rsidRPr="0096100A" w:rsidRDefault="00533E70" w:rsidP="00533E70">
      <w:pPr>
        <w:pStyle w:val="CRMDescriptionLabel"/>
        <w:rPr>
          <w:rFonts w:cs="Times New Roman"/>
        </w:rPr>
      </w:pPr>
      <w:r w:rsidRPr="0096100A">
        <w:rPr>
          <w:rFonts w:cs="Times New Roman"/>
        </w:rPr>
        <w:t>Properties:</w:t>
      </w:r>
    </w:p>
    <w:p w14:paraId="5D7BE130" w14:textId="54BC27F1" w:rsidR="00533E70" w:rsidRPr="0096100A" w:rsidRDefault="005E3A2A" w:rsidP="00533E70">
      <w:pPr>
        <w:pStyle w:val="CRMDotOneProperty"/>
      </w:pPr>
      <w:r w:rsidRPr="0096100A">
        <w:t>J19 that (is subject of): I10 Provenance Statement</w:t>
      </w:r>
    </w:p>
    <w:p w14:paraId="747ACA72" w14:textId="7E626901" w:rsidR="00533E70" w:rsidRPr="0096100A" w:rsidRDefault="005E3A2A" w:rsidP="00533E70">
      <w:pPr>
        <w:pStyle w:val="CRMClassLabel"/>
      </w:pPr>
      <w:bookmarkStart w:id="73" w:name="_Toc226451980"/>
      <w:r w:rsidRPr="0096100A">
        <w:t>I</w:t>
      </w:r>
      <w:r w:rsidR="00533E70" w:rsidRPr="0096100A">
        <w:t>1</w:t>
      </w:r>
      <w:r w:rsidRPr="0096100A">
        <w:t>5</w:t>
      </w:r>
      <w:r w:rsidR="00533E70" w:rsidRPr="0096100A">
        <w:t xml:space="preserve"> </w:t>
      </w:r>
      <w:r w:rsidRPr="0096100A">
        <w:t>Provenance Assessment</w:t>
      </w:r>
      <w:bookmarkEnd w:id="73"/>
    </w:p>
    <w:p w14:paraId="6739E791" w14:textId="77777777" w:rsidR="00A627CC" w:rsidRPr="0096100A" w:rsidRDefault="00A627CC" w:rsidP="00A627CC">
      <w:pPr>
        <w:pStyle w:val="CRMDescriptionLabel"/>
        <w:rPr>
          <w:rFonts w:cs="Times New Roman"/>
        </w:rPr>
      </w:pPr>
      <w:r w:rsidRPr="0096100A">
        <w:rPr>
          <w:rFonts w:cs="Times New Roman"/>
        </w:rPr>
        <w:t xml:space="preserve">Subclass of: </w:t>
      </w:r>
    </w:p>
    <w:p w14:paraId="3375A1D5" w14:textId="322581F4" w:rsidR="00A627CC" w:rsidRPr="0096100A" w:rsidRDefault="005E3A2A" w:rsidP="00A627CC">
      <w:pPr>
        <w:pStyle w:val="CRMSuperSubClass"/>
      </w:pPr>
      <w:r w:rsidRPr="0096100A">
        <w:t>I1 Argumentation</w:t>
      </w:r>
    </w:p>
    <w:p w14:paraId="42CE4165" w14:textId="77777777" w:rsidR="00A627CC" w:rsidRPr="0096100A" w:rsidRDefault="00A627CC" w:rsidP="00A627CC">
      <w:pPr>
        <w:pStyle w:val="CRMDescriptionLabel"/>
        <w:rPr>
          <w:rFonts w:cs="Times New Roman"/>
        </w:rPr>
      </w:pPr>
      <w:r w:rsidRPr="0096100A">
        <w:rPr>
          <w:rFonts w:cs="Times New Roman"/>
        </w:rPr>
        <w:t>Superclass of:</w:t>
      </w:r>
      <w:r w:rsidRPr="0096100A">
        <w:rPr>
          <w:rFonts w:cs="Times New Roman"/>
        </w:rPr>
        <w:tab/>
      </w:r>
    </w:p>
    <w:p w14:paraId="3F88695E" w14:textId="780275C6" w:rsidR="00533E70" w:rsidRPr="0096100A" w:rsidRDefault="00533E70" w:rsidP="00533E70">
      <w:pPr>
        <w:pStyle w:val="CRMSuperSubClass"/>
      </w:pPr>
    </w:p>
    <w:p w14:paraId="6F3F1E0D" w14:textId="77777777" w:rsidR="00533E70" w:rsidRPr="0096100A" w:rsidRDefault="00533E70" w:rsidP="00533E70">
      <w:pPr>
        <w:pStyle w:val="CRMDescriptionLabel"/>
        <w:rPr>
          <w:rFonts w:cs="Times New Roman"/>
        </w:rPr>
      </w:pPr>
      <w:r w:rsidRPr="0096100A">
        <w:rPr>
          <w:rFonts w:cs="Times New Roman"/>
        </w:rPr>
        <w:t>Scope note:</w:t>
      </w:r>
    </w:p>
    <w:p w14:paraId="5D7739CB" w14:textId="3BB7E743" w:rsidR="00533E70" w:rsidRPr="0096100A" w:rsidRDefault="005E3A2A" w:rsidP="00533E70">
      <w:pPr>
        <w:pStyle w:val="CRMScopeNoteText"/>
        <w:rPr>
          <w:rFonts w:cs="Times New Roman"/>
          <w:color w:val="000000"/>
          <w:szCs w:val="20"/>
        </w:rPr>
      </w:pPr>
      <w:r w:rsidRPr="0096100A">
        <w:rPr>
          <w:rFonts w:cs="Times New Roman"/>
        </w:rPr>
        <w:t>This class comprises activities of making arguments and concluding about the likely provenance of instances of E70 Thing existing at the time of this assessment. These activities may further be about the provenance of things referred to or represented by existing information objects, and subsequent references</w:t>
      </w:r>
      <w:r w:rsidR="00533E70" w:rsidRPr="0096100A">
        <w:rPr>
          <w:rFonts w:cs="Times New Roman"/>
          <w:color w:val="000000"/>
          <w:szCs w:val="20"/>
        </w:rPr>
        <w:t xml:space="preserve">. </w:t>
      </w:r>
    </w:p>
    <w:p w14:paraId="41F11077" w14:textId="77777777" w:rsidR="00533E70" w:rsidRPr="0096100A" w:rsidRDefault="00533E70" w:rsidP="00533E70">
      <w:pPr>
        <w:pStyle w:val="CRMDescriptionLabel"/>
        <w:rPr>
          <w:rFonts w:cs="Times New Roman"/>
        </w:rPr>
      </w:pPr>
      <w:r w:rsidRPr="0096100A">
        <w:rPr>
          <w:rFonts w:cs="Times New Roman"/>
        </w:rPr>
        <w:t>Examples:</w:t>
      </w:r>
    </w:p>
    <w:p w14:paraId="58117866" w14:textId="6BC74508" w:rsidR="00533E70" w:rsidRPr="0096100A" w:rsidRDefault="00533E70" w:rsidP="00533E70">
      <w:pPr>
        <w:pStyle w:val="CRMExample"/>
        <w:numPr>
          <w:ilvl w:val="0"/>
          <w:numId w:val="5"/>
        </w:numPr>
        <w:ind w:left="1667" w:hanging="227"/>
        <w:rPr>
          <w:rFonts w:cs="Times New Roman"/>
          <w:szCs w:val="20"/>
        </w:rPr>
      </w:pPr>
      <w:r w:rsidRPr="0096100A">
        <w:rPr>
          <w:rFonts w:cs="Times New Roman"/>
          <w:szCs w:val="20"/>
        </w:rPr>
        <w:t xml:space="preserve">the </w:t>
      </w:r>
      <w:r w:rsidR="005E3A2A" w:rsidRPr="0096100A">
        <w:rPr>
          <w:rFonts w:cs="Times New Roman"/>
          <w:szCs w:val="20"/>
        </w:rPr>
        <w:t>assessment by Ernst Pernicka et al. about the provenance of the Nebra Sky Disc (Pernicka et al., 2020</w:t>
      </w:r>
      <w:r w:rsidRPr="0096100A">
        <w:rPr>
          <w:rFonts w:cs="Times New Roman"/>
          <w:szCs w:val="20"/>
        </w:rPr>
        <w:t>)</w:t>
      </w:r>
    </w:p>
    <w:p w14:paraId="3144D2B9" w14:textId="77777777" w:rsidR="00533E70" w:rsidRPr="0096100A" w:rsidRDefault="00533E70" w:rsidP="00533E70">
      <w:pPr>
        <w:pStyle w:val="CRMDescriptionLabel"/>
        <w:rPr>
          <w:rFonts w:cs="Times New Roman"/>
        </w:rPr>
      </w:pPr>
      <w:r w:rsidRPr="0096100A">
        <w:rPr>
          <w:rFonts w:cs="Times New Roman"/>
        </w:rPr>
        <w:t>In First Order Logic:</w:t>
      </w:r>
    </w:p>
    <w:p w14:paraId="3854CBBD" w14:textId="7687E5B4" w:rsidR="00533E70" w:rsidRPr="0096100A" w:rsidRDefault="005E3A2A" w:rsidP="00533E70">
      <w:pPr>
        <w:pStyle w:val="CRMFirstOrderLogic"/>
        <w:rPr>
          <w:rFonts w:cs="Times New Roman"/>
        </w:rPr>
      </w:pPr>
      <w:r w:rsidRPr="0096100A">
        <w:rPr>
          <w:rFonts w:cs="Times New Roman"/>
        </w:rPr>
        <w:t xml:space="preserve">I15(x) </w:t>
      </w:r>
      <w:r w:rsidRPr="0096100A">
        <w:rPr>
          <w:rFonts w:ascii="Cambria Math" w:hAnsi="Cambria Math" w:cs="Cambria Math"/>
        </w:rPr>
        <w:t>⇒</w:t>
      </w:r>
      <w:r w:rsidRPr="0096100A">
        <w:rPr>
          <w:rFonts w:cs="Times New Roman"/>
        </w:rPr>
        <w:t xml:space="preserve"> I1(x</w:t>
      </w:r>
      <w:r w:rsidR="00533E70" w:rsidRPr="0096100A">
        <w:rPr>
          <w:rFonts w:cs="Times New Roman"/>
        </w:rPr>
        <w:t>)</w:t>
      </w:r>
    </w:p>
    <w:p w14:paraId="2818E4E8" w14:textId="77777777" w:rsidR="00533E70" w:rsidRPr="0096100A" w:rsidRDefault="00533E70" w:rsidP="00533E70">
      <w:pPr>
        <w:pStyle w:val="CRMDescriptionLabel"/>
        <w:rPr>
          <w:rFonts w:cs="Times New Roman"/>
        </w:rPr>
      </w:pPr>
      <w:r w:rsidRPr="0096100A">
        <w:rPr>
          <w:rFonts w:cs="Times New Roman"/>
        </w:rPr>
        <w:t>Properties:</w:t>
      </w:r>
    </w:p>
    <w:p w14:paraId="47448DBF" w14:textId="46CB51A1" w:rsidR="00533E70" w:rsidRPr="0096100A" w:rsidRDefault="005E3A2A" w:rsidP="00533E70">
      <w:pPr>
        <w:pStyle w:val="CRMDotOneProperty"/>
      </w:pPr>
      <w:r w:rsidRPr="0096100A">
        <w:t xml:space="preserve">J21 concluded provenance (was assessed by): I4 Provenance Belief </w:t>
      </w:r>
    </w:p>
    <w:p w14:paraId="2BFEC196" w14:textId="0E8AC747" w:rsidR="00533E70" w:rsidRPr="0096100A" w:rsidRDefault="005E3A2A" w:rsidP="00533E70">
      <w:pPr>
        <w:pStyle w:val="CRMClassLabel"/>
      </w:pPr>
      <w:bookmarkStart w:id="74" w:name="_Toc226451981"/>
      <w:r w:rsidRPr="0096100A">
        <w:lastRenderedPageBreak/>
        <w:t>I</w:t>
      </w:r>
      <w:r w:rsidR="00533E70" w:rsidRPr="0096100A">
        <w:t>1</w:t>
      </w:r>
      <w:r w:rsidRPr="0096100A">
        <w:t>6</w:t>
      </w:r>
      <w:r w:rsidR="00533E70" w:rsidRPr="0096100A">
        <w:t xml:space="preserve"> </w:t>
      </w:r>
      <w:r w:rsidRPr="0096100A">
        <w:t>Meaning Comprehension</w:t>
      </w:r>
      <w:bookmarkEnd w:id="74"/>
    </w:p>
    <w:p w14:paraId="536B560B" w14:textId="77777777" w:rsidR="00A627CC" w:rsidRPr="0096100A" w:rsidRDefault="00A627CC" w:rsidP="00A627CC">
      <w:pPr>
        <w:pStyle w:val="CRMDescriptionLabel"/>
        <w:rPr>
          <w:rFonts w:cs="Times New Roman"/>
        </w:rPr>
      </w:pPr>
      <w:r w:rsidRPr="0096100A">
        <w:rPr>
          <w:rFonts w:cs="Times New Roman"/>
        </w:rPr>
        <w:t xml:space="preserve">Subclass of: </w:t>
      </w:r>
    </w:p>
    <w:p w14:paraId="57D0D49D" w14:textId="5A920C36" w:rsidR="00A627CC" w:rsidRPr="0096100A" w:rsidRDefault="005E3A2A" w:rsidP="00A627CC">
      <w:pPr>
        <w:pStyle w:val="CRMSuperSubClass"/>
      </w:pPr>
      <w:r w:rsidRPr="0096100A">
        <w:t>I1 Argumentation</w:t>
      </w:r>
    </w:p>
    <w:p w14:paraId="0179651A" w14:textId="77777777" w:rsidR="00A627CC" w:rsidRPr="0096100A" w:rsidRDefault="00A627CC" w:rsidP="00A627CC">
      <w:pPr>
        <w:pStyle w:val="CRMDescriptionLabel"/>
        <w:rPr>
          <w:rFonts w:cs="Times New Roman"/>
        </w:rPr>
      </w:pPr>
      <w:r w:rsidRPr="0096100A">
        <w:rPr>
          <w:rFonts w:cs="Times New Roman"/>
        </w:rPr>
        <w:t>Superclass of:</w:t>
      </w:r>
      <w:r w:rsidRPr="0096100A">
        <w:rPr>
          <w:rFonts w:cs="Times New Roman"/>
        </w:rPr>
        <w:tab/>
      </w:r>
    </w:p>
    <w:p w14:paraId="7E2D8F32" w14:textId="2FEB5BD8" w:rsidR="00533E70" w:rsidRPr="0096100A" w:rsidRDefault="00533E70" w:rsidP="00533E70">
      <w:pPr>
        <w:pStyle w:val="CRMSuperSubClass"/>
      </w:pPr>
    </w:p>
    <w:p w14:paraId="34DB5C3D" w14:textId="77777777" w:rsidR="00533E70" w:rsidRPr="0096100A" w:rsidRDefault="00533E70" w:rsidP="00533E70">
      <w:pPr>
        <w:pStyle w:val="CRMDescriptionLabel"/>
        <w:rPr>
          <w:rFonts w:cs="Times New Roman"/>
        </w:rPr>
      </w:pPr>
      <w:r w:rsidRPr="0096100A">
        <w:rPr>
          <w:rFonts w:cs="Times New Roman"/>
        </w:rPr>
        <w:t>Scope note:</w:t>
      </w:r>
    </w:p>
    <w:p w14:paraId="72DDEB76" w14:textId="77777777" w:rsidR="005E3A2A" w:rsidRPr="0096100A" w:rsidRDefault="00533E70" w:rsidP="005E3A2A">
      <w:pPr>
        <w:pStyle w:val="CRMScopeNoteText"/>
        <w:rPr>
          <w:rFonts w:cs="Times New Roman"/>
        </w:rPr>
      </w:pPr>
      <w:r w:rsidRPr="0096100A">
        <w:rPr>
          <w:rFonts w:cs="Times New Roman"/>
        </w:rPr>
        <w:t xml:space="preserve">This class comprises </w:t>
      </w:r>
      <w:r w:rsidR="005E3A2A" w:rsidRPr="0096100A">
        <w:rPr>
          <w:rFonts w:cs="Times New Roman"/>
        </w:rPr>
        <w:t>processes of interpreting the intended meaning of parts or the whole of the content of an instance of E73 Information Object as propositions. Such interpretations may include the disambiguation of the meaning of words and expressions, expanding abbreviations, resolving named entities, references and co-references, and completing missing text parts, without however arguing about the actual truth of the information.</w:t>
      </w:r>
    </w:p>
    <w:p w14:paraId="22C3D198" w14:textId="1B5DC98C" w:rsidR="00533E70" w:rsidRPr="0096100A" w:rsidRDefault="005E3A2A" w:rsidP="005E3A2A">
      <w:pPr>
        <w:pStyle w:val="CRMScopeNoteText"/>
        <w:rPr>
          <w:rFonts w:cs="Times New Roman"/>
          <w:color w:val="000000"/>
          <w:szCs w:val="20"/>
        </w:rPr>
      </w:pPr>
      <w:r w:rsidRPr="0096100A">
        <w:rPr>
          <w:rFonts w:cs="Times New Roman"/>
          <w:color w:val="000000"/>
          <w:szCs w:val="20"/>
        </w:rPr>
        <w:t>In principle, any use of an information object pertaining to its meaning implies an instance of I16 Meaning Comprehension</w:t>
      </w:r>
      <w:r w:rsidR="00533E70" w:rsidRPr="0096100A">
        <w:rPr>
          <w:rFonts w:cs="Times New Roman"/>
          <w:color w:val="000000"/>
          <w:szCs w:val="20"/>
        </w:rPr>
        <w:t xml:space="preserve">. </w:t>
      </w:r>
      <w:r w:rsidRPr="0096100A">
        <w:rPr>
          <w:rFonts w:cs="Times New Roman"/>
          <w:color w:val="000000"/>
          <w:szCs w:val="20"/>
        </w:rPr>
        <w:t xml:space="preserve">However, in practical applications, texts in natural language are often clear enough, so that no explicit explanation of the interpretation is needed for the user. In such cases, there is no need to create explicit instances of I16 Meaning Comprehension, but the adopted belief may directly be linked via </w:t>
      </w:r>
      <w:r w:rsidRPr="0096100A">
        <w:rPr>
          <w:rFonts w:cs="Times New Roman"/>
          <w:i/>
          <w:iCs/>
          <w:color w:val="000000"/>
          <w:szCs w:val="20"/>
        </w:rPr>
        <w:t>J26 adopted interpretation (has adopted interpretation)</w:t>
      </w:r>
      <w:r w:rsidRPr="0096100A">
        <w:rPr>
          <w:rFonts w:cs="Times New Roman"/>
          <w:color w:val="000000"/>
          <w:szCs w:val="20"/>
        </w:rPr>
        <w:t xml:space="preserve">, or the instance of I16 Meaning Comprehension may be made implicit to an instance of I7 Belief Adoption by multiple instantiation. </w:t>
      </w:r>
    </w:p>
    <w:p w14:paraId="4804532A" w14:textId="1DA80DE0" w:rsidR="00F16054" w:rsidRPr="0096100A" w:rsidRDefault="00F16054" w:rsidP="005E3A2A">
      <w:pPr>
        <w:pStyle w:val="CRMScopeNoteText"/>
        <w:rPr>
          <w:rFonts w:cs="Times New Roman"/>
          <w:color w:val="000000"/>
          <w:szCs w:val="20"/>
        </w:rPr>
      </w:pPr>
      <w:r w:rsidRPr="0096100A">
        <w:rPr>
          <w:rFonts w:cs="Times New Roman"/>
          <w:color w:val="000000"/>
          <w:szCs w:val="20"/>
        </w:rPr>
        <w:t xml:space="preserve">Explicitly documenting instances of I16 Meaning Comprehension can be very useful, especially when the interpretations are not obvious or if there exist competing arguments about them. </w:t>
      </w:r>
    </w:p>
    <w:p w14:paraId="4D4C739C" w14:textId="77777777" w:rsidR="00533E70" w:rsidRPr="0096100A" w:rsidRDefault="00533E70" w:rsidP="00533E70">
      <w:pPr>
        <w:pStyle w:val="CRMDescriptionLabel"/>
        <w:rPr>
          <w:rFonts w:cs="Times New Roman"/>
        </w:rPr>
      </w:pPr>
      <w:r w:rsidRPr="0096100A">
        <w:rPr>
          <w:rFonts w:cs="Times New Roman"/>
        </w:rPr>
        <w:t>Examples:</w:t>
      </w:r>
    </w:p>
    <w:p w14:paraId="08FBF4C7" w14:textId="4A68C12A" w:rsidR="00533E70" w:rsidRPr="0096100A" w:rsidRDefault="00F16054" w:rsidP="00533E70">
      <w:pPr>
        <w:pStyle w:val="CRMExample"/>
        <w:numPr>
          <w:ilvl w:val="0"/>
          <w:numId w:val="5"/>
        </w:numPr>
        <w:ind w:left="1667" w:hanging="227"/>
        <w:rPr>
          <w:rFonts w:cs="Times New Roman"/>
          <w:szCs w:val="20"/>
        </w:rPr>
      </w:pPr>
      <w:r w:rsidRPr="0096100A">
        <w:rPr>
          <w:rFonts w:cs="Times New Roman"/>
          <w:szCs w:val="20"/>
        </w:rPr>
        <w:t xml:space="preserve">My understanding of the statements found in the book </w:t>
      </w:r>
      <w:r w:rsidRPr="0096100A">
        <w:rPr>
          <w:rFonts w:cs="Times New Roman"/>
          <w:i/>
          <w:iCs/>
          <w:szCs w:val="20"/>
        </w:rPr>
        <w:t>De Vita Caesarum</w:t>
      </w:r>
      <w:r w:rsidRPr="0096100A">
        <w:rPr>
          <w:rFonts w:cs="Times New Roman"/>
          <w:szCs w:val="20"/>
        </w:rPr>
        <w:t>, by Gaius Suetonius Tranquillus, concerning Emperor Nero’s whereabouts in Rome during the Great Fire of Rome, from 19</w:t>
      </w:r>
      <w:r w:rsidRPr="0096100A">
        <w:rPr>
          <w:rFonts w:cs="Times New Roman"/>
          <w:szCs w:val="20"/>
          <w:vertAlign w:val="superscript"/>
        </w:rPr>
        <w:t>th</w:t>
      </w:r>
      <w:r w:rsidRPr="0096100A">
        <w:rPr>
          <w:rFonts w:cs="Times New Roman"/>
          <w:szCs w:val="20"/>
        </w:rPr>
        <w:t xml:space="preserve"> July 64 AD and on (‘The Twelve Ceasars’, 2024)  </w:t>
      </w:r>
    </w:p>
    <w:p w14:paraId="44EA263F" w14:textId="77777777" w:rsidR="00533E70" w:rsidRPr="0096100A" w:rsidRDefault="00533E70" w:rsidP="00533E70">
      <w:pPr>
        <w:pStyle w:val="CRMDescriptionLabel"/>
        <w:rPr>
          <w:rFonts w:cs="Times New Roman"/>
        </w:rPr>
      </w:pPr>
      <w:r w:rsidRPr="0096100A">
        <w:rPr>
          <w:rFonts w:cs="Times New Roman"/>
        </w:rPr>
        <w:t>In First Order Logic:</w:t>
      </w:r>
    </w:p>
    <w:p w14:paraId="65CA2251" w14:textId="2CF814ED" w:rsidR="00533E70" w:rsidRPr="0096100A" w:rsidRDefault="00F16054" w:rsidP="00533E70">
      <w:pPr>
        <w:pStyle w:val="CRMFirstOrderLogic"/>
        <w:rPr>
          <w:rFonts w:cs="Times New Roman"/>
        </w:rPr>
      </w:pPr>
      <w:r w:rsidRPr="0096100A">
        <w:rPr>
          <w:rFonts w:cs="Times New Roman"/>
        </w:rPr>
        <w:t>I</w:t>
      </w:r>
      <w:r w:rsidR="00533E70" w:rsidRPr="0096100A">
        <w:rPr>
          <w:rFonts w:cs="Times New Roman"/>
        </w:rPr>
        <w:t>1</w:t>
      </w:r>
      <w:r w:rsidRPr="0096100A">
        <w:rPr>
          <w:rFonts w:cs="Times New Roman"/>
        </w:rPr>
        <w:t xml:space="preserve">6(x) </w:t>
      </w:r>
      <w:r w:rsidRPr="0096100A">
        <w:rPr>
          <w:rFonts w:ascii="Cambria Math" w:hAnsi="Cambria Math" w:cs="Cambria Math"/>
        </w:rPr>
        <w:t>⇒</w:t>
      </w:r>
      <w:r w:rsidRPr="0096100A">
        <w:rPr>
          <w:rFonts w:cs="Times New Roman"/>
        </w:rPr>
        <w:t xml:space="preserve"> I1</w:t>
      </w:r>
      <w:r w:rsidR="00533E70" w:rsidRPr="0096100A">
        <w:rPr>
          <w:rFonts w:cs="Times New Roman"/>
        </w:rPr>
        <w:t>(x)</w:t>
      </w:r>
    </w:p>
    <w:p w14:paraId="169358B1" w14:textId="77777777" w:rsidR="00533E70" w:rsidRPr="0096100A" w:rsidRDefault="00533E70" w:rsidP="00533E70">
      <w:pPr>
        <w:pStyle w:val="CRMDescriptionLabel"/>
        <w:rPr>
          <w:rFonts w:cs="Times New Roman"/>
        </w:rPr>
      </w:pPr>
      <w:r w:rsidRPr="0096100A">
        <w:rPr>
          <w:rFonts w:cs="Times New Roman"/>
        </w:rPr>
        <w:t>Properties:</w:t>
      </w:r>
    </w:p>
    <w:p w14:paraId="7D6AF7BA" w14:textId="77777777" w:rsidR="00F16054" w:rsidRPr="0096100A" w:rsidRDefault="00F16054" w:rsidP="00F16054">
      <w:pPr>
        <w:pStyle w:val="CRMDotOneProperty"/>
      </w:pPr>
      <w:r w:rsidRPr="0096100A">
        <w:t>J22 interpreted meaning of (was interpreted by): E73 Information Object</w:t>
      </w:r>
    </w:p>
    <w:p w14:paraId="476A77CD" w14:textId="4A5F9C57" w:rsidR="00533E70" w:rsidRPr="0096100A" w:rsidRDefault="00F16054" w:rsidP="00F16054">
      <w:pPr>
        <w:pStyle w:val="CRMDotOneProperty"/>
      </w:pPr>
      <w:r w:rsidRPr="0096100A">
        <w:t xml:space="preserve">J23 interpreted meaning as (was interpretation by): I13 Intended Meaning Belief </w:t>
      </w:r>
    </w:p>
    <w:p w14:paraId="5A82CB96" w14:textId="0CB4F1C1" w:rsidR="00533E70" w:rsidRPr="0096100A" w:rsidRDefault="00F16054" w:rsidP="00533E70">
      <w:pPr>
        <w:pStyle w:val="CRMClassLabel"/>
      </w:pPr>
      <w:bookmarkStart w:id="75" w:name="_Toc226451982"/>
      <w:r w:rsidRPr="0096100A">
        <w:t>I</w:t>
      </w:r>
      <w:r w:rsidR="00533E70" w:rsidRPr="0096100A">
        <w:t>1</w:t>
      </w:r>
      <w:r w:rsidRPr="0096100A">
        <w:t>7</w:t>
      </w:r>
      <w:r w:rsidR="00533E70" w:rsidRPr="0096100A">
        <w:t xml:space="preserve"> </w:t>
      </w:r>
      <w:r w:rsidRPr="0096100A">
        <w:t>One-Proposition Set</w:t>
      </w:r>
      <w:bookmarkEnd w:id="75"/>
    </w:p>
    <w:p w14:paraId="0B915E6D" w14:textId="77777777" w:rsidR="00A627CC" w:rsidRPr="0096100A" w:rsidRDefault="00A627CC" w:rsidP="00A627CC">
      <w:pPr>
        <w:pStyle w:val="CRMDescriptionLabel"/>
        <w:rPr>
          <w:rFonts w:cs="Times New Roman"/>
        </w:rPr>
      </w:pPr>
      <w:r w:rsidRPr="0096100A">
        <w:rPr>
          <w:rFonts w:cs="Times New Roman"/>
        </w:rPr>
        <w:t xml:space="preserve">Subclass of: </w:t>
      </w:r>
    </w:p>
    <w:p w14:paraId="62E03015" w14:textId="105077E1" w:rsidR="00A627CC" w:rsidRPr="0096100A" w:rsidRDefault="00F16054" w:rsidP="00A627CC">
      <w:pPr>
        <w:pStyle w:val="CRMSuperSubClass"/>
      </w:pPr>
      <w:r w:rsidRPr="0096100A">
        <w:t>I4 Proposition Set</w:t>
      </w:r>
    </w:p>
    <w:p w14:paraId="4DA18BD4" w14:textId="77777777" w:rsidR="00A627CC" w:rsidRPr="0096100A" w:rsidRDefault="00A627CC" w:rsidP="00A627CC">
      <w:pPr>
        <w:pStyle w:val="CRMDescriptionLabel"/>
        <w:rPr>
          <w:rFonts w:cs="Times New Roman"/>
        </w:rPr>
      </w:pPr>
      <w:r w:rsidRPr="0096100A">
        <w:rPr>
          <w:rFonts w:cs="Times New Roman"/>
        </w:rPr>
        <w:t>Superclass of:</w:t>
      </w:r>
      <w:r w:rsidRPr="0096100A">
        <w:rPr>
          <w:rFonts w:cs="Times New Roman"/>
        </w:rPr>
        <w:tab/>
      </w:r>
    </w:p>
    <w:p w14:paraId="1800BE64" w14:textId="7A13BD97" w:rsidR="00533E70" w:rsidRPr="0096100A" w:rsidRDefault="00533E70" w:rsidP="00533E70">
      <w:pPr>
        <w:pStyle w:val="CRMSuperSubClass"/>
      </w:pPr>
    </w:p>
    <w:p w14:paraId="6F94B5CD" w14:textId="77777777" w:rsidR="00533E70" w:rsidRPr="0096100A" w:rsidRDefault="00533E70" w:rsidP="00533E70">
      <w:pPr>
        <w:pStyle w:val="CRMDescriptionLabel"/>
        <w:rPr>
          <w:rFonts w:cs="Times New Roman"/>
        </w:rPr>
      </w:pPr>
      <w:r w:rsidRPr="0096100A">
        <w:rPr>
          <w:rFonts w:cs="Times New Roman"/>
        </w:rPr>
        <w:t>Scope note:</w:t>
      </w:r>
    </w:p>
    <w:p w14:paraId="0E57D81B" w14:textId="1816C604" w:rsidR="00533E70" w:rsidRPr="0096100A" w:rsidRDefault="00533E70" w:rsidP="00F16054">
      <w:pPr>
        <w:pStyle w:val="CRMScopeNoteText"/>
        <w:rPr>
          <w:rFonts w:cs="Times New Roman"/>
          <w:color w:val="000000"/>
          <w:szCs w:val="20"/>
        </w:rPr>
      </w:pPr>
      <w:r w:rsidRPr="0096100A">
        <w:rPr>
          <w:rFonts w:cs="Times New Roman"/>
        </w:rPr>
        <w:t xml:space="preserve">This class comprises </w:t>
      </w:r>
      <w:r w:rsidR="00F16054" w:rsidRPr="0096100A">
        <w:rPr>
          <w:rFonts w:cs="Times New Roman"/>
        </w:rPr>
        <w:t>proposition sets containing exactly one proposition representing a binary relationship, which is, or could, in principle, be, encoded in a knowledge representation language. The identity of an instance of I17 One-Proposition Set is given by its entire content, regardless of equivalent encodings</w:t>
      </w:r>
      <w:r w:rsidRPr="0096100A">
        <w:rPr>
          <w:rFonts w:cs="Times New Roman"/>
          <w:color w:val="000000"/>
          <w:szCs w:val="20"/>
        </w:rPr>
        <w:t xml:space="preserve">. </w:t>
      </w:r>
    </w:p>
    <w:p w14:paraId="5C1D50FA" w14:textId="48AE2057" w:rsidR="00F16054" w:rsidRPr="0096100A" w:rsidRDefault="00F16054" w:rsidP="00F16054">
      <w:pPr>
        <w:pStyle w:val="CRMScopeNoteText"/>
        <w:rPr>
          <w:rFonts w:cs="Times New Roman"/>
          <w:color w:val="000000"/>
          <w:szCs w:val="20"/>
        </w:rPr>
      </w:pPr>
      <w:r w:rsidRPr="0096100A">
        <w:rPr>
          <w:rFonts w:cs="Times New Roman"/>
          <w:color w:val="000000"/>
          <w:szCs w:val="20"/>
        </w:rPr>
        <w:t>An instance of I17 One-Proposition Set in a Knowledge Base may, alternatively, be implemented by a ‘reification’ construct, and is regarded</w:t>
      </w:r>
      <w:r w:rsidR="00AF0A02" w:rsidRPr="0096100A">
        <w:rPr>
          <w:rFonts w:cs="Times New Roman"/>
          <w:color w:val="000000"/>
          <w:szCs w:val="20"/>
        </w:rPr>
        <w:t xml:space="preserve"> as logically equivalent in this model. Similarly, all triples of properties declared for one class that denote the domain, type, and range of another property, such as the properties of E13 Attribute Assignment and its </w:t>
      </w:r>
      <w:r w:rsidR="00AF0A02" w:rsidRPr="0096100A">
        <w:rPr>
          <w:rFonts w:cs="Times New Roman"/>
          <w:color w:val="000000"/>
          <w:szCs w:val="20"/>
        </w:rPr>
        <w:lastRenderedPageBreak/>
        <w:t xml:space="preserve">subclasses, can be interpreted as shortcuts to an instance of I17 One-Proposition Set, and its properties, </w:t>
      </w:r>
      <w:r w:rsidR="00AF0A02" w:rsidRPr="0096100A">
        <w:rPr>
          <w:rFonts w:cs="Times New Roman"/>
          <w:i/>
          <w:iCs/>
          <w:color w:val="000000"/>
          <w:szCs w:val="20"/>
        </w:rPr>
        <w:t>J30 has domain (is domain of)</w:t>
      </w:r>
      <w:r w:rsidR="00AF0A02" w:rsidRPr="0096100A">
        <w:rPr>
          <w:rFonts w:cs="Times New Roman"/>
          <w:color w:val="000000"/>
          <w:szCs w:val="20"/>
        </w:rPr>
        <w:t>,</w:t>
      </w:r>
      <w:r w:rsidR="00AF0A02" w:rsidRPr="0096100A">
        <w:rPr>
          <w:rFonts w:cs="Times New Roman"/>
          <w:i/>
          <w:iCs/>
          <w:color w:val="000000"/>
          <w:szCs w:val="20"/>
        </w:rPr>
        <w:t xml:space="preserve"> J31 has range (is range of)</w:t>
      </w:r>
      <w:r w:rsidR="00AF0A02" w:rsidRPr="0096100A">
        <w:rPr>
          <w:rFonts w:cs="Times New Roman"/>
          <w:color w:val="000000"/>
          <w:szCs w:val="20"/>
        </w:rPr>
        <w:t>,</w:t>
      </w:r>
      <w:r w:rsidR="00AF0A02" w:rsidRPr="0096100A">
        <w:rPr>
          <w:rFonts w:cs="Times New Roman"/>
          <w:i/>
          <w:iCs/>
          <w:color w:val="000000"/>
          <w:szCs w:val="20"/>
        </w:rPr>
        <w:t xml:space="preserve"> J32 has property type (is property type of)</w:t>
      </w:r>
      <w:r w:rsidR="00AF0A02" w:rsidRPr="0096100A">
        <w:rPr>
          <w:rFonts w:cs="Times New Roman"/>
          <w:color w:val="000000"/>
          <w:szCs w:val="20"/>
        </w:rPr>
        <w:t>. Such property triples can also be interpreted as a ‘reification’ which is implicit in the declaring class.</w:t>
      </w:r>
    </w:p>
    <w:p w14:paraId="2774D8CE" w14:textId="65A14EDC" w:rsidR="00AF0A02" w:rsidRPr="0096100A" w:rsidRDefault="00AF0A02" w:rsidP="00F16054">
      <w:pPr>
        <w:pStyle w:val="CRMScopeNoteText"/>
        <w:rPr>
          <w:rFonts w:cs="Times New Roman"/>
          <w:color w:val="000000"/>
          <w:szCs w:val="20"/>
        </w:rPr>
      </w:pPr>
      <w:r w:rsidRPr="0096100A">
        <w:rPr>
          <w:rFonts w:cs="Times New Roman"/>
          <w:color w:val="000000"/>
          <w:szCs w:val="20"/>
        </w:rPr>
        <w:t xml:space="preserve">As such, the class I17 One-Proposition Set plays the role of a logical interface between different ways to document a discourse about propositions within a Knowledge Base. It is particularly relevant for implementing effective queries. For documentation, the use of simpler shortcut properties will, typically, be the preferred approach. </w:t>
      </w:r>
    </w:p>
    <w:p w14:paraId="5B0A2F1E" w14:textId="77777777" w:rsidR="00533E70" w:rsidRPr="0096100A" w:rsidRDefault="00533E70" w:rsidP="00533E70">
      <w:pPr>
        <w:pStyle w:val="CRMDescriptionLabel"/>
        <w:rPr>
          <w:rFonts w:cs="Times New Roman"/>
        </w:rPr>
      </w:pPr>
      <w:r w:rsidRPr="0096100A">
        <w:rPr>
          <w:rFonts w:cs="Times New Roman"/>
        </w:rPr>
        <w:t>Examples:</w:t>
      </w:r>
    </w:p>
    <w:p w14:paraId="30BE6B4A" w14:textId="7E125DA7" w:rsidR="00533E70" w:rsidRPr="0096100A" w:rsidRDefault="00533E70" w:rsidP="00533E70">
      <w:pPr>
        <w:pStyle w:val="CRMExample"/>
        <w:numPr>
          <w:ilvl w:val="0"/>
          <w:numId w:val="5"/>
        </w:numPr>
        <w:ind w:left="1667" w:hanging="227"/>
        <w:rPr>
          <w:rFonts w:cs="Times New Roman"/>
          <w:szCs w:val="20"/>
        </w:rPr>
      </w:pPr>
      <w:r w:rsidRPr="0096100A">
        <w:rPr>
          <w:rFonts w:cs="Times New Roman"/>
          <w:szCs w:val="20"/>
        </w:rPr>
        <w:t xml:space="preserve">the </w:t>
      </w:r>
      <w:r w:rsidR="00AF0A02" w:rsidRPr="0096100A">
        <w:rPr>
          <w:rFonts w:cs="Times New Roman"/>
          <w:szCs w:val="20"/>
        </w:rPr>
        <w:t xml:space="preserve">proposition set with content: </w:t>
      </w:r>
      <w:r w:rsidR="00AF0A02" w:rsidRPr="0096100A">
        <w:rPr>
          <w:rFonts w:cs="Times New Roman"/>
          <w:szCs w:val="20"/>
        </w:rPr>
        <w:br/>
        <w:t xml:space="preserve">{The skeleton in La Tomba dell’Aryballos sospeso on the left Bench (E20 Biological Object) </w:t>
      </w:r>
      <w:r w:rsidR="00AF0A02" w:rsidRPr="0096100A">
        <w:rPr>
          <w:rFonts w:cs="Times New Roman"/>
          <w:i/>
          <w:iCs/>
          <w:szCs w:val="20"/>
        </w:rPr>
        <w:t>P2 has type</w:t>
      </w:r>
      <w:r w:rsidR="00AF0A02" w:rsidRPr="0096100A">
        <w:rPr>
          <w:rFonts w:cs="Times New Roman"/>
          <w:szCs w:val="20"/>
        </w:rPr>
        <w:t xml:space="preserve"> ‘male’ (E55 Type)} (I17) </w:t>
      </w:r>
      <w:r w:rsidRPr="0096100A">
        <w:rPr>
          <w:rFonts w:cs="Times New Roman"/>
          <w:szCs w:val="20"/>
        </w:rPr>
        <w:t>(</w:t>
      </w:r>
      <w:r w:rsidR="00AF0A02" w:rsidRPr="0096100A">
        <w:rPr>
          <w:rFonts w:cs="Times New Roman"/>
          <w:szCs w:val="20"/>
        </w:rPr>
        <w:t>Squires</w:t>
      </w:r>
      <w:r w:rsidRPr="0096100A">
        <w:rPr>
          <w:rFonts w:cs="Times New Roman"/>
          <w:szCs w:val="20"/>
        </w:rPr>
        <w:t>, 20</w:t>
      </w:r>
      <w:r w:rsidR="00AF0A02" w:rsidRPr="0096100A">
        <w:rPr>
          <w:rFonts w:cs="Times New Roman"/>
          <w:szCs w:val="20"/>
        </w:rPr>
        <w:t>13</w:t>
      </w:r>
      <w:r w:rsidRPr="0096100A">
        <w:rPr>
          <w:rFonts w:cs="Times New Roman"/>
          <w:szCs w:val="20"/>
        </w:rPr>
        <w:t>)</w:t>
      </w:r>
    </w:p>
    <w:p w14:paraId="7206AE56" w14:textId="5BE55ADA" w:rsidR="00AF0A02" w:rsidRPr="0096100A" w:rsidRDefault="00AF0A02" w:rsidP="00AF0A02">
      <w:pPr>
        <w:pStyle w:val="CRMExample"/>
        <w:numPr>
          <w:ilvl w:val="0"/>
          <w:numId w:val="5"/>
        </w:numPr>
        <w:ind w:left="1667" w:hanging="227"/>
        <w:rPr>
          <w:rFonts w:cs="Times New Roman"/>
          <w:szCs w:val="20"/>
        </w:rPr>
      </w:pPr>
      <w:r w:rsidRPr="0096100A">
        <w:rPr>
          <w:rFonts w:cs="Times New Roman"/>
          <w:szCs w:val="20"/>
        </w:rPr>
        <w:t xml:space="preserve">the proposition set with content: </w:t>
      </w:r>
      <w:r w:rsidRPr="0096100A">
        <w:rPr>
          <w:rFonts w:cs="Times New Roman"/>
          <w:szCs w:val="20"/>
        </w:rPr>
        <w:br/>
        <w:t xml:space="preserve">{The skeleton in La Tomba dell’Aryballos sospeso on the left Bench (E20 Biological Object) </w:t>
      </w:r>
      <w:r w:rsidRPr="0096100A">
        <w:rPr>
          <w:rFonts w:cs="Times New Roman"/>
          <w:i/>
          <w:iCs/>
          <w:szCs w:val="20"/>
        </w:rPr>
        <w:t>P2 has type</w:t>
      </w:r>
      <w:r w:rsidRPr="0096100A">
        <w:rPr>
          <w:rFonts w:cs="Times New Roman"/>
          <w:szCs w:val="20"/>
        </w:rPr>
        <w:t xml:space="preserve"> ‘female’ (E55 Type} (I17) (Mandolesi, 2013)</w:t>
      </w:r>
    </w:p>
    <w:p w14:paraId="055AFBDA" w14:textId="79D0E600" w:rsidR="00AF0A02" w:rsidRPr="0096100A" w:rsidRDefault="00AF0A02" w:rsidP="00AF0A02">
      <w:pPr>
        <w:pStyle w:val="CRMExample"/>
        <w:numPr>
          <w:ilvl w:val="0"/>
          <w:numId w:val="5"/>
        </w:numPr>
        <w:ind w:left="1667" w:hanging="227"/>
        <w:rPr>
          <w:rFonts w:cs="Times New Roman"/>
          <w:szCs w:val="20"/>
        </w:rPr>
      </w:pPr>
      <w:r w:rsidRPr="0096100A">
        <w:rPr>
          <w:rFonts w:cs="Times New Roman"/>
          <w:szCs w:val="20"/>
        </w:rPr>
        <w:t xml:space="preserve">the proposition set with content: </w:t>
      </w:r>
      <w:r w:rsidRPr="0096100A">
        <w:rPr>
          <w:rFonts w:cs="Times New Roman"/>
          <w:szCs w:val="20"/>
        </w:rPr>
        <w:br/>
        <w:t xml:space="preserve">{The burial arrangement in La Tomba dell'Aryballos sospeso on the left bench (E22 Human-Made Object) </w:t>
      </w:r>
      <w:r w:rsidRPr="0096100A">
        <w:rPr>
          <w:rFonts w:cs="Times New Roman"/>
          <w:i/>
          <w:iCs/>
          <w:szCs w:val="20"/>
        </w:rPr>
        <w:t xml:space="preserve">is composed of </w:t>
      </w:r>
      <w:r w:rsidRPr="0096100A">
        <w:rPr>
          <w:rFonts w:cs="Times New Roman"/>
          <w:szCs w:val="20"/>
        </w:rPr>
        <w:t>the spear found in La Tomba dell'Aryballos sospeso (E22 Human-Made Object)} (I17) (Mandolesi, 2013)</w:t>
      </w:r>
    </w:p>
    <w:p w14:paraId="0E7C8F2C" w14:textId="5E147F37" w:rsidR="00AF0A02" w:rsidRPr="0096100A" w:rsidRDefault="00AF0A02" w:rsidP="00AF0A02">
      <w:pPr>
        <w:pStyle w:val="CRMExample"/>
        <w:numPr>
          <w:ilvl w:val="0"/>
          <w:numId w:val="5"/>
        </w:numPr>
        <w:ind w:left="1667" w:hanging="227"/>
        <w:rPr>
          <w:rFonts w:cs="Times New Roman"/>
          <w:szCs w:val="20"/>
        </w:rPr>
      </w:pPr>
      <w:r w:rsidRPr="0096100A">
        <w:rPr>
          <w:rFonts w:cs="Times New Roman"/>
          <w:szCs w:val="20"/>
        </w:rPr>
        <w:t xml:space="preserve">the proposition set with content: </w:t>
      </w:r>
      <w:r w:rsidRPr="0096100A">
        <w:rPr>
          <w:rFonts w:cs="Times New Roman"/>
          <w:szCs w:val="20"/>
        </w:rPr>
        <w:br/>
        <w:t xml:space="preserve">{The skeleton in La Tomba dell'Aryballos sospeso on the left bench (E20 Biological Object) </w:t>
      </w:r>
      <w:r w:rsidRPr="0096100A">
        <w:rPr>
          <w:rFonts w:cs="Times New Roman"/>
          <w:i/>
          <w:iCs/>
          <w:szCs w:val="20"/>
        </w:rPr>
        <w:t>forms part of</w:t>
      </w:r>
      <w:r w:rsidRPr="0096100A">
        <w:rPr>
          <w:rFonts w:cs="Times New Roman"/>
          <w:szCs w:val="20"/>
        </w:rPr>
        <w:t xml:space="preserve"> the burial arrangement in La Tomba dell'Aryballos sospeso on the left bench (E22 Human-Made Object)} (I17) (Mandolesi, 2013)</w:t>
      </w:r>
    </w:p>
    <w:p w14:paraId="652FB384" w14:textId="706BD1CF" w:rsidR="00AF0A02" w:rsidRPr="0096100A" w:rsidRDefault="00AF0A02" w:rsidP="00533E70">
      <w:pPr>
        <w:pStyle w:val="CRMExample"/>
        <w:numPr>
          <w:ilvl w:val="0"/>
          <w:numId w:val="5"/>
        </w:numPr>
        <w:ind w:left="1667" w:hanging="227"/>
        <w:rPr>
          <w:rFonts w:cs="Times New Roman"/>
          <w:szCs w:val="20"/>
        </w:rPr>
      </w:pPr>
      <w:r w:rsidRPr="0096100A">
        <w:rPr>
          <w:rFonts w:cs="Times New Roman"/>
          <w:szCs w:val="20"/>
        </w:rPr>
        <w:t xml:space="preserve">the proposition set with content: </w:t>
      </w:r>
      <w:r w:rsidRPr="0096100A">
        <w:rPr>
          <w:rFonts w:cs="Times New Roman"/>
          <w:szCs w:val="20"/>
        </w:rPr>
        <w:br/>
        <w:t xml:space="preserve">{The book MS Sinai Greek 418 (E22 Human-Made Object) </w:t>
      </w:r>
      <w:r w:rsidRPr="0096100A">
        <w:rPr>
          <w:rFonts w:cs="Times New Roman"/>
          <w:i/>
          <w:iCs/>
          <w:szCs w:val="20"/>
        </w:rPr>
        <w:t>has binding structure</w:t>
      </w:r>
      <w:r w:rsidRPr="0096100A">
        <w:rPr>
          <w:rFonts w:cs="Times New Roman"/>
          <w:szCs w:val="20"/>
        </w:rPr>
        <w:t xml:space="preserve"> ‘unsupported’ (E55 Type)} (I17) (Honey &amp; Pickwoad, 2010)</w:t>
      </w:r>
      <w:r w:rsidR="008974EA" w:rsidRPr="0096100A">
        <w:rPr>
          <w:rFonts w:cs="Times New Roman"/>
          <w:szCs w:val="20"/>
        </w:rPr>
        <w:br/>
        <w:t>[‘has binding structure’ refers to a property, external to the CIDOC CRM, which connects a book (E22 Human-Made Object) to the type of its binding structure (E55 Type)]</w:t>
      </w:r>
    </w:p>
    <w:p w14:paraId="1426C41C" w14:textId="77777777" w:rsidR="00533E70" w:rsidRPr="0096100A" w:rsidRDefault="00533E70" w:rsidP="00533E70">
      <w:pPr>
        <w:pStyle w:val="CRMDescriptionLabel"/>
        <w:rPr>
          <w:rFonts w:cs="Times New Roman"/>
        </w:rPr>
      </w:pPr>
      <w:r w:rsidRPr="0096100A">
        <w:rPr>
          <w:rFonts w:cs="Times New Roman"/>
        </w:rPr>
        <w:t>In First Order Logic:</w:t>
      </w:r>
    </w:p>
    <w:p w14:paraId="1FAC0394" w14:textId="77777777" w:rsidR="008974EA" w:rsidRPr="0096100A" w:rsidRDefault="008974EA" w:rsidP="008974EA">
      <w:pPr>
        <w:pBdr>
          <w:top w:val="nil"/>
          <w:left w:val="nil"/>
          <w:bottom w:val="nil"/>
          <w:right w:val="nil"/>
          <w:between w:val="nil"/>
        </w:pBdr>
        <w:spacing w:line="276" w:lineRule="auto"/>
        <w:ind w:left="1440"/>
        <w:rPr>
          <w:color w:val="000000"/>
        </w:rPr>
      </w:pPr>
      <w:r w:rsidRPr="0096100A">
        <w:rPr>
          <w:color w:val="000000"/>
        </w:rPr>
        <w:t xml:space="preserve">I17(x) </w:t>
      </w:r>
      <w:r w:rsidRPr="0096100A">
        <w:rPr>
          <w:rFonts w:ascii="Cambria Math" w:eastAsia="Cambria Math" w:hAnsi="Cambria Math" w:cs="Cambria Math"/>
          <w:color w:val="000000"/>
        </w:rPr>
        <w:t>⇒ I4(x)</w:t>
      </w:r>
    </w:p>
    <w:p w14:paraId="25121012" w14:textId="77777777" w:rsidR="008974EA" w:rsidRPr="006B24EF" w:rsidRDefault="008974EA" w:rsidP="008974EA">
      <w:pPr>
        <w:pBdr>
          <w:top w:val="nil"/>
          <w:left w:val="nil"/>
          <w:bottom w:val="nil"/>
          <w:right w:val="nil"/>
          <w:between w:val="nil"/>
        </w:pBdr>
        <w:spacing w:line="276" w:lineRule="auto"/>
        <w:ind w:left="1440"/>
        <w:rPr>
          <w:color w:val="000000"/>
          <w:lang w:val="pt-PT"/>
        </w:rPr>
      </w:pPr>
      <w:r w:rsidRPr="006B24EF">
        <w:rPr>
          <w:color w:val="000000"/>
          <w:lang w:val="pt-PT"/>
        </w:rPr>
        <w:t xml:space="preserve">I17(x) </w:t>
      </w:r>
      <w:r w:rsidRPr="006B24EF">
        <w:rPr>
          <w:rFonts w:ascii="Cambria Math" w:eastAsia="Cambria Math" w:hAnsi="Cambria Math" w:cs="Cambria Math"/>
          <w:color w:val="000000"/>
          <w:lang w:val="pt-PT"/>
        </w:rPr>
        <w:t>⇒</w:t>
      </w:r>
      <w:r w:rsidRPr="006B24EF">
        <w:rPr>
          <w:color w:val="000000"/>
          <w:lang w:val="pt-PT"/>
        </w:rPr>
        <w:t xml:space="preserve"> (</w:t>
      </w:r>
      <w:r w:rsidRPr="006B24EF">
        <w:rPr>
          <w:rFonts w:ascii="Cambria Math" w:eastAsia="Cambria Math" w:hAnsi="Cambria Math" w:cs="Cambria Math"/>
          <w:color w:val="000000"/>
          <w:lang w:val="pt-PT"/>
        </w:rPr>
        <w:t>∃</w:t>
      </w:r>
      <w:r w:rsidRPr="006B24EF">
        <w:rPr>
          <w:color w:val="000000"/>
          <w:lang w:val="pt-PT"/>
        </w:rPr>
        <w:t>uvw) [E1(u) ˄ J30(x,u) ˄ E1(v) ˄ J31(x,v) ˄ E55(w) ˄ J32(x,w)]</w:t>
      </w:r>
    </w:p>
    <w:p w14:paraId="230E1D14" w14:textId="77777777" w:rsidR="00533E70" w:rsidRPr="0096100A" w:rsidRDefault="00533E70" w:rsidP="00533E70">
      <w:pPr>
        <w:pStyle w:val="CRMDescriptionLabel"/>
        <w:rPr>
          <w:rFonts w:cs="Times New Roman"/>
        </w:rPr>
      </w:pPr>
      <w:r w:rsidRPr="0096100A">
        <w:rPr>
          <w:rFonts w:cs="Times New Roman"/>
        </w:rPr>
        <w:t>Properties:</w:t>
      </w:r>
    </w:p>
    <w:p w14:paraId="7BD9E7D6" w14:textId="77777777" w:rsidR="008974EA" w:rsidRPr="0096100A" w:rsidRDefault="008974EA" w:rsidP="008974EA">
      <w:pPr>
        <w:pStyle w:val="CRMDotOneProperty"/>
      </w:pPr>
      <w:r w:rsidRPr="0096100A">
        <w:t>J30 has domain (is domain of): E1 CRM Entity</w:t>
      </w:r>
    </w:p>
    <w:p w14:paraId="719FF6F3" w14:textId="77777777" w:rsidR="008974EA" w:rsidRPr="0096100A" w:rsidRDefault="008974EA" w:rsidP="008974EA">
      <w:pPr>
        <w:pStyle w:val="CRMDotOneProperty"/>
      </w:pPr>
      <w:r w:rsidRPr="0096100A">
        <w:t xml:space="preserve">J31 has range (is range of): E1 CRM Entity </w:t>
      </w:r>
    </w:p>
    <w:p w14:paraId="4308AC31" w14:textId="45D075DE" w:rsidR="00533E70" w:rsidRPr="0096100A" w:rsidRDefault="008974EA" w:rsidP="008974EA">
      <w:pPr>
        <w:pStyle w:val="CRMDotOneProperty"/>
      </w:pPr>
      <w:r w:rsidRPr="0096100A">
        <w:t xml:space="preserve">J32 has property type (is property type of): E55 Type </w:t>
      </w:r>
    </w:p>
    <w:p w14:paraId="1E2767C4" w14:textId="77777777" w:rsidR="003407E0" w:rsidRPr="0096100A" w:rsidRDefault="00BF1809">
      <w:pPr>
        <w:pStyle w:val="CRMClassLabel"/>
      </w:pPr>
      <w:r w:rsidRPr="0096100A">
        <w:br w:type="page"/>
      </w:r>
    </w:p>
    <w:p w14:paraId="68C48F36" w14:textId="50ABC04E" w:rsidR="003407E0" w:rsidRPr="0096100A" w:rsidRDefault="008974EA">
      <w:pPr>
        <w:pStyle w:val="Heading1"/>
        <w:numPr>
          <w:ilvl w:val="0"/>
          <w:numId w:val="3"/>
        </w:numPr>
      </w:pPr>
      <w:bookmarkStart w:id="76" w:name="_Toc71114770"/>
      <w:bookmarkStart w:id="77" w:name="_Toc71905754"/>
      <w:bookmarkStart w:id="78" w:name="_Toc70522562"/>
      <w:bookmarkStart w:id="79" w:name="_Toc71548614"/>
      <w:bookmarkStart w:id="80" w:name="_Toc69734529"/>
      <w:bookmarkStart w:id="81" w:name="_Toc63009538"/>
      <w:bookmarkStart w:id="82" w:name="_Toc226451983"/>
      <w:r w:rsidRPr="0096100A">
        <w:lastRenderedPageBreak/>
        <w:t>CRMinf</w:t>
      </w:r>
      <w:r w:rsidR="00BF1809" w:rsidRPr="0096100A">
        <w:t xml:space="preserve"> Property Declarations</w:t>
      </w:r>
      <w:bookmarkEnd w:id="76"/>
      <w:bookmarkEnd w:id="77"/>
      <w:bookmarkEnd w:id="78"/>
      <w:bookmarkEnd w:id="79"/>
      <w:bookmarkEnd w:id="80"/>
      <w:bookmarkEnd w:id="81"/>
      <w:bookmarkEnd w:id="82"/>
    </w:p>
    <w:p w14:paraId="15994222" w14:textId="77777777" w:rsidR="008974EA" w:rsidRPr="0096100A" w:rsidRDefault="008974EA" w:rsidP="008974EA">
      <w:pPr>
        <w:pBdr>
          <w:top w:val="nil"/>
          <w:left w:val="nil"/>
          <w:bottom w:val="nil"/>
          <w:right w:val="nil"/>
          <w:between w:val="nil"/>
        </w:pBdr>
        <w:spacing w:after="142" w:line="276" w:lineRule="auto"/>
        <w:rPr>
          <w:color w:val="000000"/>
        </w:rPr>
      </w:pPr>
      <w:bookmarkStart w:id="83" w:name="_toc8872"/>
      <w:bookmarkStart w:id="84" w:name="_toc8819"/>
      <w:bookmarkStart w:id="85" w:name="_Toc71548615"/>
      <w:bookmarkStart w:id="86" w:name="_Toc70522563"/>
      <w:bookmarkStart w:id="87" w:name="_Toc63009539"/>
      <w:bookmarkStart w:id="88" w:name="_Toc69734530"/>
      <w:bookmarkStart w:id="89" w:name="_Toc71114771"/>
      <w:bookmarkStart w:id="90" w:name="_Toc71905755"/>
      <w:bookmarkEnd w:id="83"/>
      <w:bookmarkEnd w:id="84"/>
      <w:r w:rsidRPr="0096100A">
        <w:rPr>
          <w:color w:val="000000"/>
        </w:rPr>
        <w:t>The properties are comprehensively declared in this section using the following format:</w:t>
      </w:r>
    </w:p>
    <w:p w14:paraId="338AD32A" w14:textId="77777777" w:rsidR="008974EA" w:rsidRPr="0096100A" w:rsidRDefault="008974EA" w:rsidP="008974EA">
      <w:pPr>
        <w:numPr>
          <w:ilvl w:val="0"/>
          <w:numId w:val="16"/>
        </w:numPr>
        <w:pBdr>
          <w:top w:val="nil"/>
          <w:left w:val="nil"/>
          <w:bottom w:val="nil"/>
          <w:right w:val="nil"/>
          <w:between w:val="nil"/>
        </w:pBdr>
        <w:suppressAutoHyphens w:val="0"/>
        <w:spacing w:after="142" w:line="276" w:lineRule="auto"/>
        <w:rPr>
          <w:color w:val="000000"/>
        </w:rPr>
      </w:pPr>
      <w:r w:rsidRPr="0096100A">
        <w:rPr>
          <w:color w:val="000000"/>
        </w:rPr>
        <w:t>Property names are presented as headings in bold face, preceded by unique property identifiers;</w:t>
      </w:r>
    </w:p>
    <w:p w14:paraId="6FD3D0AA" w14:textId="77777777" w:rsidR="008974EA" w:rsidRPr="0096100A" w:rsidRDefault="008974EA" w:rsidP="008974EA">
      <w:pPr>
        <w:numPr>
          <w:ilvl w:val="0"/>
          <w:numId w:val="16"/>
        </w:numPr>
        <w:pBdr>
          <w:top w:val="nil"/>
          <w:left w:val="nil"/>
          <w:bottom w:val="nil"/>
          <w:right w:val="nil"/>
          <w:between w:val="nil"/>
        </w:pBdr>
        <w:suppressAutoHyphens w:val="0"/>
        <w:spacing w:after="142" w:line="276" w:lineRule="auto"/>
        <w:rPr>
          <w:color w:val="000000"/>
        </w:rPr>
      </w:pPr>
      <w:r w:rsidRPr="0096100A">
        <w:rPr>
          <w:color w:val="000000"/>
        </w:rPr>
        <w:t>The line “Domain:” declares the class for which the property is defined;</w:t>
      </w:r>
    </w:p>
    <w:p w14:paraId="2BF904DE" w14:textId="77777777" w:rsidR="008974EA" w:rsidRPr="0096100A" w:rsidRDefault="008974EA" w:rsidP="008974EA">
      <w:pPr>
        <w:numPr>
          <w:ilvl w:val="0"/>
          <w:numId w:val="16"/>
        </w:numPr>
        <w:pBdr>
          <w:top w:val="nil"/>
          <w:left w:val="nil"/>
          <w:bottom w:val="nil"/>
          <w:right w:val="nil"/>
          <w:between w:val="nil"/>
        </w:pBdr>
        <w:suppressAutoHyphens w:val="0"/>
        <w:spacing w:after="142" w:line="276" w:lineRule="auto"/>
        <w:rPr>
          <w:color w:val="000000"/>
        </w:rPr>
      </w:pPr>
      <w:r w:rsidRPr="0096100A">
        <w:rPr>
          <w:color w:val="000000"/>
        </w:rPr>
        <w:t>The line “Range:” declares the class to which the property points, or that provides the values for the property;</w:t>
      </w:r>
    </w:p>
    <w:p w14:paraId="0B3C7CE9" w14:textId="77777777" w:rsidR="008974EA" w:rsidRPr="0096100A" w:rsidRDefault="008974EA" w:rsidP="008974EA">
      <w:pPr>
        <w:numPr>
          <w:ilvl w:val="0"/>
          <w:numId w:val="16"/>
        </w:numPr>
        <w:pBdr>
          <w:top w:val="nil"/>
          <w:left w:val="nil"/>
          <w:bottom w:val="nil"/>
          <w:right w:val="nil"/>
          <w:between w:val="nil"/>
        </w:pBdr>
        <w:suppressAutoHyphens w:val="0"/>
        <w:spacing w:after="142" w:line="276" w:lineRule="auto"/>
        <w:rPr>
          <w:color w:val="000000"/>
        </w:rPr>
      </w:pPr>
      <w:r w:rsidRPr="0096100A">
        <w:rPr>
          <w:color w:val="000000"/>
        </w:rPr>
        <w:t>The line “Subproperty of:” is a cross-reference to any superproperties the property may have;</w:t>
      </w:r>
    </w:p>
    <w:p w14:paraId="2A90BC54" w14:textId="77777777" w:rsidR="008974EA" w:rsidRPr="0096100A" w:rsidRDefault="008974EA" w:rsidP="008974EA">
      <w:pPr>
        <w:numPr>
          <w:ilvl w:val="0"/>
          <w:numId w:val="16"/>
        </w:numPr>
        <w:pBdr>
          <w:top w:val="nil"/>
          <w:left w:val="nil"/>
          <w:bottom w:val="nil"/>
          <w:right w:val="nil"/>
          <w:between w:val="nil"/>
        </w:pBdr>
        <w:suppressAutoHyphens w:val="0"/>
        <w:spacing w:after="142" w:line="276" w:lineRule="auto"/>
        <w:rPr>
          <w:color w:val="000000"/>
        </w:rPr>
      </w:pPr>
      <w:r w:rsidRPr="0096100A">
        <w:rPr>
          <w:color w:val="000000"/>
        </w:rPr>
        <w:t>The line “Superproperty of:” is a cross-reference to any subproperties the property may have;</w:t>
      </w:r>
    </w:p>
    <w:p w14:paraId="0D95B983" w14:textId="77777777" w:rsidR="008974EA" w:rsidRPr="0096100A" w:rsidRDefault="008974EA" w:rsidP="008974EA">
      <w:pPr>
        <w:numPr>
          <w:ilvl w:val="0"/>
          <w:numId w:val="16"/>
        </w:numPr>
        <w:pBdr>
          <w:top w:val="nil"/>
          <w:left w:val="nil"/>
          <w:bottom w:val="nil"/>
          <w:right w:val="nil"/>
          <w:between w:val="nil"/>
        </w:pBdr>
        <w:suppressAutoHyphens w:val="0"/>
        <w:spacing w:after="142" w:line="276" w:lineRule="auto"/>
        <w:rPr>
          <w:color w:val="000000"/>
        </w:rPr>
      </w:pPr>
      <w:r w:rsidRPr="0096100A">
        <w:rPr>
          <w:color w:val="000000"/>
        </w:rPr>
        <w:t xml:space="preserve">The line “Quantification:” declares the possible number of occurrences for domain and range class instances for the property; </w:t>
      </w:r>
    </w:p>
    <w:p w14:paraId="43FA85A5" w14:textId="77777777" w:rsidR="008974EA" w:rsidRPr="0096100A" w:rsidRDefault="008974EA" w:rsidP="008974EA">
      <w:pPr>
        <w:numPr>
          <w:ilvl w:val="0"/>
          <w:numId w:val="16"/>
        </w:numPr>
        <w:pBdr>
          <w:top w:val="nil"/>
          <w:left w:val="nil"/>
          <w:bottom w:val="nil"/>
          <w:right w:val="nil"/>
          <w:between w:val="nil"/>
        </w:pBdr>
        <w:suppressAutoHyphens w:val="0"/>
        <w:spacing w:after="142" w:line="276" w:lineRule="auto"/>
        <w:rPr>
          <w:color w:val="000000"/>
        </w:rPr>
      </w:pPr>
      <w:r w:rsidRPr="0096100A">
        <w:rPr>
          <w:color w:val="000000"/>
        </w:rPr>
        <w:t>The line “Scope note:” contains the textual definition of the concept the property represents;</w:t>
      </w:r>
    </w:p>
    <w:p w14:paraId="7CE5E779" w14:textId="77777777" w:rsidR="008974EA" w:rsidRPr="0096100A" w:rsidRDefault="008974EA" w:rsidP="008974EA">
      <w:pPr>
        <w:numPr>
          <w:ilvl w:val="0"/>
          <w:numId w:val="16"/>
        </w:numPr>
        <w:pBdr>
          <w:top w:val="nil"/>
          <w:left w:val="nil"/>
          <w:bottom w:val="nil"/>
          <w:right w:val="nil"/>
          <w:between w:val="nil"/>
        </w:pBdr>
        <w:suppressAutoHyphens w:val="0"/>
        <w:spacing w:after="142" w:line="276" w:lineRule="auto"/>
        <w:rPr>
          <w:color w:val="000000"/>
        </w:rPr>
      </w:pPr>
      <w:r w:rsidRPr="0096100A">
        <w:rPr>
          <w:color w:val="000000"/>
        </w:rPr>
        <w:t xml:space="preserve">The line “Examples:” contains a bulleted list of examples of instances of this property. If the example is also an instance of a subproperty of this property, the unique identifier of the subclass is added in parenthesis. If the example instantiates two properties, the unique identifiers of both properties are added in parenthesis; </w:t>
      </w:r>
      <w:r w:rsidRPr="0096100A">
        <w:rPr>
          <w:color w:val="000000"/>
        </w:rPr>
        <w:br/>
        <w:t>The line “Examples:” provides illustrative examples showing how the property should be used;</w:t>
      </w:r>
    </w:p>
    <w:p w14:paraId="1AEE19AD" w14:textId="77777777" w:rsidR="008974EA" w:rsidRPr="0096100A" w:rsidRDefault="008974EA" w:rsidP="008974EA">
      <w:pPr>
        <w:numPr>
          <w:ilvl w:val="0"/>
          <w:numId w:val="16"/>
        </w:numPr>
        <w:pBdr>
          <w:top w:val="nil"/>
          <w:left w:val="nil"/>
          <w:bottom w:val="nil"/>
          <w:right w:val="nil"/>
          <w:between w:val="nil"/>
        </w:pBdr>
        <w:suppressAutoHyphens w:val="0"/>
        <w:spacing w:after="142" w:line="276" w:lineRule="auto"/>
        <w:rPr>
          <w:color w:val="000000"/>
        </w:rPr>
      </w:pPr>
      <w:r w:rsidRPr="0096100A">
        <w:rPr>
          <w:color w:val="000000"/>
        </w:rPr>
        <w:t>The line “In first-order logic:” expresses the formal constraints of the property in terms of logical axioms in a first-order logic notation.</w:t>
      </w:r>
    </w:p>
    <w:p w14:paraId="4A782D74" w14:textId="77777777" w:rsidR="008974EA" w:rsidRPr="0096100A" w:rsidRDefault="008974EA">
      <w:pPr>
        <w:rPr>
          <w:rFonts w:ascii="Arial" w:eastAsia="Noto Sans CJK SC" w:hAnsi="Arial"/>
          <w:b/>
          <w:szCs w:val="28"/>
        </w:rPr>
      </w:pPr>
      <w:r w:rsidRPr="0096100A">
        <w:br w:type="page"/>
      </w:r>
    </w:p>
    <w:p w14:paraId="57B6EF9F" w14:textId="7B19E42B" w:rsidR="003407E0" w:rsidRPr="0096100A" w:rsidRDefault="00B16FF2">
      <w:pPr>
        <w:pStyle w:val="CRMPropertyLabel"/>
      </w:pPr>
      <w:bookmarkStart w:id="91" w:name="_Toc226451984"/>
      <w:r w:rsidRPr="0096100A">
        <w:lastRenderedPageBreak/>
        <w:t>J</w:t>
      </w:r>
      <w:r w:rsidR="00BF1809" w:rsidRPr="0096100A">
        <w:t xml:space="preserve">1 </w:t>
      </w:r>
      <w:r w:rsidRPr="0096100A">
        <w:t xml:space="preserve">used as premise </w:t>
      </w:r>
      <w:r w:rsidR="00BF1809" w:rsidRPr="0096100A">
        <w:t>(</w:t>
      </w:r>
      <w:r w:rsidRPr="0096100A">
        <w:t>was premise for</w:t>
      </w:r>
      <w:r w:rsidR="00BF1809" w:rsidRPr="0096100A">
        <w:t>)</w:t>
      </w:r>
      <w:bookmarkEnd w:id="85"/>
      <w:bookmarkEnd w:id="86"/>
      <w:bookmarkEnd w:id="87"/>
      <w:bookmarkEnd w:id="88"/>
      <w:bookmarkEnd w:id="89"/>
      <w:bookmarkEnd w:id="90"/>
      <w:bookmarkEnd w:id="91"/>
    </w:p>
    <w:p w14:paraId="20137AE9" w14:textId="77777777" w:rsidR="003407E0" w:rsidRPr="0096100A" w:rsidRDefault="00BF1809">
      <w:pPr>
        <w:pStyle w:val="CRMDescriptionLabel"/>
      </w:pPr>
      <w:r w:rsidRPr="0096100A">
        <w:t>Domain:</w:t>
      </w:r>
    </w:p>
    <w:p w14:paraId="265EEF73" w14:textId="322037A7" w:rsidR="003407E0" w:rsidRPr="0096100A" w:rsidRDefault="00B16FF2">
      <w:pPr>
        <w:pStyle w:val="CRMDomainRange"/>
      </w:pPr>
      <w:r w:rsidRPr="0096100A">
        <w:t>I5 Inference Making</w:t>
      </w:r>
    </w:p>
    <w:p w14:paraId="2314C819" w14:textId="77777777" w:rsidR="003407E0" w:rsidRPr="0096100A" w:rsidRDefault="00BF1809">
      <w:pPr>
        <w:pStyle w:val="CRMDescriptionLabel"/>
      </w:pPr>
      <w:r w:rsidRPr="0096100A">
        <w:t>Range:</w:t>
      </w:r>
    </w:p>
    <w:p w14:paraId="6F4D3F32" w14:textId="4044AF1A" w:rsidR="003407E0" w:rsidRPr="0096100A" w:rsidRDefault="00B16FF2">
      <w:pPr>
        <w:pStyle w:val="CRMDomainRange"/>
      </w:pPr>
      <w:r w:rsidRPr="0096100A">
        <w:t>I2 Belief</w:t>
      </w:r>
    </w:p>
    <w:p w14:paraId="361F95AC" w14:textId="77777777" w:rsidR="00B16FF2" w:rsidRPr="0096100A" w:rsidRDefault="00B16FF2" w:rsidP="00B16FF2">
      <w:pPr>
        <w:pStyle w:val="CRMDescriptionLabel"/>
      </w:pPr>
      <w:r w:rsidRPr="0096100A">
        <w:t>Subproperty of:</w:t>
      </w:r>
    </w:p>
    <w:p w14:paraId="74BDC1B2" w14:textId="77777777" w:rsidR="00B16FF2" w:rsidRPr="0096100A" w:rsidRDefault="00B16FF2" w:rsidP="00CD7FD5">
      <w:pPr>
        <w:pStyle w:val="CRMSuperSubProperty"/>
      </w:pPr>
      <w:r w:rsidRPr="0096100A">
        <w:t xml:space="preserve">E7 Activity. P17 was motivated by (motivated): E1 CRM Entity </w:t>
      </w:r>
    </w:p>
    <w:p w14:paraId="017E5263" w14:textId="77777777" w:rsidR="003407E0" w:rsidRPr="0096100A" w:rsidRDefault="00BF1809">
      <w:pPr>
        <w:pStyle w:val="CRMDescriptionLabel"/>
      </w:pPr>
      <w:r w:rsidRPr="0096100A">
        <w:t>Superproperty of:</w:t>
      </w:r>
    </w:p>
    <w:p w14:paraId="7992FC61" w14:textId="176391A1" w:rsidR="003407E0" w:rsidRPr="0096100A" w:rsidRDefault="003407E0" w:rsidP="00CD7FD5">
      <w:pPr>
        <w:pStyle w:val="CRMSuperSubProperty"/>
      </w:pPr>
    </w:p>
    <w:p w14:paraId="16E8FD77" w14:textId="77777777" w:rsidR="003407E0" w:rsidRPr="0096100A" w:rsidRDefault="00BF1809">
      <w:pPr>
        <w:pStyle w:val="CRMDescriptionLabel"/>
      </w:pPr>
      <w:r w:rsidRPr="0096100A">
        <w:t>Quantification:</w:t>
      </w:r>
    </w:p>
    <w:p w14:paraId="03508B30" w14:textId="0F77E56E" w:rsidR="003407E0" w:rsidRPr="0096100A" w:rsidRDefault="00BF1809">
      <w:pPr>
        <w:pStyle w:val="CRMQuantification"/>
      </w:pPr>
      <w:r w:rsidRPr="0096100A">
        <w:t>many to many</w:t>
      </w:r>
      <w:r w:rsidR="00B16FF2" w:rsidRPr="0096100A">
        <w:t xml:space="preserve">, necessary </w:t>
      </w:r>
      <w:r w:rsidRPr="0096100A">
        <w:t>(</w:t>
      </w:r>
      <w:r w:rsidR="00B16FF2" w:rsidRPr="0096100A">
        <w:t>1</w:t>
      </w:r>
      <w:r w:rsidRPr="0096100A">
        <w:t>,n:0,n)</w:t>
      </w:r>
    </w:p>
    <w:p w14:paraId="43F85274" w14:textId="77777777" w:rsidR="003407E0" w:rsidRPr="0096100A" w:rsidRDefault="00BF1809">
      <w:pPr>
        <w:pStyle w:val="CRMDescriptionLabel"/>
      </w:pPr>
      <w:r w:rsidRPr="0096100A">
        <w:t>Scope note:</w:t>
      </w:r>
    </w:p>
    <w:p w14:paraId="269DFE32" w14:textId="1C77FF21" w:rsidR="003407E0" w:rsidRPr="0096100A" w:rsidRDefault="00BF1809" w:rsidP="00B16FF2">
      <w:pPr>
        <w:pStyle w:val="CRMScopeNoteText"/>
      </w:pPr>
      <w:r w:rsidRPr="0096100A">
        <w:t xml:space="preserve">This property </w:t>
      </w:r>
      <w:r w:rsidR="00B16FF2" w:rsidRPr="0096100A">
        <w:t>associates an instance of I2 Belief with the instance of I5 Inference Making that used it as a premise</w:t>
      </w:r>
      <w:r w:rsidRPr="0096100A">
        <w:t>.</w:t>
      </w:r>
    </w:p>
    <w:p w14:paraId="162D95B0" w14:textId="77777777" w:rsidR="003407E0" w:rsidRPr="0096100A" w:rsidRDefault="00BF1809">
      <w:pPr>
        <w:pStyle w:val="CRMDescriptionLabel"/>
      </w:pPr>
      <w:r w:rsidRPr="0096100A">
        <w:t>Full path:</w:t>
      </w:r>
    </w:p>
    <w:p w14:paraId="6DD44C63" w14:textId="4283465E" w:rsidR="003407E0" w:rsidRPr="0096100A" w:rsidRDefault="003407E0">
      <w:pPr>
        <w:pStyle w:val="CRMFullPath"/>
      </w:pPr>
    </w:p>
    <w:p w14:paraId="04836ECD" w14:textId="77777777" w:rsidR="003407E0" w:rsidRPr="0096100A" w:rsidRDefault="00BF1809">
      <w:pPr>
        <w:pStyle w:val="CRMDescriptionLabel"/>
      </w:pPr>
      <w:r w:rsidRPr="0096100A">
        <w:t xml:space="preserve">Examples: </w:t>
      </w:r>
    </w:p>
    <w:p w14:paraId="7A428FEE" w14:textId="79FE43B1" w:rsidR="003A7EF9" w:rsidRPr="0096100A" w:rsidRDefault="003A7EF9" w:rsidP="008B0B63">
      <w:pPr>
        <w:pStyle w:val="CRMExample"/>
        <w:numPr>
          <w:ilvl w:val="0"/>
          <w:numId w:val="17"/>
        </w:numPr>
      </w:pPr>
      <w:r w:rsidRPr="0096100A">
        <w:t xml:space="preserve">the gender classification of the skeleton on the left bench in La Tomba dell’Aryballos sospeso (E17, I5), provided to the press by Alessandro Mandolesi on the 21st September 2013, </w:t>
      </w:r>
      <w:r w:rsidRPr="0096100A">
        <w:rPr>
          <w:i/>
          <w:iCs/>
        </w:rPr>
        <w:t>used as premise</w:t>
      </w:r>
      <w:r w:rsidRPr="0096100A">
        <w:t xml:space="preserve"> the </w:t>
      </w:r>
      <w:r w:rsidR="00520ECA" w:rsidRPr="0096100A">
        <w:t>spear</w:t>
      </w:r>
      <w:r w:rsidRPr="0096100A">
        <w:t xml:space="preserve"> observed by Mandolesi at the burial arrangement on the left bench in La Tomba dell’Aryballos sospeso (I2). (Squires, 2013) (Mandolesi, 2013)</w:t>
      </w:r>
    </w:p>
    <w:p w14:paraId="0383C91A" w14:textId="77777777" w:rsidR="003407E0" w:rsidRPr="0096100A" w:rsidRDefault="00BF1809">
      <w:pPr>
        <w:pStyle w:val="CRMDescriptionLabel"/>
      </w:pPr>
      <w:r w:rsidRPr="0096100A">
        <w:t xml:space="preserve">In First Order Logic: </w:t>
      </w:r>
    </w:p>
    <w:p w14:paraId="71C6959A" w14:textId="563E82CD" w:rsidR="003407E0" w:rsidRPr="006B24EF" w:rsidRDefault="003A7EF9">
      <w:pPr>
        <w:pStyle w:val="CRMFirstOrderLogic"/>
        <w:rPr>
          <w:lang w:val="es-ES"/>
        </w:rPr>
      </w:pPr>
      <w:r w:rsidRPr="006B24EF">
        <w:rPr>
          <w:lang w:val="es-ES"/>
        </w:rPr>
        <w:t>J</w:t>
      </w:r>
      <w:r w:rsidR="00BF1809" w:rsidRPr="006B24EF">
        <w:rPr>
          <w:lang w:val="es-ES"/>
        </w:rPr>
        <w:t xml:space="preserve">1(x,y) </w:t>
      </w:r>
      <w:r w:rsidR="00BF1809" w:rsidRPr="006B24EF">
        <w:rPr>
          <w:rFonts w:ascii="Cambria Math" w:hAnsi="Cambria Math" w:cs="Cambria Math"/>
          <w:lang w:val="es-ES"/>
        </w:rPr>
        <w:t>⇒</w:t>
      </w:r>
      <w:r w:rsidRPr="006B24EF">
        <w:rPr>
          <w:rFonts w:ascii="Cambria Math" w:hAnsi="Cambria Math" w:cs="Cambria Math"/>
          <w:lang w:val="es-ES"/>
        </w:rPr>
        <w:t xml:space="preserve"> </w:t>
      </w:r>
      <w:r w:rsidRPr="006B24EF">
        <w:rPr>
          <w:lang w:val="es-ES"/>
        </w:rPr>
        <w:t>I5</w:t>
      </w:r>
      <w:r w:rsidR="00BF1809" w:rsidRPr="006B24EF">
        <w:rPr>
          <w:lang w:val="es-ES"/>
        </w:rPr>
        <w:t>(x)</w:t>
      </w:r>
    </w:p>
    <w:p w14:paraId="6A6626C2" w14:textId="4A25F798" w:rsidR="003407E0" w:rsidRPr="006B24EF" w:rsidRDefault="003A7EF9">
      <w:pPr>
        <w:pStyle w:val="CRMFirstOrderLogic"/>
        <w:rPr>
          <w:lang w:val="es-ES"/>
        </w:rPr>
      </w:pPr>
      <w:r w:rsidRPr="006B24EF">
        <w:rPr>
          <w:lang w:val="es-ES"/>
        </w:rPr>
        <w:t>J</w:t>
      </w:r>
      <w:r w:rsidR="00BF1809" w:rsidRPr="006B24EF">
        <w:rPr>
          <w:lang w:val="es-ES"/>
        </w:rPr>
        <w:t xml:space="preserve">1(x,y) </w:t>
      </w:r>
      <w:r w:rsidR="00BF1809" w:rsidRPr="006B24EF">
        <w:rPr>
          <w:rFonts w:ascii="Cambria Math" w:hAnsi="Cambria Math" w:cs="Cambria Math"/>
          <w:lang w:val="es-ES"/>
        </w:rPr>
        <w:t>⇒</w:t>
      </w:r>
      <w:r w:rsidR="00BF1809" w:rsidRPr="006B24EF">
        <w:rPr>
          <w:lang w:val="es-ES"/>
        </w:rPr>
        <w:t xml:space="preserve"> </w:t>
      </w:r>
      <w:r w:rsidR="007C6D08" w:rsidRPr="006B24EF">
        <w:rPr>
          <w:lang w:val="es-ES"/>
        </w:rPr>
        <w:t>I</w:t>
      </w:r>
      <w:r w:rsidRPr="006B24EF">
        <w:rPr>
          <w:lang w:val="es-ES"/>
        </w:rPr>
        <w:t>2</w:t>
      </w:r>
      <w:r w:rsidR="00BF1809" w:rsidRPr="006B24EF">
        <w:rPr>
          <w:lang w:val="es-ES"/>
        </w:rPr>
        <w:t>(y)</w:t>
      </w:r>
    </w:p>
    <w:p w14:paraId="05DECA94" w14:textId="4C83A51F" w:rsidR="003407E0" w:rsidRPr="0096100A" w:rsidRDefault="003A7EF9" w:rsidP="003A7EF9">
      <w:pPr>
        <w:pStyle w:val="CRMFirstOrderLogic"/>
      </w:pPr>
      <w:r w:rsidRPr="0096100A">
        <w:t>J1</w:t>
      </w:r>
      <w:r w:rsidR="00BF1809" w:rsidRPr="0096100A">
        <w:t xml:space="preserve">(x,y) </w:t>
      </w:r>
      <w:r w:rsidRPr="0096100A">
        <w:rPr>
          <w:rFonts w:ascii="Cambria Math" w:hAnsi="Cambria Math" w:cs="Cambria Math"/>
        </w:rPr>
        <w:t>⇒</w:t>
      </w:r>
      <w:r w:rsidRPr="0096100A">
        <w:t xml:space="preserve"> P17(x,y)</w:t>
      </w:r>
    </w:p>
    <w:p w14:paraId="34B873C9" w14:textId="600183BB" w:rsidR="003A7EF9" w:rsidRPr="0096100A" w:rsidRDefault="003A7EF9" w:rsidP="003A7EF9">
      <w:pPr>
        <w:pStyle w:val="CRMPropertyLabel"/>
      </w:pPr>
      <w:bookmarkStart w:id="92" w:name="_toc8844"/>
      <w:bookmarkStart w:id="93" w:name="_toc8894"/>
      <w:bookmarkStart w:id="94" w:name="_Toc226451985"/>
      <w:bookmarkEnd w:id="92"/>
      <w:bookmarkEnd w:id="93"/>
      <w:r w:rsidRPr="0096100A">
        <w:t>J2 concluded that (was concluded by)</w:t>
      </w:r>
      <w:bookmarkEnd w:id="94"/>
    </w:p>
    <w:p w14:paraId="233EAEED" w14:textId="77777777" w:rsidR="003A7EF9" w:rsidRPr="0096100A" w:rsidRDefault="003A7EF9" w:rsidP="003A7EF9">
      <w:pPr>
        <w:pStyle w:val="CRMDescriptionLabel"/>
      </w:pPr>
      <w:r w:rsidRPr="0096100A">
        <w:t>Domain:</w:t>
      </w:r>
    </w:p>
    <w:p w14:paraId="36C989D2" w14:textId="5C33AD58" w:rsidR="003A7EF9" w:rsidRPr="0096100A" w:rsidRDefault="003A7EF9" w:rsidP="003A7EF9">
      <w:pPr>
        <w:pStyle w:val="CRMDomainRange"/>
      </w:pPr>
      <w:r w:rsidRPr="0096100A">
        <w:t>I1 Argumentation</w:t>
      </w:r>
    </w:p>
    <w:p w14:paraId="6CB92151" w14:textId="77777777" w:rsidR="003A7EF9" w:rsidRPr="0096100A" w:rsidRDefault="003A7EF9" w:rsidP="003A7EF9">
      <w:pPr>
        <w:pStyle w:val="CRMDescriptionLabel"/>
      </w:pPr>
      <w:r w:rsidRPr="0096100A">
        <w:t>Range:</w:t>
      </w:r>
    </w:p>
    <w:p w14:paraId="15400D13" w14:textId="77777777" w:rsidR="003A7EF9" w:rsidRPr="0096100A" w:rsidRDefault="003A7EF9" w:rsidP="003A7EF9">
      <w:pPr>
        <w:pStyle w:val="CRMDomainRange"/>
      </w:pPr>
      <w:r w:rsidRPr="0096100A">
        <w:t>I2 Belief</w:t>
      </w:r>
    </w:p>
    <w:p w14:paraId="55425410" w14:textId="77777777" w:rsidR="003A7EF9" w:rsidRPr="0096100A" w:rsidRDefault="003A7EF9" w:rsidP="003A7EF9">
      <w:pPr>
        <w:pStyle w:val="CRMDescriptionLabel"/>
      </w:pPr>
      <w:r w:rsidRPr="0096100A">
        <w:t>Subproperty of:</w:t>
      </w:r>
    </w:p>
    <w:p w14:paraId="1489142D" w14:textId="77777777" w:rsidR="003A7EF9" w:rsidRPr="0096100A" w:rsidRDefault="003A7EF9" w:rsidP="00CD7FD5">
      <w:pPr>
        <w:pStyle w:val="CRMSuperSubProperty"/>
      </w:pPr>
      <w:r w:rsidRPr="0096100A">
        <w:t>E2 Temporal Entity. P175 starts before or with the start of (starts after or with the start of): E2 Temporal Entity</w:t>
      </w:r>
    </w:p>
    <w:p w14:paraId="69D7AF4D" w14:textId="77777777" w:rsidR="003A7EF9" w:rsidRPr="0096100A" w:rsidRDefault="003A7EF9" w:rsidP="00CD7FD5">
      <w:pPr>
        <w:pStyle w:val="CRMSuperSubProperty"/>
      </w:pPr>
      <w:r w:rsidRPr="0096100A">
        <w:t>E2 Temporal Entity. P175i starts after or with the start of (starts before or with the start of): E2 Temporal Entity</w:t>
      </w:r>
    </w:p>
    <w:p w14:paraId="6C9FD28F" w14:textId="126D1C94" w:rsidR="003A7EF9" w:rsidRPr="0096100A" w:rsidRDefault="003A7EF9" w:rsidP="00CD7FD5">
      <w:pPr>
        <w:pStyle w:val="CRMSuperSubProperty"/>
      </w:pPr>
      <w:r w:rsidRPr="0096100A">
        <w:t xml:space="preserve">E2 Temporal Entity. P185 ends before the end of (ends after the end of): E2 Temporal Entity </w:t>
      </w:r>
    </w:p>
    <w:p w14:paraId="4A5DB59B" w14:textId="77777777" w:rsidR="003A7EF9" w:rsidRPr="0096100A" w:rsidRDefault="003A7EF9" w:rsidP="003A7EF9">
      <w:pPr>
        <w:pStyle w:val="CRMDescriptionLabel"/>
      </w:pPr>
      <w:r w:rsidRPr="0096100A">
        <w:t>Superproperty of:</w:t>
      </w:r>
    </w:p>
    <w:p w14:paraId="080CC651" w14:textId="789DEC42" w:rsidR="003A7EF9" w:rsidRPr="0096100A" w:rsidRDefault="003A7EF9" w:rsidP="00CD7FD5">
      <w:pPr>
        <w:pStyle w:val="CRMSuperSubProperty"/>
      </w:pPr>
      <w:r w:rsidRPr="0096100A">
        <w:t>I7 Belief Adoption. J13 adopted interpretation (was concluded by): I12 Adopted Belief</w:t>
      </w:r>
    </w:p>
    <w:p w14:paraId="5D7D9C35" w14:textId="0A23E131" w:rsidR="005279AC" w:rsidRPr="0096100A" w:rsidRDefault="005279AC" w:rsidP="00CD7FD5">
      <w:pPr>
        <w:pStyle w:val="CRMSuperSubProperty"/>
      </w:pPr>
      <w:r w:rsidRPr="0096100A">
        <w:t>I7 Belief Adoption. J15 assumed meaning (was assumed by): I13 Intended Meaning Belief</w:t>
      </w:r>
    </w:p>
    <w:p w14:paraId="6EC66F00" w14:textId="77777777" w:rsidR="003A7EF9" w:rsidRPr="0096100A" w:rsidRDefault="003A7EF9" w:rsidP="00CD7FD5">
      <w:pPr>
        <w:pStyle w:val="CRMSuperSubProperty"/>
      </w:pPr>
      <w:r w:rsidRPr="0096100A">
        <w:t>I15 Provenance Assessment. J21 concluded provenance (was assessed by): I14 Provenance Belief</w:t>
      </w:r>
    </w:p>
    <w:p w14:paraId="3AFB65CC" w14:textId="4D9D44D1" w:rsidR="003A7EF9" w:rsidRPr="0096100A" w:rsidRDefault="003A7EF9" w:rsidP="00CD7FD5">
      <w:pPr>
        <w:pStyle w:val="CRMSuperSubProperty"/>
      </w:pPr>
      <w:r w:rsidRPr="0096100A">
        <w:t>I16 Meaning Comprehension. J23 interpreted meaning as (was interpretation by): I13 Intended Meaning Belief</w:t>
      </w:r>
    </w:p>
    <w:p w14:paraId="6D20BE15" w14:textId="77777777" w:rsidR="003A7EF9" w:rsidRPr="0096100A" w:rsidRDefault="003A7EF9" w:rsidP="003A7EF9">
      <w:pPr>
        <w:pStyle w:val="CRMDescriptionLabel"/>
      </w:pPr>
      <w:r w:rsidRPr="0096100A">
        <w:lastRenderedPageBreak/>
        <w:t>Quantification:</w:t>
      </w:r>
    </w:p>
    <w:p w14:paraId="1C290F5C" w14:textId="093C6AC2" w:rsidR="003A7EF9" w:rsidRPr="0096100A" w:rsidRDefault="00520ECA" w:rsidP="003A7EF9">
      <w:pPr>
        <w:pStyle w:val="CRMQuantification"/>
      </w:pPr>
      <w:r w:rsidRPr="0096100A">
        <w:t>one</w:t>
      </w:r>
      <w:r w:rsidR="003A7EF9" w:rsidRPr="0096100A">
        <w:t xml:space="preserve"> to many, necessary, dependent (1,n:</w:t>
      </w:r>
      <w:r w:rsidRPr="0096100A">
        <w:t>1</w:t>
      </w:r>
      <w:r w:rsidR="003A7EF9" w:rsidRPr="0096100A">
        <w:t>,</w:t>
      </w:r>
      <w:r w:rsidRPr="0096100A">
        <w:t>1</w:t>
      </w:r>
      <w:r w:rsidR="003A7EF9" w:rsidRPr="0096100A">
        <w:t>)</w:t>
      </w:r>
    </w:p>
    <w:p w14:paraId="6E3F0D44" w14:textId="77777777" w:rsidR="003A7EF9" w:rsidRPr="0096100A" w:rsidRDefault="003A7EF9" w:rsidP="003A7EF9">
      <w:pPr>
        <w:pStyle w:val="CRMDescriptionLabel"/>
      </w:pPr>
      <w:r w:rsidRPr="0096100A">
        <w:t>Scope note:</w:t>
      </w:r>
    </w:p>
    <w:p w14:paraId="03ECE989" w14:textId="6529A8B6" w:rsidR="003A7EF9" w:rsidRPr="0096100A" w:rsidRDefault="003A7EF9" w:rsidP="003A7EF9">
      <w:pPr>
        <w:pStyle w:val="CRMScopeNoteText"/>
      </w:pPr>
      <w:r w:rsidRPr="0096100A">
        <w:t xml:space="preserve">This property associates an instance of I2 Belief with the instance of </w:t>
      </w:r>
      <w:r w:rsidR="00520ECA" w:rsidRPr="0096100A">
        <w:t>I1 Argumentation that concluded it</w:t>
      </w:r>
      <w:r w:rsidRPr="0096100A">
        <w:t>.</w:t>
      </w:r>
    </w:p>
    <w:p w14:paraId="32C7DBC0" w14:textId="77777777" w:rsidR="003A7EF9" w:rsidRPr="0096100A" w:rsidRDefault="003A7EF9" w:rsidP="003A7EF9">
      <w:pPr>
        <w:pStyle w:val="CRMDescriptionLabel"/>
      </w:pPr>
      <w:r w:rsidRPr="0096100A">
        <w:t>Full path:</w:t>
      </w:r>
    </w:p>
    <w:p w14:paraId="38462A52" w14:textId="77777777" w:rsidR="003A7EF9" w:rsidRPr="0096100A" w:rsidRDefault="003A7EF9" w:rsidP="003A7EF9">
      <w:pPr>
        <w:pStyle w:val="CRMFullPath"/>
      </w:pPr>
    </w:p>
    <w:p w14:paraId="76D24FE5" w14:textId="77777777" w:rsidR="003A7EF9" w:rsidRPr="0096100A" w:rsidRDefault="003A7EF9" w:rsidP="003A7EF9">
      <w:pPr>
        <w:pStyle w:val="CRMDescriptionLabel"/>
      </w:pPr>
      <w:r w:rsidRPr="0096100A">
        <w:t xml:space="preserve">Examples: </w:t>
      </w:r>
    </w:p>
    <w:p w14:paraId="7E95BFC1" w14:textId="2F135C16" w:rsidR="008B0B63" w:rsidRPr="0096100A" w:rsidRDefault="008B0B63" w:rsidP="008B0B63">
      <w:pPr>
        <w:pStyle w:val="CRMExample"/>
        <w:numPr>
          <w:ilvl w:val="0"/>
          <w:numId w:val="18"/>
        </w:numPr>
        <w:rPr>
          <w:rStyle w:val="CRMExampleProperty"/>
        </w:rPr>
      </w:pPr>
      <w:r w:rsidRPr="0096100A">
        <w:rPr>
          <w:rStyle w:val="CRMExampleProperty"/>
          <w:i w:val="0"/>
          <w:iCs w:val="0"/>
        </w:rPr>
        <w:t>Ian Hodder’s re-examination, in 1996, of the physical relation of wall C and floor B of building 1 in the north area of Catalhöyük (I1)</w:t>
      </w:r>
      <w:r w:rsidRPr="0096100A">
        <w:rPr>
          <w:rStyle w:val="CRMExampleProperty"/>
        </w:rPr>
        <w:t xml:space="preserve"> concluded that </w:t>
      </w:r>
      <w:r w:rsidRPr="0096100A">
        <w:rPr>
          <w:rStyle w:val="CRMExampleProperty"/>
          <w:i w:val="0"/>
          <w:iCs w:val="0"/>
        </w:rPr>
        <w:t>Ian Hodder believed from 1996 on, that Floor B was earlier than wall C of building 1 in the north area of Catalhöyük. (Hodder, 1999)</w:t>
      </w:r>
    </w:p>
    <w:p w14:paraId="553CBB3B" w14:textId="26F710E5" w:rsidR="00520ECA" w:rsidRPr="0096100A" w:rsidRDefault="008B0B63" w:rsidP="008B0B63">
      <w:pPr>
        <w:pStyle w:val="CRMExample"/>
        <w:numPr>
          <w:ilvl w:val="0"/>
          <w:numId w:val="18"/>
        </w:numPr>
      </w:pPr>
      <w:r w:rsidRPr="0096100A">
        <w:t>T</w:t>
      </w:r>
      <w:r w:rsidR="003A7EF9" w:rsidRPr="0096100A">
        <w:t xml:space="preserve">he gender classification of the skeleton on the left bench in La Tomba dell’Aryballos sospeso (E17, I5), provided to the press by Alessandro Mandolesi on the 21st September 2013, </w:t>
      </w:r>
      <w:r w:rsidR="00520ECA" w:rsidRPr="0096100A">
        <w:rPr>
          <w:i/>
          <w:iCs/>
        </w:rPr>
        <w:t>concluded that</w:t>
      </w:r>
      <w:r w:rsidR="003A7EF9" w:rsidRPr="0096100A">
        <w:t xml:space="preserve"> </w:t>
      </w:r>
      <w:r w:rsidR="00520ECA" w:rsidRPr="0096100A">
        <w:t xml:space="preserve">the gender of the skeleton was ‘male’, according to Mandolesi </w:t>
      </w:r>
      <w:r w:rsidR="003A7EF9" w:rsidRPr="0096100A">
        <w:t>(I2). (Squires, 2013)</w:t>
      </w:r>
    </w:p>
    <w:p w14:paraId="026940FF" w14:textId="77777777" w:rsidR="003A7EF9" w:rsidRPr="0096100A" w:rsidRDefault="003A7EF9" w:rsidP="003A7EF9">
      <w:pPr>
        <w:pStyle w:val="CRMDescriptionLabel"/>
      </w:pPr>
      <w:r w:rsidRPr="0096100A">
        <w:t xml:space="preserve">In First Order Logic: </w:t>
      </w:r>
    </w:p>
    <w:p w14:paraId="1AEF2505" w14:textId="65772F7B" w:rsidR="003A7EF9" w:rsidRPr="006B24EF" w:rsidRDefault="003A7EF9" w:rsidP="003A7EF9">
      <w:pPr>
        <w:pStyle w:val="CRMFirstOrderLogic"/>
        <w:rPr>
          <w:lang w:val="es-ES"/>
        </w:rPr>
      </w:pPr>
      <w:r w:rsidRPr="006B24EF">
        <w:rPr>
          <w:lang w:val="es-ES"/>
        </w:rPr>
        <w:t>J</w:t>
      </w:r>
      <w:r w:rsidR="008B0B63" w:rsidRPr="006B24EF">
        <w:rPr>
          <w:lang w:val="es-ES"/>
        </w:rPr>
        <w:t>2</w:t>
      </w:r>
      <w:r w:rsidRPr="006B24EF">
        <w:rPr>
          <w:lang w:val="es-ES"/>
        </w:rPr>
        <w:t xml:space="preserve">(x,y) </w:t>
      </w:r>
      <w:r w:rsidRPr="006B24EF">
        <w:rPr>
          <w:rFonts w:ascii="Cambria Math" w:hAnsi="Cambria Math" w:cs="Cambria Math"/>
          <w:lang w:val="es-ES"/>
        </w:rPr>
        <w:t xml:space="preserve">⇒ </w:t>
      </w:r>
      <w:r w:rsidRPr="006B24EF">
        <w:rPr>
          <w:lang w:val="es-ES"/>
        </w:rPr>
        <w:t>I</w:t>
      </w:r>
      <w:r w:rsidR="008B0B63" w:rsidRPr="006B24EF">
        <w:rPr>
          <w:lang w:val="es-ES"/>
        </w:rPr>
        <w:t>1</w:t>
      </w:r>
      <w:r w:rsidRPr="006B24EF">
        <w:rPr>
          <w:lang w:val="es-ES"/>
        </w:rPr>
        <w:t>(x)</w:t>
      </w:r>
    </w:p>
    <w:p w14:paraId="636BF500" w14:textId="4C12DA76" w:rsidR="003A7EF9" w:rsidRPr="006B24EF" w:rsidRDefault="003A7EF9" w:rsidP="003A7EF9">
      <w:pPr>
        <w:pStyle w:val="CRMFirstOrderLogic"/>
        <w:rPr>
          <w:lang w:val="es-ES"/>
        </w:rPr>
      </w:pPr>
      <w:r w:rsidRPr="006B24EF">
        <w:rPr>
          <w:lang w:val="es-ES"/>
        </w:rPr>
        <w:t>J</w:t>
      </w:r>
      <w:r w:rsidR="008B0B63" w:rsidRPr="006B24EF">
        <w:rPr>
          <w:lang w:val="es-ES"/>
        </w:rPr>
        <w:t>2</w:t>
      </w:r>
      <w:r w:rsidRPr="006B24EF">
        <w:rPr>
          <w:lang w:val="es-ES"/>
        </w:rPr>
        <w:t xml:space="preserve">(x,y) </w:t>
      </w:r>
      <w:r w:rsidRPr="006B24EF">
        <w:rPr>
          <w:rFonts w:ascii="Cambria Math" w:hAnsi="Cambria Math" w:cs="Cambria Math"/>
          <w:lang w:val="es-ES"/>
        </w:rPr>
        <w:t>⇒</w:t>
      </w:r>
      <w:r w:rsidRPr="006B24EF">
        <w:rPr>
          <w:lang w:val="es-ES"/>
        </w:rPr>
        <w:t xml:space="preserve"> </w:t>
      </w:r>
      <w:r w:rsidR="007C6D08" w:rsidRPr="006B24EF">
        <w:rPr>
          <w:lang w:val="es-ES"/>
        </w:rPr>
        <w:t>I</w:t>
      </w:r>
      <w:r w:rsidRPr="006B24EF">
        <w:rPr>
          <w:lang w:val="es-ES"/>
        </w:rPr>
        <w:t>2(y)</w:t>
      </w:r>
    </w:p>
    <w:p w14:paraId="3FA2FD15" w14:textId="56CC95BE" w:rsidR="003A7EF9" w:rsidRPr="006B24EF" w:rsidRDefault="003A7EF9" w:rsidP="003A7EF9">
      <w:pPr>
        <w:pStyle w:val="CRMFirstOrderLogic"/>
        <w:rPr>
          <w:lang w:val="es-ES"/>
        </w:rPr>
      </w:pPr>
      <w:r w:rsidRPr="006B24EF">
        <w:rPr>
          <w:lang w:val="es-ES"/>
        </w:rPr>
        <w:t>J</w:t>
      </w:r>
      <w:r w:rsidR="002C3AB1" w:rsidRPr="006B24EF">
        <w:rPr>
          <w:lang w:val="es-ES"/>
        </w:rPr>
        <w:t>2</w:t>
      </w:r>
      <w:r w:rsidRPr="006B24EF">
        <w:rPr>
          <w:lang w:val="es-ES"/>
        </w:rPr>
        <w:t xml:space="preserve">(x,y) </w:t>
      </w:r>
      <w:r w:rsidRPr="006B24EF">
        <w:rPr>
          <w:rFonts w:ascii="Cambria Math" w:hAnsi="Cambria Math" w:cs="Cambria Math"/>
          <w:lang w:val="es-ES"/>
        </w:rPr>
        <w:t>⇒</w:t>
      </w:r>
      <w:r w:rsidRPr="006B24EF">
        <w:rPr>
          <w:lang w:val="es-ES"/>
        </w:rPr>
        <w:t xml:space="preserve"> P17</w:t>
      </w:r>
      <w:r w:rsidR="002C3AB1" w:rsidRPr="006B24EF">
        <w:rPr>
          <w:lang w:val="es-ES"/>
        </w:rPr>
        <w:t>5</w:t>
      </w:r>
      <w:r w:rsidRPr="006B24EF">
        <w:rPr>
          <w:lang w:val="es-ES"/>
        </w:rPr>
        <w:t>(x,y)</w:t>
      </w:r>
    </w:p>
    <w:p w14:paraId="6B74B690" w14:textId="778CB309" w:rsidR="002C3AB1" w:rsidRPr="006B24EF" w:rsidRDefault="002C3AB1" w:rsidP="002C3AB1">
      <w:pPr>
        <w:pStyle w:val="CRMFirstOrderLogic"/>
        <w:rPr>
          <w:lang w:val="es-ES"/>
        </w:rPr>
      </w:pPr>
      <w:r w:rsidRPr="006B24EF">
        <w:rPr>
          <w:lang w:val="es-ES"/>
        </w:rPr>
        <w:t xml:space="preserve">J2(x,y) </w:t>
      </w:r>
      <w:r w:rsidRPr="006B24EF">
        <w:rPr>
          <w:rFonts w:ascii="Cambria Math" w:hAnsi="Cambria Math" w:cs="Cambria Math"/>
          <w:lang w:val="es-ES"/>
        </w:rPr>
        <w:t>⇒</w:t>
      </w:r>
      <w:r w:rsidRPr="006B24EF">
        <w:rPr>
          <w:lang w:val="es-ES"/>
        </w:rPr>
        <w:t xml:space="preserve"> P175i(x,y)</w:t>
      </w:r>
    </w:p>
    <w:p w14:paraId="596DFC4B" w14:textId="01C4CCEC" w:rsidR="002C3AB1" w:rsidRPr="0096100A" w:rsidRDefault="002C3AB1" w:rsidP="003A7EF9">
      <w:pPr>
        <w:pStyle w:val="CRMFirstOrderLogic"/>
      </w:pPr>
      <w:r w:rsidRPr="0096100A">
        <w:t xml:space="preserve">J2(x,y) </w:t>
      </w:r>
      <w:r w:rsidRPr="0096100A">
        <w:rPr>
          <w:rFonts w:ascii="Cambria Math" w:hAnsi="Cambria Math" w:cs="Cambria Math"/>
        </w:rPr>
        <w:t>⇒</w:t>
      </w:r>
      <w:r w:rsidRPr="0096100A">
        <w:t xml:space="preserve"> P185(x,y)</w:t>
      </w:r>
    </w:p>
    <w:p w14:paraId="539C3D19" w14:textId="76CF83CD" w:rsidR="003A7EF9" w:rsidRPr="0096100A" w:rsidRDefault="003A7EF9" w:rsidP="003A7EF9">
      <w:pPr>
        <w:pStyle w:val="CRMPropertyLabel"/>
      </w:pPr>
      <w:bookmarkStart w:id="95" w:name="_Toc226451986"/>
      <w:r w:rsidRPr="0096100A">
        <w:t>J</w:t>
      </w:r>
      <w:r w:rsidR="002C3AB1" w:rsidRPr="0096100A">
        <w:t xml:space="preserve">3 applied </w:t>
      </w:r>
      <w:r w:rsidRPr="0096100A">
        <w:t xml:space="preserve">(was </w:t>
      </w:r>
      <w:r w:rsidR="002C3AB1" w:rsidRPr="0096100A">
        <w:t>applied by</w:t>
      </w:r>
      <w:r w:rsidRPr="0096100A">
        <w:t>)</w:t>
      </w:r>
      <w:bookmarkEnd w:id="95"/>
    </w:p>
    <w:p w14:paraId="2BE0C991" w14:textId="77777777" w:rsidR="003A7EF9" w:rsidRPr="0096100A" w:rsidRDefault="003A7EF9" w:rsidP="003A7EF9">
      <w:pPr>
        <w:pStyle w:val="CRMDescriptionLabel"/>
      </w:pPr>
      <w:r w:rsidRPr="0096100A">
        <w:t>Domain:</w:t>
      </w:r>
    </w:p>
    <w:p w14:paraId="69A17F36" w14:textId="77777777" w:rsidR="003A7EF9" w:rsidRPr="0096100A" w:rsidRDefault="003A7EF9" w:rsidP="003A7EF9">
      <w:pPr>
        <w:pStyle w:val="CRMDomainRange"/>
      </w:pPr>
      <w:r w:rsidRPr="0096100A">
        <w:t>I5 Inference Making</w:t>
      </w:r>
    </w:p>
    <w:p w14:paraId="739A3C04" w14:textId="77777777" w:rsidR="003A7EF9" w:rsidRPr="0096100A" w:rsidRDefault="003A7EF9" w:rsidP="003A7EF9">
      <w:pPr>
        <w:pStyle w:val="CRMDescriptionLabel"/>
      </w:pPr>
      <w:r w:rsidRPr="0096100A">
        <w:t>Range:</w:t>
      </w:r>
    </w:p>
    <w:p w14:paraId="7EFD59E3" w14:textId="0D3FB4E0" w:rsidR="003A7EF9" w:rsidRPr="0096100A" w:rsidRDefault="003A7EF9" w:rsidP="003A7EF9">
      <w:pPr>
        <w:pStyle w:val="CRMDomainRange"/>
      </w:pPr>
      <w:r w:rsidRPr="0096100A">
        <w:t>I</w:t>
      </w:r>
      <w:r w:rsidR="002C3AB1" w:rsidRPr="0096100A">
        <w:t>3 Inference Logic</w:t>
      </w:r>
    </w:p>
    <w:p w14:paraId="586E6428" w14:textId="77777777" w:rsidR="003A7EF9" w:rsidRPr="0096100A" w:rsidRDefault="003A7EF9" w:rsidP="003A7EF9">
      <w:pPr>
        <w:pStyle w:val="CRMDescriptionLabel"/>
      </w:pPr>
      <w:r w:rsidRPr="0096100A">
        <w:t>Subproperty of:</w:t>
      </w:r>
    </w:p>
    <w:p w14:paraId="1E0534C4" w14:textId="571B9E3B" w:rsidR="003A7EF9" w:rsidRPr="0096100A" w:rsidRDefault="003A7EF9" w:rsidP="00CD7FD5">
      <w:pPr>
        <w:pStyle w:val="CRMSuperSubProperty"/>
      </w:pPr>
      <w:r w:rsidRPr="0096100A">
        <w:t>E7 Activity. P1</w:t>
      </w:r>
      <w:r w:rsidR="002C3AB1" w:rsidRPr="0096100A">
        <w:t>6</w:t>
      </w:r>
      <w:r w:rsidRPr="0096100A">
        <w:t xml:space="preserve"> </w:t>
      </w:r>
      <w:r w:rsidR="002C3AB1" w:rsidRPr="0096100A">
        <w:t xml:space="preserve">used specific object </w:t>
      </w:r>
      <w:r w:rsidRPr="0096100A">
        <w:t>(</w:t>
      </w:r>
      <w:r w:rsidR="002C3AB1" w:rsidRPr="0096100A">
        <w:t>was used for</w:t>
      </w:r>
      <w:r w:rsidRPr="0096100A">
        <w:t>): E</w:t>
      </w:r>
      <w:r w:rsidR="002C3AB1" w:rsidRPr="0096100A">
        <w:t>70 Thing</w:t>
      </w:r>
      <w:r w:rsidRPr="0096100A">
        <w:t xml:space="preserve"> </w:t>
      </w:r>
    </w:p>
    <w:p w14:paraId="48C5FBB3" w14:textId="77777777" w:rsidR="003A7EF9" w:rsidRPr="0096100A" w:rsidRDefault="003A7EF9" w:rsidP="003A7EF9">
      <w:pPr>
        <w:pStyle w:val="CRMDescriptionLabel"/>
      </w:pPr>
      <w:r w:rsidRPr="0096100A">
        <w:t>Superproperty of:</w:t>
      </w:r>
    </w:p>
    <w:p w14:paraId="6E55DA37" w14:textId="77777777" w:rsidR="003A7EF9" w:rsidRPr="0096100A" w:rsidRDefault="003A7EF9" w:rsidP="00CD7FD5">
      <w:pPr>
        <w:pStyle w:val="CRMSuperSubProperty"/>
      </w:pPr>
    </w:p>
    <w:p w14:paraId="6EA1682A" w14:textId="77777777" w:rsidR="003A7EF9" w:rsidRPr="0096100A" w:rsidRDefault="003A7EF9" w:rsidP="003A7EF9">
      <w:pPr>
        <w:pStyle w:val="CRMDescriptionLabel"/>
      </w:pPr>
      <w:r w:rsidRPr="0096100A">
        <w:t>Quantification:</w:t>
      </w:r>
    </w:p>
    <w:p w14:paraId="4125FA96" w14:textId="77777777" w:rsidR="003A7EF9" w:rsidRPr="0096100A" w:rsidRDefault="003A7EF9" w:rsidP="003A7EF9">
      <w:pPr>
        <w:pStyle w:val="CRMQuantification"/>
      </w:pPr>
      <w:r w:rsidRPr="0096100A">
        <w:t>many to many, necessary (1,n:0,n)</w:t>
      </w:r>
    </w:p>
    <w:p w14:paraId="690B128C" w14:textId="77777777" w:rsidR="003A7EF9" w:rsidRPr="0096100A" w:rsidRDefault="003A7EF9" w:rsidP="003A7EF9">
      <w:pPr>
        <w:pStyle w:val="CRMDescriptionLabel"/>
      </w:pPr>
      <w:r w:rsidRPr="0096100A">
        <w:t>Scope note:</w:t>
      </w:r>
    </w:p>
    <w:p w14:paraId="68D37EB1" w14:textId="12BF3D90" w:rsidR="003A7EF9" w:rsidRPr="0096100A" w:rsidRDefault="003A7EF9" w:rsidP="003A7EF9">
      <w:pPr>
        <w:pStyle w:val="CRMScopeNoteText"/>
      </w:pPr>
      <w:r w:rsidRPr="0096100A">
        <w:t>This property associates an instance of I</w:t>
      </w:r>
      <w:r w:rsidR="002C3AB1" w:rsidRPr="0096100A">
        <w:t>3</w:t>
      </w:r>
      <w:r w:rsidRPr="0096100A">
        <w:t xml:space="preserve"> </w:t>
      </w:r>
      <w:r w:rsidR="002C3AB1" w:rsidRPr="0096100A">
        <w:t xml:space="preserve">Inference Logic </w:t>
      </w:r>
      <w:r w:rsidRPr="0096100A">
        <w:t xml:space="preserve">with the instance of I5 Inference Making that used it </w:t>
      </w:r>
      <w:r w:rsidR="002C3AB1" w:rsidRPr="0096100A">
        <w:t>to draw its conclusion</w:t>
      </w:r>
      <w:r w:rsidRPr="0096100A">
        <w:t>.</w:t>
      </w:r>
    </w:p>
    <w:p w14:paraId="14B0337B" w14:textId="77777777" w:rsidR="003A7EF9" w:rsidRPr="0096100A" w:rsidRDefault="003A7EF9" w:rsidP="003A7EF9">
      <w:pPr>
        <w:pStyle w:val="CRMDescriptionLabel"/>
      </w:pPr>
      <w:r w:rsidRPr="0096100A">
        <w:t>Full path:</w:t>
      </w:r>
    </w:p>
    <w:p w14:paraId="46B3ADBB" w14:textId="77777777" w:rsidR="003A7EF9" w:rsidRPr="0096100A" w:rsidRDefault="003A7EF9" w:rsidP="003A7EF9">
      <w:pPr>
        <w:pStyle w:val="CRMFullPath"/>
      </w:pPr>
    </w:p>
    <w:p w14:paraId="761CB3AD" w14:textId="77777777" w:rsidR="003A7EF9" w:rsidRPr="0096100A" w:rsidRDefault="003A7EF9" w:rsidP="003A7EF9">
      <w:pPr>
        <w:pStyle w:val="CRMDescriptionLabel"/>
      </w:pPr>
      <w:r w:rsidRPr="0096100A">
        <w:t xml:space="preserve">Examples: </w:t>
      </w:r>
    </w:p>
    <w:p w14:paraId="4625DE65" w14:textId="0ED89F84" w:rsidR="003A7EF9" w:rsidRPr="0096100A" w:rsidRDefault="003A7EF9" w:rsidP="002C3AB1">
      <w:pPr>
        <w:pStyle w:val="CRMExample"/>
        <w:numPr>
          <w:ilvl w:val="0"/>
          <w:numId w:val="19"/>
        </w:numPr>
      </w:pPr>
      <w:r w:rsidRPr="0096100A">
        <w:t xml:space="preserve">the gender classification of the skeleton on the left bench in La Tomba dell’Aryballos sospeso (E17, I5), provided to the press by Alessandro Mandolesi on the 21st September 2013, </w:t>
      </w:r>
      <w:r w:rsidR="00CD7FD5" w:rsidRPr="0096100A">
        <w:rPr>
          <w:i/>
          <w:iCs/>
        </w:rPr>
        <w:t>applied</w:t>
      </w:r>
      <w:r w:rsidRPr="0096100A">
        <w:t xml:space="preserve"> the </w:t>
      </w:r>
      <w:r w:rsidR="00CD7FD5" w:rsidRPr="0096100A">
        <w:t>statement “People buried with arms or weapons are mostly male” (I3)</w:t>
      </w:r>
      <w:r w:rsidRPr="0096100A">
        <w:t xml:space="preserve">. (Squires, 2013) </w:t>
      </w:r>
    </w:p>
    <w:p w14:paraId="35D1ADEC" w14:textId="77777777" w:rsidR="003A7EF9" w:rsidRPr="0096100A" w:rsidRDefault="003A7EF9" w:rsidP="003A7EF9">
      <w:pPr>
        <w:pStyle w:val="CRMDescriptionLabel"/>
      </w:pPr>
      <w:r w:rsidRPr="0096100A">
        <w:lastRenderedPageBreak/>
        <w:t xml:space="preserve">In First Order Logic: </w:t>
      </w:r>
    </w:p>
    <w:p w14:paraId="4809F96C" w14:textId="7F8073D7" w:rsidR="003A7EF9" w:rsidRPr="006B24EF" w:rsidRDefault="003A7EF9" w:rsidP="003A7EF9">
      <w:pPr>
        <w:pStyle w:val="CRMFirstOrderLogic"/>
        <w:rPr>
          <w:lang w:val="es-ES"/>
        </w:rPr>
      </w:pPr>
      <w:r w:rsidRPr="006B24EF">
        <w:rPr>
          <w:lang w:val="es-ES"/>
        </w:rPr>
        <w:t>J</w:t>
      </w:r>
      <w:r w:rsidR="00CD7FD5" w:rsidRPr="006B24EF">
        <w:rPr>
          <w:lang w:val="es-ES"/>
        </w:rPr>
        <w:t>3</w:t>
      </w:r>
      <w:r w:rsidRPr="006B24EF">
        <w:rPr>
          <w:lang w:val="es-ES"/>
        </w:rPr>
        <w:t xml:space="preserve">(x,y) </w:t>
      </w:r>
      <w:r w:rsidRPr="006B24EF">
        <w:rPr>
          <w:rFonts w:ascii="Cambria Math" w:hAnsi="Cambria Math" w:cs="Cambria Math"/>
          <w:lang w:val="es-ES"/>
        </w:rPr>
        <w:t xml:space="preserve">⇒ </w:t>
      </w:r>
      <w:r w:rsidRPr="006B24EF">
        <w:rPr>
          <w:lang w:val="es-ES"/>
        </w:rPr>
        <w:t>I5(x)</w:t>
      </w:r>
    </w:p>
    <w:p w14:paraId="41B27109" w14:textId="2B70B223" w:rsidR="003A7EF9" w:rsidRPr="006B24EF" w:rsidRDefault="003A7EF9" w:rsidP="003A7EF9">
      <w:pPr>
        <w:pStyle w:val="CRMFirstOrderLogic"/>
        <w:rPr>
          <w:lang w:val="es-ES"/>
        </w:rPr>
      </w:pPr>
      <w:r w:rsidRPr="006B24EF">
        <w:rPr>
          <w:lang w:val="es-ES"/>
        </w:rPr>
        <w:t>J</w:t>
      </w:r>
      <w:r w:rsidR="00CD7FD5" w:rsidRPr="006B24EF">
        <w:rPr>
          <w:lang w:val="es-ES"/>
        </w:rPr>
        <w:t>3</w:t>
      </w:r>
      <w:r w:rsidRPr="006B24EF">
        <w:rPr>
          <w:lang w:val="es-ES"/>
        </w:rPr>
        <w:t xml:space="preserve">(x,y) </w:t>
      </w:r>
      <w:r w:rsidRPr="006B24EF">
        <w:rPr>
          <w:rFonts w:ascii="Cambria Math" w:hAnsi="Cambria Math" w:cs="Cambria Math"/>
          <w:lang w:val="es-ES"/>
        </w:rPr>
        <w:t>⇒</w:t>
      </w:r>
      <w:r w:rsidRPr="006B24EF">
        <w:rPr>
          <w:lang w:val="es-ES"/>
        </w:rPr>
        <w:t xml:space="preserve"> </w:t>
      </w:r>
      <w:r w:rsidR="00CD7FD5" w:rsidRPr="006B24EF">
        <w:rPr>
          <w:lang w:val="es-ES"/>
        </w:rPr>
        <w:t>I3</w:t>
      </w:r>
      <w:r w:rsidRPr="006B24EF">
        <w:rPr>
          <w:lang w:val="es-ES"/>
        </w:rPr>
        <w:t>(y)</w:t>
      </w:r>
    </w:p>
    <w:p w14:paraId="75A74713" w14:textId="2616BBCB" w:rsidR="003A7EF9" w:rsidRPr="0096100A" w:rsidRDefault="003A7EF9" w:rsidP="003A7EF9">
      <w:pPr>
        <w:pStyle w:val="CRMFirstOrderLogic"/>
      </w:pPr>
      <w:r w:rsidRPr="0096100A">
        <w:t>J</w:t>
      </w:r>
      <w:r w:rsidR="00CD7FD5" w:rsidRPr="0096100A">
        <w:t>3</w:t>
      </w:r>
      <w:r w:rsidRPr="0096100A">
        <w:t xml:space="preserve">(x,y) </w:t>
      </w:r>
      <w:r w:rsidRPr="0096100A">
        <w:rPr>
          <w:rFonts w:ascii="Cambria Math" w:hAnsi="Cambria Math" w:cs="Cambria Math"/>
        </w:rPr>
        <w:t>⇒</w:t>
      </w:r>
      <w:r w:rsidRPr="0096100A">
        <w:t xml:space="preserve"> P1</w:t>
      </w:r>
      <w:r w:rsidR="00CD7FD5" w:rsidRPr="0096100A">
        <w:t>6</w:t>
      </w:r>
      <w:r w:rsidRPr="0096100A">
        <w:t>(x,y)</w:t>
      </w:r>
    </w:p>
    <w:p w14:paraId="2D5E97D1" w14:textId="7DC50482" w:rsidR="003A7EF9" w:rsidRPr="0096100A" w:rsidRDefault="003A7EF9" w:rsidP="003A7EF9">
      <w:pPr>
        <w:pStyle w:val="CRMPropertyLabel"/>
      </w:pPr>
      <w:bookmarkStart w:id="96" w:name="_Toc226451987"/>
      <w:r w:rsidRPr="0096100A">
        <w:t>J</w:t>
      </w:r>
      <w:r w:rsidR="00CD7FD5" w:rsidRPr="0096100A">
        <w:t>4</w:t>
      </w:r>
      <w:r w:rsidRPr="0096100A">
        <w:t xml:space="preserve"> </w:t>
      </w:r>
      <w:r w:rsidR="00CD7FD5" w:rsidRPr="0096100A">
        <w:t xml:space="preserve">that </w:t>
      </w:r>
      <w:r w:rsidRPr="0096100A">
        <w:t>(</w:t>
      </w:r>
      <w:r w:rsidR="00CD7FD5" w:rsidRPr="0096100A">
        <w:t>is subject of</w:t>
      </w:r>
      <w:r w:rsidRPr="0096100A">
        <w:t>)</w:t>
      </w:r>
      <w:bookmarkEnd w:id="96"/>
    </w:p>
    <w:p w14:paraId="20F306C4" w14:textId="77777777" w:rsidR="003A7EF9" w:rsidRPr="0096100A" w:rsidRDefault="003A7EF9" w:rsidP="003A7EF9">
      <w:pPr>
        <w:pStyle w:val="CRMDescriptionLabel"/>
      </w:pPr>
      <w:r w:rsidRPr="0096100A">
        <w:t>Domain:</w:t>
      </w:r>
    </w:p>
    <w:p w14:paraId="26575EE0" w14:textId="15EE35E8" w:rsidR="003A7EF9" w:rsidRPr="0096100A" w:rsidRDefault="003A7EF9" w:rsidP="003A7EF9">
      <w:pPr>
        <w:pStyle w:val="CRMDomainRange"/>
      </w:pPr>
      <w:r w:rsidRPr="0096100A">
        <w:t>I</w:t>
      </w:r>
      <w:r w:rsidR="00CD7FD5" w:rsidRPr="0096100A">
        <w:t>2 Belief</w:t>
      </w:r>
    </w:p>
    <w:p w14:paraId="00DF90C5" w14:textId="77777777" w:rsidR="003A7EF9" w:rsidRPr="0096100A" w:rsidRDefault="003A7EF9" w:rsidP="003A7EF9">
      <w:pPr>
        <w:pStyle w:val="CRMDescriptionLabel"/>
      </w:pPr>
      <w:r w:rsidRPr="0096100A">
        <w:t>Range:</w:t>
      </w:r>
    </w:p>
    <w:p w14:paraId="1BC17D6E" w14:textId="156667F3" w:rsidR="003A7EF9" w:rsidRPr="0096100A" w:rsidRDefault="00CD7FD5" w:rsidP="003A7EF9">
      <w:pPr>
        <w:pStyle w:val="CRMDomainRange"/>
      </w:pPr>
      <w:r w:rsidRPr="0096100A">
        <w:t>I4 Proposition Set</w:t>
      </w:r>
    </w:p>
    <w:p w14:paraId="68F5B0B6" w14:textId="77777777" w:rsidR="003A7EF9" w:rsidRPr="0096100A" w:rsidRDefault="003A7EF9" w:rsidP="003A7EF9">
      <w:pPr>
        <w:pStyle w:val="CRMDescriptionLabel"/>
      </w:pPr>
      <w:r w:rsidRPr="0096100A">
        <w:t>Subproperty of:</w:t>
      </w:r>
    </w:p>
    <w:p w14:paraId="348933F6" w14:textId="14AE8622" w:rsidR="003A7EF9" w:rsidRPr="0096100A" w:rsidRDefault="003A7EF9" w:rsidP="00CD7FD5">
      <w:pPr>
        <w:pStyle w:val="CRMSuperSubProperty"/>
      </w:pPr>
    </w:p>
    <w:p w14:paraId="0E9B2D80" w14:textId="77777777" w:rsidR="003A7EF9" w:rsidRPr="0096100A" w:rsidRDefault="003A7EF9" w:rsidP="003A7EF9">
      <w:pPr>
        <w:pStyle w:val="CRMDescriptionLabel"/>
      </w:pPr>
      <w:r w:rsidRPr="0096100A">
        <w:t>Superproperty of:</w:t>
      </w:r>
    </w:p>
    <w:p w14:paraId="3CEA76D2" w14:textId="63F379CA" w:rsidR="006A245E" w:rsidRPr="0096100A" w:rsidRDefault="006A245E" w:rsidP="00CD7FD5">
      <w:pPr>
        <w:pStyle w:val="CRMSuperSubProperty"/>
      </w:pPr>
      <w:r w:rsidRPr="0096100A">
        <w:t>I13 Intended Meaning Belief. J16</w:t>
      </w:r>
      <w:r w:rsidR="00185037" w:rsidRPr="0096100A">
        <w:t xml:space="preserve"> </w:t>
      </w:r>
      <w:r w:rsidRPr="0096100A">
        <w:t>assumed meaning (is supposed meaning in): I4 Proposition Set</w:t>
      </w:r>
    </w:p>
    <w:p w14:paraId="722D45C3" w14:textId="5C86DD73" w:rsidR="003A7EF9" w:rsidRPr="0096100A" w:rsidRDefault="00E057CF" w:rsidP="00CD7FD5">
      <w:pPr>
        <w:pStyle w:val="CRMSuperSubProperty"/>
      </w:pPr>
      <w:r w:rsidRPr="0096100A">
        <w:t>I14 Provenance Belief. J19 that (is subject of): I10 Provenance Statement</w:t>
      </w:r>
    </w:p>
    <w:p w14:paraId="4DDA47DE" w14:textId="77777777" w:rsidR="003A7EF9" w:rsidRPr="0096100A" w:rsidRDefault="003A7EF9" w:rsidP="003A7EF9">
      <w:pPr>
        <w:pStyle w:val="CRMDescriptionLabel"/>
      </w:pPr>
      <w:r w:rsidRPr="0096100A">
        <w:t>Quantification:</w:t>
      </w:r>
    </w:p>
    <w:p w14:paraId="4A03FD91" w14:textId="11414F90" w:rsidR="003A7EF9" w:rsidRPr="0096100A" w:rsidRDefault="003A7EF9" w:rsidP="003A7EF9">
      <w:pPr>
        <w:pStyle w:val="CRMQuantification"/>
      </w:pPr>
      <w:r w:rsidRPr="0096100A">
        <w:t xml:space="preserve">many to </w:t>
      </w:r>
      <w:r w:rsidR="00E057CF" w:rsidRPr="0096100A">
        <w:t>one</w:t>
      </w:r>
      <w:r w:rsidRPr="0096100A">
        <w:t>, necessary (1,</w:t>
      </w:r>
      <w:r w:rsidR="00E057CF" w:rsidRPr="0096100A">
        <w:t>1</w:t>
      </w:r>
      <w:r w:rsidRPr="0096100A">
        <w:t>:0,n)</w:t>
      </w:r>
    </w:p>
    <w:p w14:paraId="16238F6D" w14:textId="77777777" w:rsidR="003A7EF9" w:rsidRPr="0096100A" w:rsidRDefault="003A7EF9" w:rsidP="003A7EF9">
      <w:pPr>
        <w:pStyle w:val="CRMDescriptionLabel"/>
      </w:pPr>
      <w:r w:rsidRPr="0096100A">
        <w:t>Scope note:</w:t>
      </w:r>
    </w:p>
    <w:p w14:paraId="6D4203B7" w14:textId="2E0BD122" w:rsidR="003A7EF9" w:rsidRPr="0096100A" w:rsidRDefault="003A7EF9" w:rsidP="003A7EF9">
      <w:pPr>
        <w:pStyle w:val="CRMScopeNoteText"/>
      </w:pPr>
      <w:r w:rsidRPr="0096100A">
        <w:t xml:space="preserve">This property </w:t>
      </w:r>
      <w:r w:rsidR="00E057CF" w:rsidRPr="0096100A">
        <w:t>associates an instance of I4 Proposition Set with the instance of I2 Belief that holds an opinion about it</w:t>
      </w:r>
      <w:r w:rsidRPr="0096100A">
        <w:t>.</w:t>
      </w:r>
    </w:p>
    <w:p w14:paraId="66A3D44E" w14:textId="4A2A2353" w:rsidR="00E057CF" w:rsidRPr="0096100A" w:rsidRDefault="00E057CF" w:rsidP="003A7EF9">
      <w:pPr>
        <w:pStyle w:val="CRMScopeNoteText"/>
      </w:pPr>
      <w:r w:rsidRPr="0096100A">
        <w:t xml:space="preserve">This property is part of the fully developed path from E13 Attribute Assignment through </w:t>
      </w:r>
      <w:r w:rsidRPr="0096100A">
        <w:rPr>
          <w:i/>
          <w:iCs/>
        </w:rPr>
        <w:t>J2 concluded that (was concluded by)</w:t>
      </w:r>
      <w:r w:rsidRPr="0096100A">
        <w:t xml:space="preserve">, I2 Belief, </w:t>
      </w:r>
      <w:r w:rsidRPr="0096100A">
        <w:rPr>
          <w:i/>
          <w:iCs/>
        </w:rPr>
        <w:t>J4 that (is subject of)</w:t>
      </w:r>
      <w:r w:rsidRPr="0096100A">
        <w:t xml:space="preserve">, to I17 One-Proposition Set, which is shortcut by </w:t>
      </w:r>
      <w:r w:rsidRPr="0096100A">
        <w:rPr>
          <w:i/>
          <w:iCs/>
        </w:rPr>
        <w:t>J33 assigned proposition (is assigned by)</w:t>
      </w:r>
      <w:r w:rsidRPr="0096100A">
        <w:t>.</w:t>
      </w:r>
    </w:p>
    <w:p w14:paraId="28727E75" w14:textId="7CA74410" w:rsidR="00E057CF" w:rsidRPr="0096100A" w:rsidRDefault="00E057CF" w:rsidP="003A7EF9">
      <w:pPr>
        <w:pStyle w:val="CRMScopeNoteText"/>
      </w:pPr>
      <w:r w:rsidRPr="0096100A">
        <w:t xml:space="preserve">This property is also part of the fully developed path from I2 Belief, </w:t>
      </w:r>
      <w:r w:rsidRPr="0096100A">
        <w:rPr>
          <w:i/>
          <w:iCs/>
        </w:rPr>
        <w:t>J4 that (is subject of)</w:t>
      </w:r>
      <w:r w:rsidRPr="0096100A">
        <w:t xml:space="preserve">, I4 Proposition Set, </w:t>
      </w:r>
      <w:r w:rsidRPr="0096100A">
        <w:rPr>
          <w:i/>
          <w:iCs/>
        </w:rPr>
        <w:t>J26 has unambiguous description (describes the formal meaning of)</w:t>
      </w:r>
      <w:r w:rsidRPr="0096100A">
        <w:t xml:space="preserve">, to E73 Information Object, which is strongly shortcut by </w:t>
      </w:r>
      <w:r w:rsidRPr="0096100A">
        <w:rPr>
          <w:i/>
          <w:iCs/>
        </w:rPr>
        <w:t>J27 that the formal meaning of (has a meaning belief)</w:t>
      </w:r>
      <w:r w:rsidRPr="0096100A">
        <w:t>.</w:t>
      </w:r>
    </w:p>
    <w:p w14:paraId="18956963" w14:textId="77777777" w:rsidR="003A7EF9" w:rsidRPr="0096100A" w:rsidRDefault="003A7EF9" w:rsidP="003A7EF9">
      <w:pPr>
        <w:pStyle w:val="CRMDescriptionLabel"/>
      </w:pPr>
      <w:r w:rsidRPr="0096100A">
        <w:t>Full path:</w:t>
      </w:r>
    </w:p>
    <w:p w14:paraId="36F8AFA4" w14:textId="77777777" w:rsidR="003A7EF9" w:rsidRPr="0096100A" w:rsidRDefault="003A7EF9" w:rsidP="003A7EF9">
      <w:pPr>
        <w:pStyle w:val="CRMFullPath"/>
      </w:pPr>
    </w:p>
    <w:p w14:paraId="7D76F4A6" w14:textId="77777777" w:rsidR="003A7EF9" w:rsidRPr="0096100A" w:rsidRDefault="003A7EF9" w:rsidP="003A7EF9">
      <w:pPr>
        <w:pStyle w:val="CRMDescriptionLabel"/>
      </w:pPr>
      <w:r w:rsidRPr="0096100A">
        <w:t xml:space="preserve">Examples: </w:t>
      </w:r>
    </w:p>
    <w:p w14:paraId="57948ED9" w14:textId="63868965" w:rsidR="003A7EF9" w:rsidRPr="0096100A" w:rsidRDefault="00E057CF" w:rsidP="00E057CF">
      <w:pPr>
        <w:pStyle w:val="CRMExample"/>
        <w:numPr>
          <w:ilvl w:val="0"/>
          <w:numId w:val="19"/>
        </w:numPr>
      </w:pPr>
      <w:r w:rsidRPr="0096100A">
        <w:t>Dragendorff’s belief [of type 29 Bowls being from the 1st century AD] that type 29 Bowls are from the 1st century AD (I4</w:t>
      </w:r>
      <w:r w:rsidR="003A7EF9" w:rsidRPr="0096100A">
        <w:t>)</w:t>
      </w:r>
      <w:r w:rsidR="00DD0C02" w:rsidRPr="0096100A">
        <w:t>.</w:t>
      </w:r>
    </w:p>
    <w:p w14:paraId="756E56B0" w14:textId="77777777" w:rsidR="00DD0C02" w:rsidRPr="0096100A" w:rsidRDefault="00DD0C02" w:rsidP="00DD0C02">
      <w:pPr>
        <w:pStyle w:val="CRMExample"/>
        <w:numPr>
          <w:ilvl w:val="0"/>
          <w:numId w:val="19"/>
        </w:numPr>
      </w:pPr>
      <w:r w:rsidRPr="0096100A">
        <w:t>Francesca Bologna’s belief that Publius Cornelius Tacitus meant that “Nero was at Antium when the Great Fire broke out and did not return to Rome until the fire approached his house” (I12)</w:t>
      </w:r>
      <w:r w:rsidRPr="0096100A">
        <w:rPr>
          <w:i/>
        </w:rPr>
        <w:t xml:space="preserve"> that</w:t>
      </w:r>
      <w:r w:rsidRPr="0096100A">
        <w:rPr>
          <w:i/>
        </w:rPr>
        <w:br/>
      </w:r>
      <w:r w:rsidRPr="0096100A">
        <w:t>{Nero in July 19, 64 AD (E93 Presence)</w:t>
      </w:r>
    </w:p>
    <w:p w14:paraId="61FFD543" w14:textId="2EA55D28" w:rsidR="00DD0C02" w:rsidRPr="0096100A" w:rsidRDefault="00DD0C02" w:rsidP="00DD0C02">
      <w:pPr>
        <w:pStyle w:val="CRMExample"/>
        <w:ind w:left="2160" w:firstLine="0"/>
      </w:pPr>
      <w:r w:rsidRPr="0096100A">
        <w:t>P164 is temporally specified by: July 19, 64 AD (E52 Timespan)</w:t>
      </w:r>
    </w:p>
    <w:p w14:paraId="1FD46A09" w14:textId="71A1A9E6" w:rsidR="00DD0C02" w:rsidRPr="0096100A" w:rsidRDefault="00DD0C02" w:rsidP="00DD0C02">
      <w:pPr>
        <w:pStyle w:val="CRMExample"/>
        <w:ind w:left="2160" w:firstLine="0"/>
      </w:pPr>
      <w:r w:rsidRPr="0096100A">
        <w:t>P195 was a presence of:  Nero Claudius Caesar Drusus Germanicus (E21 Person)</w:t>
      </w:r>
    </w:p>
    <w:p w14:paraId="32F4AF0A" w14:textId="18F39E00" w:rsidR="00DD0C02" w:rsidRPr="0096100A" w:rsidRDefault="00DD0C02" w:rsidP="00DD0C02">
      <w:pPr>
        <w:pStyle w:val="CRMExample"/>
        <w:ind w:left="2160" w:firstLine="0"/>
      </w:pPr>
      <w:r w:rsidRPr="0096100A">
        <w:t>P167 was within Antium in 64AD, Italy (E53 Place)</w:t>
      </w:r>
    </w:p>
    <w:p w14:paraId="6FEBEF51" w14:textId="55013101" w:rsidR="00DD0C02" w:rsidRPr="0096100A" w:rsidRDefault="00DD0C02" w:rsidP="00DD0C02">
      <w:pPr>
        <w:pStyle w:val="CRMExample"/>
        <w:ind w:left="2160" w:firstLine="0"/>
      </w:pPr>
      <w:r w:rsidRPr="0096100A">
        <w:t>P133 is spatiotemporally separated from: The Great Fire of Rome (E5 Event)</w:t>
      </w:r>
    </w:p>
    <w:p w14:paraId="4948EAB7" w14:textId="77777777" w:rsidR="00DD0C02" w:rsidRPr="0096100A" w:rsidRDefault="00DD0C02" w:rsidP="00DD0C02">
      <w:pPr>
        <w:pStyle w:val="CRMExample"/>
        <w:ind w:left="1877" w:firstLine="0"/>
      </w:pPr>
      <w:r w:rsidRPr="0096100A">
        <w:t>P1 is identified by: incendium magnum Romae (E41 Appellation)</w:t>
      </w:r>
    </w:p>
    <w:p w14:paraId="0D6144BA" w14:textId="77777777" w:rsidR="00DD0C02" w:rsidRPr="0096100A" w:rsidRDefault="00DD0C02" w:rsidP="00DD0C02">
      <w:pPr>
        <w:pStyle w:val="CRMExample"/>
        <w:ind w:left="1877" w:firstLine="0"/>
      </w:pPr>
      <w:r w:rsidRPr="0096100A">
        <w:t>P4 has timespan: July 19-27, 64 AD (E52 Timespan)</w:t>
      </w:r>
    </w:p>
    <w:p w14:paraId="679649AB" w14:textId="77777777" w:rsidR="00DD0C02" w:rsidRPr="0096100A" w:rsidRDefault="00DD0C02" w:rsidP="00DD0C02">
      <w:pPr>
        <w:pStyle w:val="CRMExample"/>
        <w:ind w:left="1877" w:firstLine="0"/>
      </w:pPr>
      <w:r w:rsidRPr="0096100A">
        <w:t>P7 took place at: Rome in 64AD, Italy (E53 Place)</w:t>
      </w:r>
    </w:p>
    <w:p w14:paraId="4B1E28B5" w14:textId="092786A2" w:rsidR="00DD0C02" w:rsidRPr="0096100A" w:rsidRDefault="00DD0C02" w:rsidP="00DD0C02">
      <w:pPr>
        <w:pStyle w:val="CRMExample"/>
        <w:ind w:left="1877" w:firstLine="0"/>
      </w:pPr>
      <w:r w:rsidRPr="0096100A">
        <w:tab/>
        <w:t xml:space="preserve"> }. (I4) (Bologna, 2021)</w:t>
      </w:r>
    </w:p>
    <w:p w14:paraId="3140769B" w14:textId="6D7769F7" w:rsidR="00DD0C02" w:rsidRPr="0096100A" w:rsidRDefault="00DD0C02" w:rsidP="00E057CF">
      <w:pPr>
        <w:pStyle w:val="CRMExample"/>
        <w:numPr>
          <w:ilvl w:val="0"/>
          <w:numId w:val="19"/>
        </w:numPr>
      </w:pPr>
      <w:r w:rsidRPr="0096100A">
        <w:lastRenderedPageBreak/>
        <w:t>The belief of Alessandro Mandolesi in the gender of the skeleton on the left bench in La Tomba dell’Aryballos sospeso (I2), as provided to the press on 21</w:t>
      </w:r>
      <w:r w:rsidRPr="0096100A">
        <w:rPr>
          <w:vertAlign w:val="superscript"/>
        </w:rPr>
        <w:t>st</w:t>
      </w:r>
      <w:r w:rsidRPr="0096100A">
        <w:t xml:space="preserve"> September 2013, </w:t>
      </w:r>
      <w:r w:rsidRPr="0096100A">
        <w:rPr>
          <w:i/>
          <w:iCs/>
        </w:rPr>
        <w:t>that</w:t>
      </w:r>
      <w:r w:rsidRPr="0096100A">
        <w:t xml:space="preserve"> {The skeleton in La Tomba dell’Aryballos sospeso on the left bench (E20 Biological Object) </w:t>
      </w:r>
      <w:r w:rsidRPr="0096100A">
        <w:rPr>
          <w:i/>
          <w:iCs/>
        </w:rPr>
        <w:t>P2 has type</w:t>
      </w:r>
      <w:r w:rsidRPr="0096100A">
        <w:t xml:space="preserve"> ‘male’ (E55 Type).} (I17). (Squires, 2013)</w:t>
      </w:r>
    </w:p>
    <w:p w14:paraId="588D67BE" w14:textId="607995B6" w:rsidR="00DD0C02" w:rsidRPr="0096100A" w:rsidRDefault="007C6D08" w:rsidP="00E057CF">
      <w:pPr>
        <w:pStyle w:val="CRMExample"/>
        <w:numPr>
          <w:ilvl w:val="0"/>
          <w:numId w:val="19"/>
        </w:numPr>
      </w:pPr>
      <w:r w:rsidRPr="0096100A">
        <w:t xml:space="preserve">The belief of Alessandro Mandolesi in observing a spear in the burial arrangement on the left bench in La Tomba dell'Aryballos sospeso (I2) </w:t>
      </w:r>
      <w:r w:rsidRPr="0096100A">
        <w:rPr>
          <w:i/>
          <w:iCs/>
        </w:rPr>
        <w:t>that</w:t>
      </w:r>
      <w:r w:rsidRPr="0096100A">
        <w:t xml:space="preserve"> </w:t>
      </w:r>
      <w:r w:rsidRPr="0096100A">
        <w:br/>
        <w:t xml:space="preserve">{The burial arrangement in La Tomba dell'Aryballos sospeso on the left Bench (E22 Human-Made Object) </w:t>
      </w:r>
      <w:r w:rsidRPr="0096100A">
        <w:rPr>
          <w:i/>
          <w:iCs/>
        </w:rPr>
        <w:t>is composed of</w:t>
      </w:r>
      <w:r w:rsidRPr="0096100A">
        <w:t xml:space="preserve"> the spear found in La Tomba dell'Aryballos sospeso (E22 Human-Made Object)} (I17). (Squires, 2013) (Mandolesi, 2013)</w:t>
      </w:r>
    </w:p>
    <w:p w14:paraId="7938EF20" w14:textId="77777777" w:rsidR="003A7EF9" w:rsidRPr="0096100A" w:rsidRDefault="003A7EF9" w:rsidP="003A7EF9">
      <w:pPr>
        <w:pStyle w:val="CRMDescriptionLabel"/>
      </w:pPr>
      <w:r w:rsidRPr="0096100A">
        <w:t xml:space="preserve">In First Order Logic: </w:t>
      </w:r>
    </w:p>
    <w:p w14:paraId="183A85BB" w14:textId="6B6DCE74" w:rsidR="003A7EF9" w:rsidRPr="006B24EF" w:rsidRDefault="003A7EF9" w:rsidP="003A7EF9">
      <w:pPr>
        <w:pStyle w:val="CRMFirstOrderLogic"/>
        <w:rPr>
          <w:lang w:val="es-ES"/>
        </w:rPr>
      </w:pPr>
      <w:r w:rsidRPr="006B24EF">
        <w:rPr>
          <w:lang w:val="es-ES"/>
        </w:rPr>
        <w:t>J</w:t>
      </w:r>
      <w:r w:rsidR="007C6D08" w:rsidRPr="006B24EF">
        <w:rPr>
          <w:lang w:val="es-ES"/>
        </w:rPr>
        <w:t>4</w:t>
      </w:r>
      <w:r w:rsidRPr="006B24EF">
        <w:rPr>
          <w:lang w:val="es-ES"/>
        </w:rPr>
        <w:t xml:space="preserve">(x,y) </w:t>
      </w:r>
      <w:r w:rsidRPr="006B24EF">
        <w:rPr>
          <w:rFonts w:ascii="Cambria Math" w:hAnsi="Cambria Math" w:cs="Cambria Math"/>
          <w:lang w:val="es-ES"/>
        </w:rPr>
        <w:t xml:space="preserve">⇒ </w:t>
      </w:r>
      <w:r w:rsidRPr="006B24EF">
        <w:rPr>
          <w:lang w:val="es-ES"/>
        </w:rPr>
        <w:t>I</w:t>
      </w:r>
      <w:r w:rsidR="007C6D08" w:rsidRPr="006B24EF">
        <w:rPr>
          <w:lang w:val="es-ES"/>
        </w:rPr>
        <w:t>2</w:t>
      </w:r>
      <w:r w:rsidRPr="006B24EF">
        <w:rPr>
          <w:lang w:val="es-ES"/>
        </w:rPr>
        <w:t>(x)</w:t>
      </w:r>
    </w:p>
    <w:p w14:paraId="18290804" w14:textId="7B18B9C5" w:rsidR="003A7EF9" w:rsidRPr="006B24EF" w:rsidRDefault="003A7EF9" w:rsidP="003A7EF9">
      <w:pPr>
        <w:pStyle w:val="CRMFirstOrderLogic"/>
        <w:rPr>
          <w:lang w:val="es-ES"/>
        </w:rPr>
      </w:pPr>
      <w:r w:rsidRPr="006B24EF">
        <w:rPr>
          <w:lang w:val="es-ES"/>
        </w:rPr>
        <w:t>J</w:t>
      </w:r>
      <w:r w:rsidR="007C6D08" w:rsidRPr="006B24EF">
        <w:rPr>
          <w:lang w:val="es-ES"/>
        </w:rPr>
        <w:t>4</w:t>
      </w:r>
      <w:r w:rsidRPr="006B24EF">
        <w:rPr>
          <w:lang w:val="es-ES"/>
        </w:rPr>
        <w:t xml:space="preserve">(x,y) </w:t>
      </w:r>
      <w:r w:rsidRPr="006B24EF">
        <w:rPr>
          <w:rFonts w:ascii="Cambria Math" w:hAnsi="Cambria Math" w:cs="Cambria Math"/>
          <w:lang w:val="es-ES"/>
        </w:rPr>
        <w:t>⇒</w:t>
      </w:r>
      <w:r w:rsidRPr="006B24EF">
        <w:rPr>
          <w:lang w:val="es-ES"/>
        </w:rPr>
        <w:t xml:space="preserve"> </w:t>
      </w:r>
      <w:r w:rsidR="007C6D08" w:rsidRPr="006B24EF">
        <w:rPr>
          <w:lang w:val="es-ES"/>
        </w:rPr>
        <w:t>I4</w:t>
      </w:r>
      <w:r w:rsidRPr="006B24EF">
        <w:rPr>
          <w:lang w:val="es-ES"/>
        </w:rPr>
        <w:t>(y)</w:t>
      </w:r>
    </w:p>
    <w:p w14:paraId="234701D1" w14:textId="24A6B2BB" w:rsidR="003A7EF9" w:rsidRPr="0096100A" w:rsidRDefault="003A7EF9" w:rsidP="003A7EF9">
      <w:pPr>
        <w:pStyle w:val="CRMPropertyLabel"/>
      </w:pPr>
      <w:bookmarkStart w:id="97" w:name="_Toc226451988"/>
      <w:r w:rsidRPr="0096100A">
        <w:t>J</w:t>
      </w:r>
      <w:r w:rsidR="00CA0D20" w:rsidRPr="0096100A">
        <w:t>5</w:t>
      </w:r>
      <w:r w:rsidRPr="0096100A">
        <w:t xml:space="preserve"> </w:t>
      </w:r>
      <w:r w:rsidR="00CA0D20" w:rsidRPr="0096100A">
        <w:t>holds to be</w:t>
      </w:r>
      <w:bookmarkEnd w:id="97"/>
    </w:p>
    <w:p w14:paraId="761D713C" w14:textId="77777777" w:rsidR="003A7EF9" w:rsidRPr="0096100A" w:rsidRDefault="003A7EF9" w:rsidP="003A7EF9">
      <w:pPr>
        <w:pStyle w:val="CRMDescriptionLabel"/>
      </w:pPr>
      <w:r w:rsidRPr="0096100A">
        <w:t>Domain:</w:t>
      </w:r>
    </w:p>
    <w:p w14:paraId="2C55D18C" w14:textId="77777777" w:rsidR="00CA0D20" w:rsidRPr="0096100A" w:rsidRDefault="00CA0D20" w:rsidP="00CA0D20">
      <w:pPr>
        <w:pStyle w:val="CRMDomainRange"/>
      </w:pPr>
      <w:r w:rsidRPr="0096100A">
        <w:t>I2 Belief</w:t>
      </w:r>
    </w:p>
    <w:p w14:paraId="7CDBC118" w14:textId="77777777" w:rsidR="003A7EF9" w:rsidRPr="0096100A" w:rsidRDefault="003A7EF9" w:rsidP="003A7EF9">
      <w:pPr>
        <w:pStyle w:val="CRMDescriptionLabel"/>
      </w:pPr>
      <w:r w:rsidRPr="0096100A">
        <w:t>Range:</w:t>
      </w:r>
    </w:p>
    <w:p w14:paraId="158BA7C3" w14:textId="0FA22046" w:rsidR="003A7EF9" w:rsidRPr="0096100A" w:rsidRDefault="00CA0D20" w:rsidP="003A7EF9">
      <w:pPr>
        <w:pStyle w:val="CRMDomainRange"/>
      </w:pPr>
      <w:r w:rsidRPr="0096100A">
        <w:t>I6 Belief Value</w:t>
      </w:r>
    </w:p>
    <w:p w14:paraId="29AFA900" w14:textId="77777777" w:rsidR="003A7EF9" w:rsidRPr="0096100A" w:rsidRDefault="003A7EF9" w:rsidP="003A7EF9">
      <w:pPr>
        <w:pStyle w:val="CRMDescriptionLabel"/>
      </w:pPr>
      <w:r w:rsidRPr="0096100A">
        <w:t>Subproperty of:</w:t>
      </w:r>
    </w:p>
    <w:p w14:paraId="52F33193" w14:textId="3176BB53" w:rsidR="003A7EF9" w:rsidRPr="0096100A" w:rsidRDefault="003A7EF9" w:rsidP="003A7EF9">
      <w:pPr>
        <w:pStyle w:val="CRMSuperSubClass"/>
      </w:pPr>
    </w:p>
    <w:p w14:paraId="56C1C6AB" w14:textId="77777777" w:rsidR="003A7EF9" w:rsidRPr="0096100A" w:rsidRDefault="003A7EF9" w:rsidP="003A7EF9">
      <w:pPr>
        <w:pStyle w:val="CRMDescriptionLabel"/>
      </w:pPr>
      <w:r w:rsidRPr="0096100A">
        <w:t>Superproperty of:</w:t>
      </w:r>
    </w:p>
    <w:p w14:paraId="62EF6809" w14:textId="77777777" w:rsidR="003A7EF9" w:rsidRPr="0096100A" w:rsidRDefault="003A7EF9" w:rsidP="003A7EF9">
      <w:pPr>
        <w:pStyle w:val="CRMSuperSubClass"/>
      </w:pPr>
    </w:p>
    <w:p w14:paraId="1576F9EA" w14:textId="77777777" w:rsidR="003A7EF9" w:rsidRPr="0096100A" w:rsidRDefault="003A7EF9" w:rsidP="003A7EF9">
      <w:pPr>
        <w:pStyle w:val="CRMDescriptionLabel"/>
      </w:pPr>
      <w:r w:rsidRPr="0096100A">
        <w:t>Quantification:</w:t>
      </w:r>
    </w:p>
    <w:p w14:paraId="105E34EB" w14:textId="0C97F888" w:rsidR="003A7EF9" w:rsidRPr="0096100A" w:rsidRDefault="003A7EF9" w:rsidP="003A7EF9">
      <w:pPr>
        <w:pStyle w:val="CRMQuantification"/>
      </w:pPr>
      <w:r w:rsidRPr="0096100A">
        <w:t xml:space="preserve">many to </w:t>
      </w:r>
      <w:r w:rsidR="00CA0D20" w:rsidRPr="0096100A">
        <w:t>one</w:t>
      </w:r>
      <w:r w:rsidRPr="0096100A">
        <w:t>, necessary (1,</w:t>
      </w:r>
      <w:r w:rsidR="00CA0D20" w:rsidRPr="0096100A">
        <w:t>1</w:t>
      </w:r>
      <w:r w:rsidRPr="0096100A">
        <w:t>:0,n)</w:t>
      </w:r>
    </w:p>
    <w:p w14:paraId="0920C39C" w14:textId="77777777" w:rsidR="003A7EF9" w:rsidRPr="0096100A" w:rsidRDefault="003A7EF9" w:rsidP="003A7EF9">
      <w:pPr>
        <w:pStyle w:val="CRMDescriptionLabel"/>
      </w:pPr>
      <w:r w:rsidRPr="0096100A">
        <w:t>Scope note:</w:t>
      </w:r>
    </w:p>
    <w:p w14:paraId="48FCFFE7" w14:textId="44234444" w:rsidR="003A7EF9" w:rsidRPr="0096100A" w:rsidRDefault="003A7EF9" w:rsidP="003A7EF9">
      <w:pPr>
        <w:pStyle w:val="CRMScopeNoteText"/>
      </w:pPr>
      <w:r w:rsidRPr="0096100A">
        <w:t xml:space="preserve">This property associates an instance of I2 Belief with </w:t>
      </w:r>
      <w:r w:rsidR="00756419" w:rsidRPr="0096100A">
        <w:t>the I6 Belief Value</w:t>
      </w:r>
      <w:r w:rsidR="005D4157" w:rsidRPr="0096100A">
        <w:t xml:space="preserve"> that reflects the opinion of a particular E39 Actor about the truth of the associated I4 Proposition Set</w:t>
      </w:r>
      <w:r w:rsidRPr="0096100A">
        <w:t>.</w:t>
      </w:r>
    </w:p>
    <w:p w14:paraId="2CF21EA8" w14:textId="77777777" w:rsidR="003A7EF9" w:rsidRPr="0096100A" w:rsidRDefault="003A7EF9" w:rsidP="003A7EF9">
      <w:pPr>
        <w:pStyle w:val="CRMDescriptionLabel"/>
      </w:pPr>
      <w:r w:rsidRPr="0096100A">
        <w:t>Full path:</w:t>
      </w:r>
    </w:p>
    <w:p w14:paraId="5F8ECF6C" w14:textId="77777777" w:rsidR="003A7EF9" w:rsidRPr="0096100A" w:rsidRDefault="003A7EF9" w:rsidP="003A7EF9">
      <w:pPr>
        <w:pStyle w:val="CRMFullPath"/>
      </w:pPr>
    </w:p>
    <w:p w14:paraId="04B84B83" w14:textId="77777777" w:rsidR="003A7EF9" w:rsidRPr="0096100A" w:rsidRDefault="003A7EF9" w:rsidP="003A7EF9">
      <w:pPr>
        <w:pStyle w:val="CRMDescriptionLabel"/>
      </w:pPr>
      <w:r w:rsidRPr="0096100A">
        <w:t xml:space="preserve">Examples: </w:t>
      </w:r>
    </w:p>
    <w:p w14:paraId="2D359BEF" w14:textId="397617B1" w:rsidR="003A7EF9" w:rsidRPr="0096100A" w:rsidRDefault="00756419" w:rsidP="00E057CF">
      <w:pPr>
        <w:pStyle w:val="CRMExample"/>
        <w:numPr>
          <w:ilvl w:val="0"/>
          <w:numId w:val="19"/>
        </w:numPr>
      </w:pPr>
      <w:r w:rsidRPr="0096100A">
        <w:t xml:space="preserve">Dragendorff’s belief that type </w:t>
      </w:r>
      <w:r w:rsidR="00142D11" w:rsidRPr="0096100A">
        <w:t>29 bowls are from the 1</w:t>
      </w:r>
      <w:r w:rsidR="00142D11" w:rsidRPr="0096100A">
        <w:rPr>
          <w:vertAlign w:val="superscript"/>
        </w:rPr>
        <w:t>st</w:t>
      </w:r>
      <w:r w:rsidR="00142D11" w:rsidRPr="0096100A">
        <w:t xml:space="preserve"> century AD (I2) </w:t>
      </w:r>
      <w:r w:rsidR="00142D11" w:rsidRPr="0096100A">
        <w:rPr>
          <w:rStyle w:val="CRMExampleProperty"/>
        </w:rPr>
        <w:t>holds to be</w:t>
      </w:r>
      <w:r w:rsidR="00142D11" w:rsidRPr="0096100A">
        <w:t xml:space="preserve"> </w:t>
      </w:r>
      <w:r w:rsidR="0096100A" w:rsidRPr="0096100A">
        <w:t xml:space="preserve">TRUE </w:t>
      </w:r>
      <w:r w:rsidR="00142D11" w:rsidRPr="0096100A">
        <w:t xml:space="preserve">(I6). </w:t>
      </w:r>
    </w:p>
    <w:p w14:paraId="53E70D52" w14:textId="468F8309" w:rsidR="00142D11" w:rsidRPr="0096100A" w:rsidRDefault="00142D11" w:rsidP="00E057CF">
      <w:pPr>
        <w:pStyle w:val="CRMExample"/>
        <w:numPr>
          <w:ilvl w:val="0"/>
          <w:numId w:val="19"/>
        </w:numPr>
      </w:pPr>
      <w:r w:rsidRPr="0096100A">
        <w:t xml:space="preserve">One spear being in the burial arrangement on the left bench in La Tomba dell’Aryballos sospeso following Alessandro Mandolesi’s observation (I2) </w:t>
      </w:r>
      <w:r w:rsidRPr="0096100A">
        <w:rPr>
          <w:rStyle w:val="CRMExampleProperty"/>
        </w:rPr>
        <w:t>holds to be</w:t>
      </w:r>
      <w:r w:rsidRPr="0096100A">
        <w:t xml:space="preserve"> </w:t>
      </w:r>
      <w:r w:rsidR="0096100A" w:rsidRPr="0096100A">
        <w:t xml:space="preserve">TRUE </w:t>
      </w:r>
      <w:r w:rsidRPr="0096100A">
        <w:t>(I6). (Squires, 2013)</w:t>
      </w:r>
    </w:p>
    <w:p w14:paraId="265252CF" w14:textId="18EF1ECE" w:rsidR="00B46335" w:rsidRPr="0096100A" w:rsidRDefault="002E57BD" w:rsidP="00E057CF">
      <w:pPr>
        <w:pStyle w:val="CRMExample"/>
        <w:numPr>
          <w:ilvl w:val="0"/>
          <w:numId w:val="19"/>
        </w:numPr>
      </w:pPr>
      <w:r w:rsidRPr="0096100A">
        <w:t>The belief of Alessandro Mandolesi that the skeleton on the left bench in La Tomba dell’Aryballos sospeso belonged to a male person (I2), as announced to the press on 21</w:t>
      </w:r>
      <w:r w:rsidRPr="0096100A">
        <w:rPr>
          <w:vertAlign w:val="superscript"/>
        </w:rPr>
        <w:t>st</w:t>
      </w:r>
      <w:r w:rsidRPr="0096100A">
        <w:t xml:space="preserve"> September 2013, </w:t>
      </w:r>
      <w:r w:rsidRPr="0096100A">
        <w:rPr>
          <w:rStyle w:val="CRMExampleProperty"/>
        </w:rPr>
        <w:t>holds to be</w:t>
      </w:r>
      <w:r w:rsidRPr="0096100A">
        <w:t xml:space="preserve"> </w:t>
      </w:r>
      <w:r w:rsidR="0096100A" w:rsidRPr="0096100A">
        <w:t xml:space="preserve">FALSE </w:t>
      </w:r>
      <w:r w:rsidRPr="0096100A">
        <w:t>(I6) (Squires, 2013).</w:t>
      </w:r>
    </w:p>
    <w:p w14:paraId="512A93B0" w14:textId="20A6AE91" w:rsidR="002E57BD" w:rsidRPr="0096100A" w:rsidRDefault="00B46335" w:rsidP="00E057CF">
      <w:pPr>
        <w:pStyle w:val="CRMExample"/>
        <w:numPr>
          <w:ilvl w:val="0"/>
          <w:numId w:val="19"/>
        </w:numPr>
      </w:pPr>
      <w:r w:rsidRPr="0096100A">
        <w:t xml:space="preserve">The belief of Alessandro Mandolesi that the skeleton on the left bench in La Tomba dell’Aryballos sospeso belonged to a female person (I2), as announced to the press on November 2013, </w:t>
      </w:r>
      <w:r w:rsidRPr="0096100A">
        <w:rPr>
          <w:rStyle w:val="CRMExampleProperty"/>
        </w:rPr>
        <w:t>holds to be</w:t>
      </w:r>
      <w:r w:rsidRPr="0096100A">
        <w:t xml:space="preserve"> </w:t>
      </w:r>
      <w:r w:rsidR="0096100A" w:rsidRPr="0096100A">
        <w:t xml:space="preserve">TRUE </w:t>
      </w:r>
      <w:r w:rsidRPr="0096100A">
        <w:t>(I6) (Squires, 2013).</w:t>
      </w:r>
      <w:r w:rsidR="002E57BD" w:rsidRPr="0096100A">
        <w:t xml:space="preserve"> </w:t>
      </w:r>
    </w:p>
    <w:p w14:paraId="7CABF444" w14:textId="77777777" w:rsidR="003A7EF9" w:rsidRPr="0096100A" w:rsidRDefault="003A7EF9" w:rsidP="003A7EF9">
      <w:pPr>
        <w:pStyle w:val="CRMDescriptionLabel"/>
      </w:pPr>
      <w:r w:rsidRPr="0096100A">
        <w:t xml:space="preserve">In First Order Logic: </w:t>
      </w:r>
    </w:p>
    <w:p w14:paraId="6BC6C9BD" w14:textId="65BD700A" w:rsidR="003A7EF9" w:rsidRPr="006B24EF" w:rsidRDefault="003A7EF9" w:rsidP="003A7EF9">
      <w:pPr>
        <w:pStyle w:val="CRMFirstOrderLogic"/>
        <w:rPr>
          <w:lang w:val="es-ES"/>
        </w:rPr>
      </w:pPr>
      <w:r w:rsidRPr="006B24EF">
        <w:rPr>
          <w:lang w:val="es-ES"/>
        </w:rPr>
        <w:t>J</w:t>
      </w:r>
      <w:r w:rsidR="00B46335" w:rsidRPr="006B24EF">
        <w:rPr>
          <w:lang w:val="es-ES"/>
        </w:rPr>
        <w:t>5</w:t>
      </w:r>
      <w:r w:rsidRPr="006B24EF">
        <w:rPr>
          <w:lang w:val="es-ES"/>
        </w:rPr>
        <w:t xml:space="preserve">(x,y) </w:t>
      </w:r>
      <w:r w:rsidRPr="006B24EF">
        <w:rPr>
          <w:rFonts w:ascii="Cambria Math" w:hAnsi="Cambria Math" w:cs="Cambria Math"/>
          <w:lang w:val="es-ES"/>
        </w:rPr>
        <w:t xml:space="preserve">⇒ </w:t>
      </w:r>
      <w:r w:rsidRPr="006B24EF">
        <w:rPr>
          <w:lang w:val="es-ES"/>
        </w:rPr>
        <w:t>I</w:t>
      </w:r>
      <w:r w:rsidR="00B46335" w:rsidRPr="006B24EF">
        <w:rPr>
          <w:lang w:val="es-ES"/>
        </w:rPr>
        <w:t>2</w:t>
      </w:r>
      <w:r w:rsidRPr="006B24EF">
        <w:rPr>
          <w:lang w:val="es-ES"/>
        </w:rPr>
        <w:t>(x)</w:t>
      </w:r>
    </w:p>
    <w:p w14:paraId="44364D5F" w14:textId="2CACE129" w:rsidR="003A7EF9" w:rsidRPr="006B24EF" w:rsidRDefault="003A7EF9" w:rsidP="003A7EF9">
      <w:pPr>
        <w:pStyle w:val="CRMFirstOrderLogic"/>
        <w:rPr>
          <w:lang w:val="es-ES"/>
        </w:rPr>
      </w:pPr>
      <w:r w:rsidRPr="006B24EF">
        <w:rPr>
          <w:lang w:val="es-ES"/>
        </w:rPr>
        <w:t>J</w:t>
      </w:r>
      <w:r w:rsidR="00B46335" w:rsidRPr="006B24EF">
        <w:rPr>
          <w:lang w:val="es-ES"/>
        </w:rPr>
        <w:t>5</w:t>
      </w:r>
      <w:r w:rsidRPr="006B24EF">
        <w:rPr>
          <w:lang w:val="es-ES"/>
        </w:rPr>
        <w:t xml:space="preserve">(x,y) </w:t>
      </w:r>
      <w:r w:rsidRPr="006B24EF">
        <w:rPr>
          <w:rFonts w:ascii="Cambria Math" w:hAnsi="Cambria Math" w:cs="Cambria Math"/>
          <w:lang w:val="es-ES"/>
        </w:rPr>
        <w:t>⇒</w:t>
      </w:r>
      <w:r w:rsidRPr="006B24EF">
        <w:rPr>
          <w:lang w:val="es-ES"/>
        </w:rPr>
        <w:t xml:space="preserve"> J</w:t>
      </w:r>
      <w:r w:rsidR="00B46335" w:rsidRPr="006B24EF">
        <w:rPr>
          <w:lang w:val="es-ES"/>
        </w:rPr>
        <w:t>6</w:t>
      </w:r>
      <w:r w:rsidRPr="006B24EF">
        <w:rPr>
          <w:lang w:val="es-ES"/>
        </w:rPr>
        <w:t>(y)</w:t>
      </w:r>
    </w:p>
    <w:p w14:paraId="13C1A993" w14:textId="3FA775AF" w:rsidR="003A7EF9" w:rsidRPr="0096100A" w:rsidRDefault="003A7EF9" w:rsidP="003A7EF9">
      <w:pPr>
        <w:pStyle w:val="CRMPropertyLabel"/>
      </w:pPr>
      <w:bookmarkStart w:id="98" w:name="_Toc226451989"/>
      <w:r w:rsidRPr="0096100A">
        <w:lastRenderedPageBreak/>
        <w:t>J</w:t>
      </w:r>
      <w:r w:rsidR="00B46335" w:rsidRPr="0096100A">
        <w:t xml:space="preserve">7 is based on evidence from </w:t>
      </w:r>
      <w:r w:rsidRPr="0096100A">
        <w:t>(</w:t>
      </w:r>
      <w:r w:rsidR="00B46335" w:rsidRPr="0096100A">
        <w:t xml:space="preserve">is evidence </w:t>
      </w:r>
      <w:r w:rsidRPr="0096100A">
        <w:t>for)</w:t>
      </w:r>
      <w:bookmarkEnd w:id="98"/>
    </w:p>
    <w:p w14:paraId="07932893" w14:textId="77777777" w:rsidR="003A7EF9" w:rsidRPr="0096100A" w:rsidRDefault="003A7EF9" w:rsidP="003A7EF9">
      <w:pPr>
        <w:pStyle w:val="CRMDescriptionLabel"/>
      </w:pPr>
      <w:r w:rsidRPr="0096100A">
        <w:t>Domain:</w:t>
      </w:r>
    </w:p>
    <w:p w14:paraId="33883D69" w14:textId="2C4B2A35" w:rsidR="003A7EF9" w:rsidRPr="0096100A" w:rsidRDefault="00B46335" w:rsidP="003A7EF9">
      <w:pPr>
        <w:pStyle w:val="CRMDomainRange"/>
      </w:pPr>
      <w:r w:rsidRPr="0096100A">
        <w:t>I7 Belief Adoption</w:t>
      </w:r>
    </w:p>
    <w:p w14:paraId="0CA8ACDB" w14:textId="77777777" w:rsidR="003A7EF9" w:rsidRPr="0096100A" w:rsidRDefault="003A7EF9" w:rsidP="003A7EF9">
      <w:pPr>
        <w:pStyle w:val="CRMDescriptionLabel"/>
      </w:pPr>
      <w:r w:rsidRPr="0096100A">
        <w:t>Range:</w:t>
      </w:r>
    </w:p>
    <w:p w14:paraId="3DFBFA84" w14:textId="280A4784" w:rsidR="003A7EF9" w:rsidRPr="0096100A" w:rsidRDefault="00B46335" w:rsidP="003A7EF9">
      <w:pPr>
        <w:pStyle w:val="CRMDomainRange"/>
      </w:pPr>
      <w:r w:rsidRPr="0096100A">
        <w:t>E73 Information Object</w:t>
      </w:r>
    </w:p>
    <w:p w14:paraId="06C67332" w14:textId="77777777" w:rsidR="003A7EF9" w:rsidRPr="0096100A" w:rsidRDefault="003A7EF9" w:rsidP="003A7EF9">
      <w:pPr>
        <w:pStyle w:val="CRMDescriptionLabel"/>
      </w:pPr>
      <w:r w:rsidRPr="0096100A">
        <w:t>Subproperty of:</w:t>
      </w:r>
    </w:p>
    <w:p w14:paraId="063E0575" w14:textId="496D8C9D" w:rsidR="003A7EF9" w:rsidRPr="0096100A" w:rsidRDefault="003A7EF9" w:rsidP="00B46335">
      <w:pPr>
        <w:pStyle w:val="CRMSuperSubProperty"/>
      </w:pPr>
      <w:r w:rsidRPr="0096100A">
        <w:t xml:space="preserve">E7 Activity. </w:t>
      </w:r>
      <w:r w:rsidR="00B46335" w:rsidRPr="0096100A">
        <w:t>P16 used specific object (was used for)</w:t>
      </w:r>
      <w:r w:rsidRPr="0096100A">
        <w:t>: E</w:t>
      </w:r>
      <w:r w:rsidR="00B46335" w:rsidRPr="0096100A">
        <w:t>70 Thing</w:t>
      </w:r>
    </w:p>
    <w:p w14:paraId="14640723" w14:textId="77777777" w:rsidR="003A7EF9" w:rsidRPr="0096100A" w:rsidRDefault="003A7EF9" w:rsidP="003A7EF9">
      <w:pPr>
        <w:pStyle w:val="CRMDescriptionLabel"/>
      </w:pPr>
      <w:r w:rsidRPr="0096100A">
        <w:t>Superproperty of:</w:t>
      </w:r>
    </w:p>
    <w:p w14:paraId="5C7294F1" w14:textId="77777777" w:rsidR="003A7EF9" w:rsidRPr="0096100A" w:rsidRDefault="003A7EF9" w:rsidP="003A7EF9">
      <w:pPr>
        <w:pStyle w:val="CRMSuperSubClass"/>
      </w:pPr>
    </w:p>
    <w:p w14:paraId="32C8C97A" w14:textId="77777777" w:rsidR="003A7EF9" w:rsidRPr="0096100A" w:rsidRDefault="003A7EF9" w:rsidP="003A7EF9">
      <w:pPr>
        <w:pStyle w:val="CRMDescriptionLabel"/>
      </w:pPr>
      <w:r w:rsidRPr="0096100A">
        <w:t>Quantification:</w:t>
      </w:r>
    </w:p>
    <w:p w14:paraId="5BE624AF" w14:textId="77777777" w:rsidR="003A7EF9" w:rsidRPr="0096100A" w:rsidRDefault="003A7EF9" w:rsidP="003A7EF9">
      <w:pPr>
        <w:pStyle w:val="CRMQuantification"/>
      </w:pPr>
      <w:r w:rsidRPr="0096100A">
        <w:t>many to many, necessary (1,n:0,n)</w:t>
      </w:r>
    </w:p>
    <w:p w14:paraId="271A45D6" w14:textId="77777777" w:rsidR="003A7EF9" w:rsidRPr="0096100A" w:rsidRDefault="003A7EF9" w:rsidP="003A7EF9">
      <w:pPr>
        <w:pStyle w:val="CRMDescriptionLabel"/>
      </w:pPr>
      <w:r w:rsidRPr="0096100A">
        <w:t>Scope note:</w:t>
      </w:r>
    </w:p>
    <w:p w14:paraId="35F5EAAD" w14:textId="48A87C62" w:rsidR="003A7EF9" w:rsidRPr="0096100A" w:rsidRDefault="003A7EF9" w:rsidP="003A7EF9">
      <w:pPr>
        <w:pStyle w:val="CRMScopeNoteText"/>
      </w:pPr>
      <w:r w:rsidRPr="0096100A">
        <w:t>This property associates an instance of I</w:t>
      </w:r>
      <w:r w:rsidR="00B46335" w:rsidRPr="0096100A">
        <w:t>7</w:t>
      </w:r>
      <w:r w:rsidRPr="0096100A">
        <w:t xml:space="preserve"> Belief </w:t>
      </w:r>
      <w:r w:rsidR="00B46335" w:rsidRPr="0096100A">
        <w:t xml:space="preserve">Adoption </w:t>
      </w:r>
      <w:r w:rsidRPr="0096100A">
        <w:t xml:space="preserve">with the instance of </w:t>
      </w:r>
      <w:r w:rsidR="00B46335" w:rsidRPr="0096100A">
        <w:t>E73 Information Object that is a source of evidence for the I4 Proposition Set that was adopted</w:t>
      </w:r>
      <w:r w:rsidRPr="0096100A">
        <w:t>.</w:t>
      </w:r>
    </w:p>
    <w:p w14:paraId="3638B0B6" w14:textId="77777777" w:rsidR="003A7EF9" w:rsidRPr="0096100A" w:rsidRDefault="003A7EF9" w:rsidP="003A7EF9">
      <w:pPr>
        <w:pStyle w:val="CRMDescriptionLabel"/>
      </w:pPr>
      <w:r w:rsidRPr="0096100A">
        <w:t>Full path:</w:t>
      </w:r>
    </w:p>
    <w:p w14:paraId="37E002FF" w14:textId="77777777" w:rsidR="003A7EF9" w:rsidRPr="0096100A" w:rsidRDefault="003A7EF9" w:rsidP="003A7EF9">
      <w:pPr>
        <w:pStyle w:val="CRMFullPath"/>
      </w:pPr>
    </w:p>
    <w:p w14:paraId="27DFB20D" w14:textId="77777777" w:rsidR="003A7EF9" w:rsidRPr="0096100A" w:rsidRDefault="003A7EF9" w:rsidP="003A7EF9">
      <w:pPr>
        <w:pStyle w:val="CRMDescriptionLabel"/>
      </w:pPr>
      <w:r w:rsidRPr="0096100A">
        <w:t xml:space="preserve">Examples: </w:t>
      </w:r>
    </w:p>
    <w:p w14:paraId="4BBE6627" w14:textId="59145110" w:rsidR="003A7EF9" w:rsidRPr="0096100A" w:rsidRDefault="00B46335" w:rsidP="00E057CF">
      <w:pPr>
        <w:pStyle w:val="CRMExample"/>
        <w:numPr>
          <w:ilvl w:val="0"/>
          <w:numId w:val="19"/>
        </w:numPr>
      </w:pPr>
      <w:r w:rsidRPr="0096100A">
        <w:t xml:space="preserve">The adoption on behalf of Francesca Bologna of the belief by Tacitus concerning Emperor Nero’s whereabouts at the beginning of the Great Fire of Rome (I7) </w:t>
      </w:r>
      <w:r w:rsidRPr="0096100A">
        <w:rPr>
          <w:i/>
          <w:iCs/>
        </w:rPr>
        <w:t>is based on evidence</w:t>
      </w:r>
      <w:r w:rsidRPr="0096100A">
        <w:t xml:space="preserve"> from Tacitus, Publius Cornelius. </w:t>
      </w:r>
      <w:r w:rsidRPr="0096100A">
        <w:rPr>
          <w:i/>
          <w:iCs/>
        </w:rPr>
        <w:t>The Annals</w:t>
      </w:r>
      <w:r w:rsidRPr="0096100A">
        <w:t>. Book 15 [15.16]. (Bologna, 2021)</w:t>
      </w:r>
    </w:p>
    <w:p w14:paraId="6261C04E" w14:textId="77777777" w:rsidR="003A7EF9" w:rsidRPr="0096100A" w:rsidRDefault="003A7EF9" w:rsidP="003A7EF9">
      <w:pPr>
        <w:pStyle w:val="CRMDescriptionLabel"/>
      </w:pPr>
      <w:r w:rsidRPr="0096100A">
        <w:t xml:space="preserve">In First Order Logic: </w:t>
      </w:r>
    </w:p>
    <w:p w14:paraId="5B1B5DE1" w14:textId="65ED27E9" w:rsidR="003A7EF9" w:rsidRPr="006B24EF" w:rsidRDefault="003A7EF9" w:rsidP="003A7EF9">
      <w:pPr>
        <w:pStyle w:val="CRMFirstOrderLogic"/>
        <w:rPr>
          <w:lang w:val="es-ES"/>
        </w:rPr>
      </w:pPr>
      <w:r w:rsidRPr="006B24EF">
        <w:rPr>
          <w:lang w:val="es-ES"/>
        </w:rPr>
        <w:t>J</w:t>
      </w:r>
      <w:r w:rsidR="00B46335" w:rsidRPr="006B24EF">
        <w:rPr>
          <w:lang w:val="es-ES"/>
        </w:rPr>
        <w:t>7</w:t>
      </w:r>
      <w:r w:rsidRPr="006B24EF">
        <w:rPr>
          <w:lang w:val="es-ES"/>
        </w:rPr>
        <w:t xml:space="preserve">(x,y) </w:t>
      </w:r>
      <w:r w:rsidRPr="006B24EF">
        <w:rPr>
          <w:rFonts w:ascii="Cambria Math" w:hAnsi="Cambria Math" w:cs="Cambria Math"/>
          <w:lang w:val="es-ES"/>
        </w:rPr>
        <w:t xml:space="preserve">⇒ </w:t>
      </w:r>
      <w:r w:rsidRPr="006B24EF">
        <w:rPr>
          <w:lang w:val="es-ES"/>
        </w:rPr>
        <w:t>I</w:t>
      </w:r>
      <w:r w:rsidR="00B46335" w:rsidRPr="006B24EF">
        <w:rPr>
          <w:lang w:val="es-ES"/>
        </w:rPr>
        <w:t>7</w:t>
      </w:r>
      <w:r w:rsidRPr="006B24EF">
        <w:rPr>
          <w:lang w:val="es-ES"/>
        </w:rPr>
        <w:t>(x)</w:t>
      </w:r>
    </w:p>
    <w:p w14:paraId="43ED7002" w14:textId="2212ADC9" w:rsidR="003A7EF9" w:rsidRPr="006B24EF" w:rsidRDefault="003A7EF9" w:rsidP="003A7EF9">
      <w:pPr>
        <w:pStyle w:val="CRMFirstOrderLogic"/>
        <w:rPr>
          <w:lang w:val="es-ES"/>
        </w:rPr>
      </w:pPr>
      <w:r w:rsidRPr="006B24EF">
        <w:rPr>
          <w:lang w:val="es-ES"/>
        </w:rPr>
        <w:t>J</w:t>
      </w:r>
      <w:r w:rsidR="00B46335" w:rsidRPr="006B24EF">
        <w:rPr>
          <w:lang w:val="es-ES"/>
        </w:rPr>
        <w:t>7</w:t>
      </w:r>
      <w:r w:rsidRPr="006B24EF">
        <w:rPr>
          <w:lang w:val="es-ES"/>
        </w:rPr>
        <w:t xml:space="preserve">(x,y) </w:t>
      </w:r>
      <w:r w:rsidRPr="006B24EF">
        <w:rPr>
          <w:rFonts w:ascii="Cambria Math" w:hAnsi="Cambria Math" w:cs="Cambria Math"/>
          <w:lang w:val="es-ES"/>
        </w:rPr>
        <w:t>⇒</w:t>
      </w:r>
      <w:r w:rsidRPr="006B24EF">
        <w:rPr>
          <w:lang w:val="es-ES"/>
        </w:rPr>
        <w:t xml:space="preserve"> </w:t>
      </w:r>
      <w:r w:rsidR="00B46335" w:rsidRPr="006B24EF">
        <w:rPr>
          <w:lang w:val="es-ES"/>
        </w:rPr>
        <w:t>E73</w:t>
      </w:r>
      <w:r w:rsidRPr="006B24EF">
        <w:rPr>
          <w:lang w:val="es-ES"/>
        </w:rPr>
        <w:t>(y)</w:t>
      </w:r>
    </w:p>
    <w:p w14:paraId="06EECC74" w14:textId="6B68632C" w:rsidR="003A7EF9" w:rsidRPr="0096100A" w:rsidRDefault="003A7EF9" w:rsidP="003A7EF9">
      <w:pPr>
        <w:pStyle w:val="CRMFirstOrderLogic"/>
      </w:pPr>
      <w:r w:rsidRPr="0096100A">
        <w:t>J</w:t>
      </w:r>
      <w:r w:rsidR="00B46335" w:rsidRPr="0096100A">
        <w:t>7</w:t>
      </w:r>
      <w:r w:rsidRPr="0096100A">
        <w:t xml:space="preserve">(x,y) </w:t>
      </w:r>
      <w:r w:rsidRPr="0096100A">
        <w:rPr>
          <w:rFonts w:ascii="Cambria Math" w:hAnsi="Cambria Math" w:cs="Cambria Math"/>
        </w:rPr>
        <w:t>⇒</w:t>
      </w:r>
      <w:r w:rsidRPr="0096100A">
        <w:t xml:space="preserve"> P1</w:t>
      </w:r>
      <w:r w:rsidR="00B46335" w:rsidRPr="0096100A">
        <w:t>6</w:t>
      </w:r>
      <w:r w:rsidRPr="0096100A">
        <w:t>(x,y)</w:t>
      </w:r>
    </w:p>
    <w:p w14:paraId="12263BCF" w14:textId="4EDC8001" w:rsidR="003A7EF9" w:rsidRPr="0096100A" w:rsidRDefault="003A7EF9" w:rsidP="003A7EF9">
      <w:pPr>
        <w:pStyle w:val="CRMPropertyLabel"/>
      </w:pPr>
      <w:bookmarkStart w:id="99" w:name="_Toc226451990"/>
      <w:r w:rsidRPr="0096100A">
        <w:t>J1</w:t>
      </w:r>
      <w:r w:rsidR="00C538CD" w:rsidRPr="0096100A">
        <w:t>3</w:t>
      </w:r>
      <w:r w:rsidRPr="0096100A">
        <w:t xml:space="preserve"> </w:t>
      </w:r>
      <w:r w:rsidR="00C538CD" w:rsidRPr="0096100A">
        <w:t>adopted interpretation (was concluded by)</w:t>
      </w:r>
      <w:bookmarkEnd w:id="99"/>
    </w:p>
    <w:p w14:paraId="5FD13A7B" w14:textId="77777777" w:rsidR="003A7EF9" w:rsidRPr="0096100A" w:rsidRDefault="003A7EF9" w:rsidP="003A7EF9">
      <w:pPr>
        <w:pStyle w:val="CRMDescriptionLabel"/>
      </w:pPr>
      <w:r w:rsidRPr="0096100A">
        <w:t>Domain:</w:t>
      </w:r>
    </w:p>
    <w:p w14:paraId="78BD690E" w14:textId="56A02261" w:rsidR="003A7EF9" w:rsidRPr="0096100A" w:rsidRDefault="00C538CD" w:rsidP="003A7EF9">
      <w:pPr>
        <w:pStyle w:val="CRMDomainRange"/>
      </w:pPr>
      <w:r w:rsidRPr="0096100A">
        <w:t>I7 Belief Adoption</w:t>
      </w:r>
    </w:p>
    <w:p w14:paraId="15743F44" w14:textId="77777777" w:rsidR="003A7EF9" w:rsidRPr="0096100A" w:rsidRDefault="003A7EF9" w:rsidP="003A7EF9">
      <w:pPr>
        <w:pStyle w:val="CRMDescriptionLabel"/>
      </w:pPr>
      <w:r w:rsidRPr="0096100A">
        <w:t>Range:</w:t>
      </w:r>
    </w:p>
    <w:p w14:paraId="27ABCCE0" w14:textId="06ADB6B6" w:rsidR="003A7EF9" w:rsidRPr="0096100A" w:rsidRDefault="003A7EF9" w:rsidP="003A7EF9">
      <w:pPr>
        <w:pStyle w:val="CRMDomainRange"/>
      </w:pPr>
      <w:r w:rsidRPr="0096100A">
        <w:t>I</w:t>
      </w:r>
      <w:r w:rsidR="00C538CD" w:rsidRPr="0096100A">
        <w:t>1</w:t>
      </w:r>
      <w:r w:rsidRPr="0096100A">
        <w:t xml:space="preserve">2 </w:t>
      </w:r>
      <w:r w:rsidR="00C538CD" w:rsidRPr="0096100A">
        <w:t xml:space="preserve">Adopted </w:t>
      </w:r>
      <w:r w:rsidRPr="0096100A">
        <w:t>Belief</w:t>
      </w:r>
    </w:p>
    <w:p w14:paraId="04DF778F" w14:textId="77777777" w:rsidR="003A7EF9" w:rsidRPr="0096100A" w:rsidRDefault="003A7EF9" w:rsidP="003A7EF9">
      <w:pPr>
        <w:pStyle w:val="CRMDescriptionLabel"/>
      </w:pPr>
      <w:r w:rsidRPr="0096100A">
        <w:t>Subproperty of:</w:t>
      </w:r>
    </w:p>
    <w:p w14:paraId="0BFA55AF" w14:textId="0A018BF0" w:rsidR="003A7EF9" w:rsidRPr="0096100A" w:rsidRDefault="00C538CD" w:rsidP="00FD2A33">
      <w:pPr>
        <w:pStyle w:val="CRMSuperSubProperty"/>
      </w:pPr>
      <w:r w:rsidRPr="0096100A">
        <w:t>I1 Argumentation. J2 concluded that (was concluded by): I2 Belief</w:t>
      </w:r>
      <w:r w:rsidR="003A7EF9" w:rsidRPr="0096100A">
        <w:t xml:space="preserve"> </w:t>
      </w:r>
    </w:p>
    <w:p w14:paraId="1DB5DEE9" w14:textId="77777777" w:rsidR="003A7EF9" w:rsidRPr="0096100A" w:rsidRDefault="003A7EF9" w:rsidP="003A7EF9">
      <w:pPr>
        <w:pStyle w:val="CRMDescriptionLabel"/>
      </w:pPr>
      <w:r w:rsidRPr="0096100A">
        <w:t>Superproperty of:</w:t>
      </w:r>
    </w:p>
    <w:p w14:paraId="65355D4B" w14:textId="77777777" w:rsidR="003A7EF9" w:rsidRPr="0096100A" w:rsidRDefault="003A7EF9" w:rsidP="003A7EF9">
      <w:pPr>
        <w:pStyle w:val="CRMSuperSubClass"/>
      </w:pPr>
    </w:p>
    <w:p w14:paraId="4B48FF7B" w14:textId="77777777" w:rsidR="003A7EF9" w:rsidRPr="0096100A" w:rsidRDefault="003A7EF9" w:rsidP="003A7EF9">
      <w:pPr>
        <w:pStyle w:val="CRMDescriptionLabel"/>
      </w:pPr>
      <w:r w:rsidRPr="0096100A">
        <w:t>Quantification:</w:t>
      </w:r>
    </w:p>
    <w:p w14:paraId="4A7DE77A" w14:textId="3F97F485" w:rsidR="003A7EF9" w:rsidRPr="0096100A" w:rsidRDefault="005279AC" w:rsidP="003A7EF9">
      <w:pPr>
        <w:pStyle w:val="CRMQuantification"/>
      </w:pPr>
      <w:r w:rsidRPr="0096100A">
        <w:t xml:space="preserve">one </w:t>
      </w:r>
      <w:r w:rsidR="003A7EF9" w:rsidRPr="0096100A">
        <w:t>to many, necessary</w:t>
      </w:r>
      <w:r w:rsidR="00C538CD" w:rsidRPr="0096100A">
        <w:t xml:space="preserve">, dependent </w:t>
      </w:r>
      <w:r w:rsidR="003A7EF9" w:rsidRPr="0096100A">
        <w:t>(1,n:</w:t>
      </w:r>
      <w:r w:rsidR="00C538CD" w:rsidRPr="0096100A">
        <w:t>1</w:t>
      </w:r>
      <w:r w:rsidR="003A7EF9" w:rsidRPr="0096100A">
        <w:t>,</w:t>
      </w:r>
      <w:r w:rsidRPr="0096100A">
        <w:t>1</w:t>
      </w:r>
      <w:r w:rsidR="003A7EF9" w:rsidRPr="0096100A">
        <w:t>)</w:t>
      </w:r>
    </w:p>
    <w:p w14:paraId="5B260C55" w14:textId="77777777" w:rsidR="003A7EF9" w:rsidRPr="0096100A" w:rsidRDefault="003A7EF9" w:rsidP="003A7EF9">
      <w:pPr>
        <w:pStyle w:val="CRMDescriptionLabel"/>
      </w:pPr>
      <w:r w:rsidRPr="0096100A">
        <w:t>Scope note:</w:t>
      </w:r>
    </w:p>
    <w:p w14:paraId="5DB410FD" w14:textId="5C30F627" w:rsidR="003A7EF9" w:rsidRPr="0096100A" w:rsidRDefault="00C538CD" w:rsidP="003A7EF9">
      <w:pPr>
        <w:pStyle w:val="CRMScopeNoteText"/>
      </w:pPr>
      <w:r w:rsidRPr="0096100A">
        <w:t xml:space="preserve">This property associates an instance of I7 Belief Adoption with the instance of I12 Adopted Belief that was established and possibly selected from the interpretation of the source or sources referred to by the property </w:t>
      </w:r>
      <w:r w:rsidRPr="0096100A">
        <w:rPr>
          <w:i/>
          <w:iCs/>
        </w:rPr>
        <w:t>J14 adopted interpretation of (has adopted interpretation).</w:t>
      </w:r>
      <w:r w:rsidRPr="0096100A">
        <w:t xml:space="preserve"> This property implies a relation of trust in the reliability of the sources. The actual believed content, i.e., propositions about some past reality that have been adopted from the source, should be documented using the property </w:t>
      </w:r>
      <w:r w:rsidRPr="0096100A">
        <w:rPr>
          <w:i/>
          <w:iCs/>
        </w:rPr>
        <w:t>J4 that</w:t>
      </w:r>
      <w:r w:rsidR="00FD2A33" w:rsidRPr="0096100A">
        <w:rPr>
          <w:i/>
          <w:iCs/>
        </w:rPr>
        <w:t xml:space="preserve"> (is subject of)</w:t>
      </w:r>
      <w:r w:rsidR="003A7EF9" w:rsidRPr="0096100A">
        <w:t>.</w:t>
      </w:r>
    </w:p>
    <w:p w14:paraId="5FFC9A44" w14:textId="77777777" w:rsidR="003A7EF9" w:rsidRPr="0096100A" w:rsidRDefault="003A7EF9" w:rsidP="003A7EF9">
      <w:pPr>
        <w:pStyle w:val="CRMDescriptionLabel"/>
      </w:pPr>
      <w:r w:rsidRPr="0096100A">
        <w:lastRenderedPageBreak/>
        <w:t>Full path:</w:t>
      </w:r>
    </w:p>
    <w:p w14:paraId="78B7132B" w14:textId="77777777" w:rsidR="003A7EF9" w:rsidRPr="0096100A" w:rsidRDefault="003A7EF9" w:rsidP="003A7EF9">
      <w:pPr>
        <w:pStyle w:val="CRMFullPath"/>
      </w:pPr>
    </w:p>
    <w:p w14:paraId="22674B1D" w14:textId="77777777" w:rsidR="003A7EF9" w:rsidRPr="0096100A" w:rsidRDefault="003A7EF9" w:rsidP="003A7EF9">
      <w:pPr>
        <w:pStyle w:val="CRMDescriptionLabel"/>
      </w:pPr>
      <w:r w:rsidRPr="0096100A">
        <w:t xml:space="preserve">Examples: </w:t>
      </w:r>
    </w:p>
    <w:p w14:paraId="37E3F04A" w14:textId="77777777" w:rsidR="00E057CF" w:rsidRPr="0096100A" w:rsidRDefault="00E057CF" w:rsidP="00E057CF">
      <w:pPr>
        <w:pStyle w:val="CRMExample"/>
        <w:numPr>
          <w:ilvl w:val="0"/>
          <w:numId w:val="19"/>
        </w:numPr>
      </w:pPr>
      <w:r w:rsidRPr="0096100A">
        <w:t xml:space="preserve">the gender classification of the skeleton on the left bench in La Tomba dell’Aryballos sospeso (E17, I5), provided to the press by Alessandro Mandolesi on the 21st September 2013, </w:t>
      </w:r>
      <w:r w:rsidRPr="0096100A">
        <w:rPr>
          <w:i/>
          <w:iCs/>
        </w:rPr>
        <w:t>used as premise</w:t>
      </w:r>
      <w:r w:rsidRPr="0096100A">
        <w:t xml:space="preserve"> the lance observed by Mandolesi at the burial arrangement on the left bench in La Tomba dell’Aryballos sospeso (I2). (Squires, 2013) (Mandolesi, 2013)</w:t>
      </w:r>
    </w:p>
    <w:p w14:paraId="35A45F8D" w14:textId="77777777" w:rsidR="003A7EF9" w:rsidRPr="0096100A" w:rsidRDefault="003A7EF9" w:rsidP="003A7EF9">
      <w:pPr>
        <w:pStyle w:val="CRMDescriptionLabel"/>
      </w:pPr>
      <w:r w:rsidRPr="0096100A">
        <w:t xml:space="preserve">In First Order Logic: </w:t>
      </w:r>
    </w:p>
    <w:p w14:paraId="7DF27AC3" w14:textId="3B74D662" w:rsidR="003A7EF9" w:rsidRPr="006B24EF" w:rsidRDefault="003A7EF9" w:rsidP="003A7EF9">
      <w:pPr>
        <w:pStyle w:val="CRMFirstOrderLogic"/>
        <w:rPr>
          <w:lang w:val="es-ES"/>
        </w:rPr>
      </w:pPr>
      <w:r w:rsidRPr="006B24EF">
        <w:rPr>
          <w:lang w:val="es-ES"/>
        </w:rPr>
        <w:t>J1</w:t>
      </w:r>
      <w:r w:rsidR="00C538CD" w:rsidRPr="006B24EF">
        <w:rPr>
          <w:lang w:val="es-ES"/>
        </w:rPr>
        <w:t>3</w:t>
      </w:r>
      <w:r w:rsidRPr="006B24EF">
        <w:rPr>
          <w:lang w:val="es-ES"/>
        </w:rPr>
        <w:t xml:space="preserve">(x,y) </w:t>
      </w:r>
      <w:r w:rsidRPr="006B24EF">
        <w:rPr>
          <w:rFonts w:ascii="Cambria Math" w:hAnsi="Cambria Math" w:cs="Cambria Math"/>
          <w:lang w:val="es-ES"/>
        </w:rPr>
        <w:t xml:space="preserve">⇒ </w:t>
      </w:r>
      <w:r w:rsidRPr="006B24EF">
        <w:rPr>
          <w:lang w:val="es-ES"/>
        </w:rPr>
        <w:t>I</w:t>
      </w:r>
      <w:r w:rsidR="00C538CD" w:rsidRPr="006B24EF">
        <w:rPr>
          <w:lang w:val="es-ES"/>
        </w:rPr>
        <w:t>7</w:t>
      </w:r>
      <w:r w:rsidRPr="006B24EF">
        <w:rPr>
          <w:lang w:val="es-ES"/>
        </w:rPr>
        <w:t>(x)</w:t>
      </w:r>
    </w:p>
    <w:p w14:paraId="5A5C832C" w14:textId="0CA9F2D2" w:rsidR="003A7EF9" w:rsidRPr="006B24EF" w:rsidRDefault="003A7EF9" w:rsidP="003A7EF9">
      <w:pPr>
        <w:pStyle w:val="CRMFirstOrderLogic"/>
        <w:rPr>
          <w:lang w:val="es-ES"/>
        </w:rPr>
      </w:pPr>
      <w:r w:rsidRPr="006B24EF">
        <w:rPr>
          <w:lang w:val="es-ES"/>
        </w:rPr>
        <w:t>J1</w:t>
      </w:r>
      <w:r w:rsidR="00C538CD" w:rsidRPr="006B24EF">
        <w:rPr>
          <w:lang w:val="es-ES"/>
        </w:rPr>
        <w:t>3</w:t>
      </w:r>
      <w:r w:rsidRPr="006B24EF">
        <w:rPr>
          <w:lang w:val="es-ES"/>
        </w:rPr>
        <w:t xml:space="preserve">(x,y) </w:t>
      </w:r>
      <w:r w:rsidRPr="006B24EF">
        <w:rPr>
          <w:rFonts w:ascii="Cambria Math" w:hAnsi="Cambria Math" w:cs="Cambria Math"/>
          <w:lang w:val="es-ES"/>
        </w:rPr>
        <w:t>⇒</w:t>
      </w:r>
      <w:r w:rsidRPr="006B24EF">
        <w:rPr>
          <w:lang w:val="es-ES"/>
        </w:rPr>
        <w:t xml:space="preserve"> </w:t>
      </w:r>
      <w:r w:rsidR="00C538CD" w:rsidRPr="006B24EF">
        <w:rPr>
          <w:lang w:val="es-ES"/>
        </w:rPr>
        <w:t>I12</w:t>
      </w:r>
      <w:r w:rsidRPr="006B24EF">
        <w:rPr>
          <w:lang w:val="es-ES"/>
        </w:rPr>
        <w:t>(y)</w:t>
      </w:r>
    </w:p>
    <w:p w14:paraId="2A212466" w14:textId="57059820" w:rsidR="003A7EF9" w:rsidRPr="006B24EF" w:rsidRDefault="003A7EF9" w:rsidP="003A7EF9">
      <w:pPr>
        <w:pStyle w:val="CRMFirstOrderLogic"/>
        <w:rPr>
          <w:lang w:val="es-ES"/>
        </w:rPr>
      </w:pPr>
      <w:r w:rsidRPr="006B24EF">
        <w:rPr>
          <w:lang w:val="es-ES"/>
        </w:rPr>
        <w:t>J1</w:t>
      </w:r>
      <w:r w:rsidR="00C538CD" w:rsidRPr="006B24EF">
        <w:rPr>
          <w:lang w:val="es-ES"/>
        </w:rPr>
        <w:t>3</w:t>
      </w:r>
      <w:r w:rsidRPr="006B24EF">
        <w:rPr>
          <w:lang w:val="es-ES"/>
        </w:rPr>
        <w:t xml:space="preserve">(x,y) </w:t>
      </w:r>
      <w:r w:rsidRPr="006B24EF">
        <w:rPr>
          <w:rFonts w:ascii="Cambria Math" w:hAnsi="Cambria Math" w:cs="Cambria Math"/>
          <w:lang w:val="es-ES"/>
        </w:rPr>
        <w:t>⇒</w:t>
      </w:r>
      <w:r w:rsidRPr="006B24EF">
        <w:rPr>
          <w:lang w:val="es-ES"/>
        </w:rPr>
        <w:t xml:space="preserve"> </w:t>
      </w:r>
      <w:r w:rsidR="00C538CD" w:rsidRPr="006B24EF">
        <w:rPr>
          <w:lang w:val="es-ES"/>
        </w:rPr>
        <w:t>J2</w:t>
      </w:r>
      <w:r w:rsidRPr="006B24EF">
        <w:rPr>
          <w:lang w:val="es-ES"/>
        </w:rPr>
        <w:t>(x,y)</w:t>
      </w:r>
    </w:p>
    <w:p w14:paraId="0F19E776" w14:textId="789D538B" w:rsidR="00C538CD" w:rsidRPr="006B24EF" w:rsidRDefault="00C538CD" w:rsidP="003A6066">
      <w:pPr>
        <w:pStyle w:val="CRMFirstOrderLogic"/>
        <w:ind w:left="2160" w:hanging="720"/>
        <w:rPr>
          <w:lang w:val="es-ES"/>
        </w:rPr>
      </w:pPr>
      <w:r w:rsidRPr="006B24EF">
        <w:rPr>
          <w:lang w:val="es-ES"/>
        </w:rPr>
        <w:t xml:space="preserve">J13(x,y) </w:t>
      </w:r>
      <w:r w:rsidRPr="006B24EF">
        <w:rPr>
          <w:rFonts w:ascii="Cambria Math" w:hAnsi="Cambria Math" w:cs="Cambria Math"/>
          <w:lang w:val="es-ES"/>
        </w:rPr>
        <w:t>⇐</w:t>
      </w:r>
      <w:r w:rsidRPr="006B24EF">
        <w:rPr>
          <w:lang w:val="es-ES"/>
        </w:rPr>
        <w:t xml:space="preserve"> (</w:t>
      </w:r>
      <w:r w:rsidRPr="006B24EF">
        <w:rPr>
          <w:rFonts w:ascii="Cambria Math" w:hAnsi="Cambria Math" w:cs="Cambria Math"/>
          <w:lang w:val="es-ES"/>
        </w:rPr>
        <w:t>∃</w:t>
      </w:r>
      <w:r w:rsidRPr="006B24EF">
        <w:rPr>
          <w:lang w:val="es-ES"/>
        </w:rPr>
        <w:t>uvw) [E73(u)</w:t>
      </w:r>
      <w:r w:rsidRPr="006B24EF">
        <w:rPr>
          <w:rFonts w:cs="Times New Roman"/>
          <w:lang w:val="es-ES"/>
        </w:rPr>
        <w:t>˄</w:t>
      </w:r>
      <w:r w:rsidRPr="006B24EF">
        <w:rPr>
          <w:lang w:val="es-ES"/>
        </w:rPr>
        <w:t xml:space="preserve"> J7(x,z) </w:t>
      </w:r>
      <w:r w:rsidRPr="006B24EF">
        <w:rPr>
          <w:rFonts w:cs="Times New Roman"/>
          <w:lang w:val="es-ES"/>
        </w:rPr>
        <w:t>˄</w:t>
      </w:r>
      <w:r w:rsidRPr="006B24EF">
        <w:rPr>
          <w:lang w:val="es-ES"/>
        </w:rPr>
        <w:t xml:space="preserve"> I13(v) </w:t>
      </w:r>
      <w:r w:rsidRPr="006B24EF">
        <w:rPr>
          <w:rFonts w:cs="Times New Roman"/>
          <w:lang w:val="es-ES"/>
        </w:rPr>
        <w:t>˄</w:t>
      </w:r>
      <w:r w:rsidRPr="006B24EF">
        <w:rPr>
          <w:lang w:val="es-ES"/>
        </w:rPr>
        <w:t xml:space="preserve"> J15(x,y) </w:t>
      </w:r>
      <w:r w:rsidRPr="006B24EF">
        <w:rPr>
          <w:rFonts w:cs="Times New Roman"/>
          <w:lang w:val="es-ES"/>
        </w:rPr>
        <w:t>˄</w:t>
      </w:r>
      <w:r w:rsidRPr="006B24EF">
        <w:rPr>
          <w:lang w:val="es-ES"/>
        </w:rPr>
        <w:t xml:space="preserve"> I4(w) </w:t>
      </w:r>
      <w:r w:rsidRPr="006B24EF">
        <w:rPr>
          <w:rFonts w:cs="Times New Roman"/>
          <w:lang w:val="es-ES"/>
        </w:rPr>
        <w:t>˄</w:t>
      </w:r>
      <w:r w:rsidRPr="006B24EF">
        <w:rPr>
          <w:lang w:val="es-ES"/>
        </w:rPr>
        <w:t xml:space="preserve"> J4(y,w) </w:t>
      </w:r>
      <w:r w:rsidRPr="006B24EF">
        <w:rPr>
          <w:rFonts w:cs="Times New Roman"/>
          <w:lang w:val="es-ES"/>
        </w:rPr>
        <w:t>˄</w:t>
      </w:r>
      <w:r w:rsidRPr="006B24EF">
        <w:rPr>
          <w:lang w:val="es-ES"/>
        </w:rPr>
        <w:t xml:space="preserve"> J17(u,y) </w:t>
      </w:r>
      <w:r w:rsidRPr="006B24EF">
        <w:rPr>
          <w:rFonts w:cs="Times New Roman"/>
          <w:lang w:val="es-ES"/>
        </w:rPr>
        <w:t>˄</w:t>
      </w:r>
      <w:r w:rsidR="003A6066" w:rsidRPr="006B24EF">
        <w:rPr>
          <w:rFonts w:cs="Times New Roman"/>
          <w:lang w:val="es-ES"/>
        </w:rPr>
        <w:br/>
      </w:r>
      <w:r w:rsidRPr="006B24EF">
        <w:rPr>
          <w:lang w:val="es-ES"/>
        </w:rPr>
        <w:t>J16(v,w)]</w:t>
      </w:r>
    </w:p>
    <w:p w14:paraId="547E28BB" w14:textId="33CDF867" w:rsidR="003A7EF9" w:rsidRPr="0096100A" w:rsidRDefault="003A7EF9" w:rsidP="003A7EF9">
      <w:pPr>
        <w:pStyle w:val="CRMPropertyLabel"/>
      </w:pPr>
      <w:bookmarkStart w:id="100" w:name="_Toc226451991"/>
      <w:r w:rsidRPr="0096100A">
        <w:t>J1</w:t>
      </w:r>
      <w:r w:rsidR="00FD2A33" w:rsidRPr="0096100A">
        <w:t>4 adopted interpretation of (has adopted interpretation)</w:t>
      </w:r>
      <w:bookmarkEnd w:id="100"/>
    </w:p>
    <w:p w14:paraId="06ED794F" w14:textId="77777777" w:rsidR="003A7EF9" w:rsidRPr="0096100A" w:rsidRDefault="003A7EF9" w:rsidP="003A7EF9">
      <w:pPr>
        <w:pStyle w:val="CRMDescriptionLabel"/>
      </w:pPr>
      <w:r w:rsidRPr="0096100A">
        <w:t>Domain:</w:t>
      </w:r>
    </w:p>
    <w:p w14:paraId="5F538A56" w14:textId="38224B73" w:rsidR="003A7EF9" w:rsidRPr="0096100A" w:rsidRDefault="00FD2A33" w:rsidP="003A7EF9">
      <w:pPr>
        <w:pStyle w:val="CRMDomainRange"/>
      </w:pPr>
      <w:r w:rsidRPr="0096100A">
        <w:t>I12 Adopted Belief</w:t>
      </w:r>
    </w:p>
    <w:p w14:paraId="22EEFFC1" w14:textId="77777777" w:rsidR="003A7EF9" w:rsidRPr="0096100A" w:rsidRDefault="003A7EF9" w:rsidP="003A7EF9">
      <w:pPr>
        <w:pStyle w:val="CRMDescriptionLabel"/>
      </w:pPr>
      <w:r w:rsidRPr="0096100A">
        <w:t>Range:</w:t>
      </w:r>
    </w:p>
    <w:p w14:paraId="45D641EA" w14:textId="017FFC72" w:rsidR="003A7EF9" w:rsidRPr="0096100A" w:rsidRDefault="00FD2A33" w:rsidP="003A7EF9">
      <w:pPr>
        <w:pStyle w:val="CRMDomainRange"/>
      </w:pPr>
      <w:r w:rsidRPr="0096100A">
        <w:t>E73 Information Object</w:t>
      </w:r>
    </w:p>
    <w:p w14:paraId="47AB8DB1" w14:textId="77777777" w:rsidR="003A7EF9" w:rsidRPr="0096100A" w:rsidRDefault="003A7EF9" w:rsidP="003A7EF9">
      <w:pPr>
        <w:pStyle w:val="CRMDescriptionLabel"/>
      </w:pPr>
      <w:r w:rsidRPr="0096100A">
        <w:t>Subproperty of:</w:t>
      </w:r>
    </w:p>
    <w:p w14:paraId="1B67976B" w14:textId="229EFE35" w:rsidR="003A7EF9" w:rsidRPr="0096100A" w:rsidRDefault="003A7EF9" w:rsidP="00FD2A33">
      <w:pPr>
        <w:pStyle w:val="CRMSuperSubProperty"/>
      </w:pPr>
    </w:p>
    <w:p w14:paraId="7028AEB9" w14:textId="77777777" w:rsidR="003A7EF9" w:rsidRPr="0096100A" w:rsidRDefault="003A7EF9" w:rsidP="003A7EF9">
      <w:pPr>
        <w:pStyle w:val="CRMDescriptionLabel"/>
      </w:pPr>
      <w:r w:rsidRPr="0096100A">
        <w:t>Superproperty of:</w:t>
      </w:r>
    </w:p>
    <w:p w14:paraId="63C3DAA7" w14:textId="77777777" w:rsidR="003A7EF9" w:rsidRPr="0096100A" w:rsidRDefault="003A7EF9" w:rsidP="00FD2A33">
      <w:pPr>
        <w:pStyle w:val="CRMSuperSubProperty"/>
      </w:pPr>
    </w:p>
    <w:p w14:paraId="6BA824CA" w14:textId="77777777" w:rsidR="003A7EF9" w:rsidRPr="0096100A" w:rsidRDefault="003A7EF9" w:rsidP="003A7EF9">
      <w:pPr>
        <w:pStyle w:val="CRMDescriptionLabel"/>
      </w:pPr>
      <w:r w:rsidRPr="0096100A">
        <w:t>Quantification:</w:t>
      </w:r>
    </w:p>
    <w:p w14:paraId="2C983758" w14:textId="77777777" w:rsidR="003A7EF9" w:rsidRPr="0096100A" w:rsidRDefault="003A7EF9" w:rsidP="003A7EF9">
      <w:pPr>
        <w:pStyle w:val="CRMQuantification"/>
      </w:pPr>
      <w:r w:rsidRPr="0096100A">
        <w:t>many to many, necessary (1,n:0,n)</w:t>
      </w:r>
    </w:p>
    <w:p w14:paraId="668FFC6A" w14:textId="77777777" w:rsidR="003A7EF9" w:rsidRPr="0096100A" w:rsidRDefault="003A7EF9" w:rsidP="003A7EF9">
      <w:pPr>
        <w:pStyle w:val="CRMDescriptionLabel"/>
      </w:pPr>
      <w:r w:rsidRPr="0096100A">
        <w:t>Scope note:</w:t>
      </w:r>
    </w:p>
    <w:p w14:paraId="3CD3595B" w14:textId="5D602B0E" w:rsidR="003A7EF9" w:rsidRPr="0096100A" w:rsidRDefault="00FD2A33" w:rsidP="003A7EF9">
      <w:pPr>
        <w:pStyle w:val="CRMScopeNoteText"/>
      </w:pPr>
      <w:r w:rsidRPr="0096100A">
        <w:t>This property associates an instance of I12 Adopted Belief with a source or sources of interpretation from which the belief was established and possibly selected. In some cases of scholarly arguments, multiple sources referring to a common topic may have been interpreted to form a particular belief about the topic referred to.</w:t>
      </w:r>
    </w:p>
    <w:p w14:paraId="1317D2A6" w14:textId="77777777" w:rsidR="003A7EF9" w:rsidRPr="0096100A" w:rsidRDefault="003A7EF9" w:rsidP="003A7EF9">
      <w:pPr>
        <w:pStyle w:val="CRMDescriptionLabel"/>
      </w:pPr>
      <w:r w:rsidRPr="0096100A">
        <w:t>Full path:</w:t>
      </w:r>
    </w:p>
    <w:p w14:paraId="13F8F4F0" w14:textId="77777777" w:rsidR="003A7EF9" w:rsidRPr="0096100A" w:rsidRDefault="003A7EF9" w:rsidP="003A7EF9">
      <w:pPr>
        <w:pStyle w:val="CRMFullPath"/>
      </w:pPr>
    </w:p>
    <w:p w14:paraId="50D94B5E" w14:textId="77777777" w:rsidR="003A7EF9" w:rsidRPr="0096100A" w:rsidRDefault="003A7EF9" w:rsidP="003A7EF9">
      <w:pPr>
        <w:pStyle w:val="CRMDescriptionLabel"/>
      </w:pPr>
      <w:r w:rsidRPr="0096100A">
        <w:t xml:space="preserve">Examples: </w:t>
      </w:r>
    </w:p>
    <w:p w14:paraId="3E861AE1" w14:textId="2BBC84AD" w:rsidR="00E057CF" w:rsidRPr="0096100A" w:rsidRDefault="00FD2A33" w:rsidP="00E057CF">
      <w:pPr>
        <w:pStyle w:val="CRMExample"/>
        <w:numPr>
          <w:ilvl w:val="0"/>
          <w:numId w:val="19"/>
        </w:numPr>
      </w:pPr>
      <w:r w:rsidRPr="0096100A">
        <w:t xml:space="preserve">Francesca Bologna’s belief that “Nero was at Antium when the Great Fire broke out and did not return to Rome until the fire approached his house” (I12) </w:t>
      </w:r>
      <w:r w:rsidRPr="0096100A">
        <w:rPr>
          <w:i/>
          <w:iCs/>
        </w:rPr>
        <w:t>adopted interpretation</w:t>
      </w:r>
      <w:r w:rsidRPr="0096100A">
        <w:t xml:space="preserve"> of Tacitus, Publius Cornelius. </w:t>
      </w:r>
      <w:r w:rsidRPr="0096100A">
        <w:rPr>
          <w:i/>
          <w:iCs/>
        </w:rPr>
        <w:t>The Annals</w:t>
      </w:r>
      <w:r w:rsidRPr="0096100A">
        <w:t>. Book 15 [15.6] (E73). (Bologna, 2021</w:t>
      </w:r>
      <w:r w:rsidR="00E057CF" w:rsidRPr="0096100A">
        <w:t>)</w:t>
      </w:r>
    </w:p>
    <w:p w14:paraId="4E429F29" w14:textId="77777777" w:rsidR="003A7EF9" w:rsidRPr="0096100A" w:rsidRDefault="003A7EF9" w:rsidP="003A7EF9">
      <w:pPr>
        <w:pStyle w:val="CRMDescriptionLabel"/>
      </w:pPr>
      <w:r w:rsidRPr="0096100A">
        <w:t xml:space="preserve">In First Order Logic: </w:t>
      </w:r>
    </w:p>
    <w:p w14:paraId="531DF0E8" w14:textId="77777777" w:rsidR="00FD2A33" w:rsidRPr="006B24EF" w:rsidRDefault="00FD2A33" w:rsidP="00FD2A33">
      <w:pPr>
        <w:pStyle w:val="CRMFirstOrderLogic"/>
        <w:rPr>
          <w:lang w:val="es-ES"/>
        </w:rPr>
      </w:pPr>
      <w:r w:rsidRPr="006B24EF">
        <w:rPr>
          <w:lang w:val="es-ES"/>
        </w:rPr>
        <w:t xml:space="preserve">J14(x,y) </w:t>
      </w:r>
      <w:r w:rsidRPr="006B24EF">
        <w:rPr>
          <w:rFonts w:ascii="Cambria Math" w:hAnsi="Cambria Math" w:cs="Cambria Math"/>
          <w:lang w:val="es-ES"/>
        </w:rPr>
        <w:t>⇒</w:t>
      </w:r>
      <w:r w:rsidRPr="006B24EF">
        <w:rPr>
          <w:lang w:val="es-ES"/>
        </w:rPr>
        <w:t xml:space="preserve"> I12(x)</w:t>
      </w:r>
    </w:p>
    <w:p w14:paraId="7C472093" w14:textId="3EAFE1D4" w:rsidR="003A7EF9" w:rsidRPr="006B24EF" w:rsidRDefault="00FD2A33" w:rsidP="00FD2A33">
      <w:pPr>
        <w:pStyle w:val="CRMFirstOrderLogic"/>
        <w:rPr>
          <w:lang w:val="es-ES"/>
        </w:rPr>
      </w:pPr>
      <w:r w:rsidRPr="006B24EF">
        <w:rPr>
          <w:lang w:val="es-ES"/>
        </w:rPr>
        <w:t xml:space="preserve">J14(x,y) </w:t>
      </w:r>
      <w:r w:rsidRPr="006B24EF">
        <w:rPr>
          <w:rFonts w:ascii="Cambria Math" w:hAnsi="Cambria Math" w:cs="Cambria Math"/>
          <w:lang w:val="es-ES"/>
        </w:rPr>
        <w:t>⇒</w:t>
      </w:r>
      <w:r w:rsidRPr="006B24EF">
        <w:rPr>
          <w:lang w:val="es-ES"/>
        </w:rPr>
        <w:t xml:space="preserve"> E73(y)</w:t>
      </w:r>
    </w:p>
    <w:p w14:paraId="4FB9AFEC" w14:textId="60647D41" w:rsidR="003A7EF9" w:rsidRPr="0096100A" w:rsidRDefault="003A7EF9" w:rsidP="003A7EF9">
      <w:pPr>
        <w:pStyle w:val="CRMPropertyLabel"/>
      </w:pPr>
      <w:bookmarkStart w:id="101" w:name="_Toc226451992"/>
      <w:bookmarkStart w:id="102" w:name="_Hlk223466980"/>
      <w:r w:rsidRPr="0096100A">
        <w:t>J1</w:t>
      </w:r>
      <w:r w:rsidR="00FD2A33" w:rsidRPr="0096100A">
        <w:t xml:space="preserve">5 assumed meaning </w:t>
      </w:r>
      <w:r w:rsidRPr="0096100A">
        <w:t xml:space="preserve">(was </w:t>
      </w:r>
      <w:r w:rsidR="00FD2A33" w:rsidRPr="0096100A">
        <w:t>assumed by</w:t>
      </w:r>
      <w:r w:rsidRPr="0096100A">
        <w:t>)</w:t>
      </w:r>
      <w:bookmarkEnd w:id="101"/>
    </w:p>
    <w:bookmarkEnd w:id="102"/>
    <w:p w14:paraId="219EC8C7" w14:textId="77777777" w:rsidR="003A7EF9" w:rsidRPr="0096100A" w:rsidRDefault="003A7EF9" w:rsidP="003A7EF9">
      <w:pPr>
        <w:pStyle w:val="CRMDescriptionLabel"/>
      </w:pPr>
      <w:r w:rsidRPr="0096100A">
        <w:t>Domain:</w:t>
      </w:r>
    </w:p>
    <w:p w14:paraId="63893E2D" w14:textId="38BC7802" w:rsidR="003A7EF9" w:rsidRPr="0096100A" w:rsidRDefault="00FD2A33" w:rsidP="003A7EF9">
      <w:pPr>
        <w:pStyle w:val="CRMDomainRange"/>
      </w:pPr>
      <w:r w:rsidRPr="0096100A">
        <w:t>I7 Belief Adoption</w:t>
      </w:r>
    </w:p>
    <w:p w14:paraId="232333EB" w14:textId="77777777" w:rsidR="003A7EF9" w:rsidRPr="0096100A" w:rsidRDefault="003A7EF9" w:rsidP="003A7EF9">
      <w:pPr>
        <w:pStyle w:val="CRMDescriptionLabel"/>
      </w:pPr>
      <w:r w:rsidRPr="0096100A">
        <w:lastRenderedPageBreak/>
        <w:t>Range:</w:t>
      </w:r>
    </w:p>
    <w:p w14:paraId="188B839C" w14:textId="5C953E88" w:rsidR="003A7EF9" w:rsidRPr="0096100A" w:rsidRDefault="00FD2A33" w:rsidP="003A7EF9">
      <w:pPr>
        <w:pStyle w:val="CRMDomainRange"/>
      </w:pPr>
      <w:r w:rsidRPr="0096100A">
        <w:t>I13 Intended Meaning Belief</w:t>
      </w:r>
    </w:p>
    <w:p w14:paraId="3B44A4DB" w14:textId="77777777" w:rsidR="003A7EF9" w:rsidRPr="0096100A" w:rsidRDefault="003A7EF9" w:rsidP="003A7EF9">
      <w:pPr>
        <w:pStyle w:val="CRMDescriptionLabel"/>
      </w:pPr>
      <w:r w:rsidRPr="0096100A">
        <w:t>Subproperty of:</w:t>
      </w:r>
    </w:p>
    <w:p w14:paraId="53752D57" w14:textId="2ED691A3" w:rsidR="003A7EF9" w:rsidRPr="0096100A" w:rsidRDefault="005279AC" w:rsidP="005279AC">
      <w:pPr>
        <w:pStyle w:val="CRMSuperSubProperty"/>
      </w:pPr>
      <w:r w:rsidRPr="0096100A">
        <w:t>I7 Belief Adoption. J2 concluded that (was concluded by): I2 Belief</w:t>
      </w:r>
    </w:p>
    <w:p w14:paraId="51593CE5" w14:textId="77777777" w:rsidR="003A7EF9" w:rsidRPr="0096100A" w:rsidRDefault="003A7EF9" w:rsidP="003A7EF9">
      <w:pPr>
        <w:pStyle w:val="CRMDescriptionLabel"/>
      </w:pPr>
      <w:r w:rsidRPr="0096100A">
        <w:t>Superproperty of:</w:t>
      </w:r>
    </w:p>
    <w:p w14:paraId="6781F24F" w14:textId="77777777" w:rsidR="003A7EF9" w:rsidRPr="0096100A" w:rsidRDefault="003A7EF9" w:rsidP="00FD2A33">
      <w:pPr>
        <w:pStyle w:val="CRMSuperSubProperty"/>
      </w:pPr>
    </w:p>
    <w:p w14:paraId="7F39A7B9" w14:textId="77777777" w:rsidR="003A7EF9" w:rsidRPr="0096100A" w:rsidRDefault="003A7EF9" w:rsidP="003A7EF9">
      <w:pPr>
        <w:pStyle w:val="CRMDescriptionLabel"/>
      </w:pPr>
      <w:r w:rsidRPr="0096100A">
        <w:t>Quantification:</w:t>
      </w:r>
    </w:p>
    <w:p w14:paraId="61E45B0B" w14:textId="77777777" w:rsidR="003A7EF9" w:rsidRPr="0096100A" w:rsidRDefault="003A7EF9" w:rsidP="003A7EF9">
      <w:pPr>
        <w:pStyle w:val="CRMQuantification"/>
      </w:pPr>
      <w:r w:rsidRPr="0096100A">
        <w:t>many to many, necessary (1,n:0,n)</w:t>
      </w:r>
    </w:p>
    <w:p w14:paraId="10859223" w14:textId="77777777" w:rsidR="003A7EF9" w:rsidRPr="0096100A" w:rsidRDefault="003A7EF9" w:rsidP="003A7EF9">
      <w:pPr>
        <w:pStyle w:val="CRMDescriptionLabel"/>
      </w:pPr>
      <w:r w:rsidRPr="0096100A">
        <w:t>Scope note:</w:t>
      </w:r>
    </w:p>
    <w:p w14:paraId="6F43F3B9" w14:textId="5EB4DA95" w:rsidR="003A7EF9" w:rsidRPr="0096100A" w:rsidRDefault="00FD2A33" w:rsidP="003A7EF9">
      <w:pPr>
        <w:pStyle w:val="CRMScopeNoteText"/>
      </w:pPr>
      <w:r w:rsidRPr="0096100A">
        <w:t xml:space="preserve">This property associates an instance of I7 Belief Adoption with an instance of I13 Intended meaning Belief about a meaning believed to be expressed in the source or sources referred to by the property </w:t>
      </w:r>
      <w:r w:rsidRPr="0096100A">
        <w:rPr>
          <w:i/>
          <w:iCs/>
        </w:rPr>
        <w:t>J14 adopted interpretation of (has adopted interpretation)</w:t>
      </w:r>
      <w:r w:rsidR="003A7EF9" w:rsidRPr="0096100A">
        <w:t>.</w:t>
      </w:r>
    </w:p>
    <w:p w14:paraId="1CE9E417" w14:textId="77777777" w:rsidR="003A7EF9" w:rsidRPr="0096100A" w:rsidRDefault="003A7EF9" w:rsidP="003A7EF9">
      <w:pPr>
        <w:pStyle w:val="CRMDescriptionLabel"/>
      </w:pPr>
      <w:r w:rsidRPr="0096100A">
        <w:t>Full path:</w:t>
      </w:r>
    </w:p>
    <w:p w14:paraId="53DFFEC7" w14:textId="77777777" w:rsidR="003A7EF9" w:rsidRPr="0096100A" w:rsidRDefault="003A7EF9" w:rsidP="003A7EF9">
      <w:pPr>
        <w:pStyle w:val="CRMFullPath"/>
      </w:pPr>
    </w:p>
    <w:p w14:paraId="533DE984" w14:textId="77777777" w:rsidR="003A7EF9" w:rsidRPr="0096100A" w:rsidRDefault="003A7EF9" w:rsidP="003A7EF9">
      <w:pPr>
        <w:pStyle w:val="CRMDescriptionLabel"/>
      </w:pPr>
      <w:r w:rsidRPr="0096100A">
        <w:t xml:space="preserve">Examples: </w:t>
      </w:r>
    </w:p>
    <w:p w14:paraId="39C1F4F8" w14:textId="74214280" w:rsidR="00E057CF" w:rsidRPr="0096100A" w:rsidRDefault="00FD2A33" w:rsidP="00E057CF">
      <w:pPr>
        <w:pStyle w:val="CRMExample"/>
        <w:numPr>
          <w:ilvl w:val="0"/>
          <w:numId w:val="19"/>
        </w:numPr>
      </w:pPr>
      <w:r w:rsidRPr="0096100A">
        <w:t>The adoption on behalf of Francesca Bologna of the belief by Tacitus, concerning Emperor Nero’s whereabouts wh</w:t>
      </w:r>
      <w:r w:rsidR="00967F86" w:rsidRPr="0096100A">
        <w:t xml:space="preserve">en the Great Fire of Rome broke out </w:t>
      </w:r>
      <w:r w:rsidR="00967F86" w:rsidRPr="0096100A">
        <w:rPr>
          <w:i/>
          <w:iCs/>
        </w:rPr>
        <w:t>assumed meaning</w:t>
      </w:r>
      <w:r w:rsidR="00967F86" w:rsidRPr="0096100A">
        <w:t xml:space="preserve"> the belief of Francesca Bologna that what Publius Cornelius Tacitus meant was “Nero was at Antium when the Great Fire of Rome broke out, and that he only returned to Rome when the fire approached his house.” (I13). (Bologna, 2021)</w:t>
      </w:r>
    </w:p>
    <w:p w14:paraId="34F73225" w14:textId="77777777" w:rsidR="003A7EF9" w:rsidRPr="0096100A" w:rsidRDefault="003A7EF9" w:rsidP="003A7EF9">
      <w:pPr>
        <w:pStyle w:val="CRMDescriptionLabel"/>
      </w:pPr>
      <w:r w:rsidRPr="0096100A">
        <w:t xml:space="preserve">In First Order Logic: </w:t>
      </w:r>
    </w:p>
    <w:p w14:paraId="0A4B7EF3" w14:textId="3A83DCBA" w:rsidR="003A7EF9" w:rsidRPr="006B24EF" w:rsidRDefault="003A7EF9" w:rsidP="003A7EF9">
      <w:pPr>
        <w:pStyle w:val="CRMFirstOrderLogic"/>
        <w:rPr>
          <w:lang w:val="es-ES"/>
        </w:rPr>
      </w:pPr>
      <w:r w:rsidRPr="006B24EF">
        <w:rPr>
          <w:lang w:val="es-ES"/>
        </w:rPr>
        <w:t>J1</w:t>
      </w:r>
      <w:r w:rsidR="00967F86" w:rsidRPr="006B24EF">
        <w:rPr>
          <w:lang w:val="es-ES"/>
        </w:rPr>
        <w:t>5</w:t>
      </w:r>
      <w:r w:rsidRPr="006B24EF">
        <w:rPr>
          <w:lang w:val="es-ES"/>
        </w:rPr>
        <w:t xml:space="preserve">(x,y) </w:t>
      </w:r>
      <w:r w:rsidRPr="006B24EF">
        <w:rPr>
          <w:rFonts w:ascii="Cambria Math" w:hAnsi="Cambria Math" w:cs="Cambria Math"/>
          <w:lang w:val="es-ES"/>
        </w:rPr>
        <w:t xml:space="preserve">⇒ </w:t>
      </w:r>
      <w:r w:rsidRPr="006B24EF">
        <w:rPr>
          <w:lang w:val="es-ES"/>
        </w:rPr>
        <w:t>I</w:t>
      </w:r>
      <w:r w:rsidR="00967F86" w:rsidRPr="006B24EF">
        <w:rPr>
          <w:lang w:val="es-ES"/>
        </w:rPr>
        <w:t>7</w:t>
      </w:r>
      <w:r w:rsidRPr="006B24EF">
        <w:rPr>
          <w:lang w:val="es-ES"/>
        </w:rPr>
        <w:t>(x)</w:t>
      </w:r>
    </w:p>
    <w:p w14:paraId="0D51EB06" w14:textId="3EEDFE93" w:rsidR="003A7EF9" w:rsidRPr="006B24EF" w:rsidRDefault="003A7EF9" w:rsidP="003A7EF9">
      <w:pPr>
        <w:pStyle w:val="CRMFirstOrderLogic"/>
        <w:rPr>
          <w:lang w:val="es-ES"/>
        </w:rPr>
      </w:pPr>
      <w:r w:rsidRPr="006B24EF">
        <w:rPr>
          <w:lang w:val="es-ES"/>
        </w:rPr>
        <w:t>J1</w:t>
      </w:r>
      <w:r w:rsidR="00967F86" w:rsidRPr="006B24EF">
        <w:rPr>
          <w:lang w:val="es-ES"/>
        </w:rPr>
        <w:t>5</w:t>
      </w:r>
      <w:r w:rsidRPr="006B24EF">
        <w:rPr>
          <w:lang w:val="es-ES"/>
        </w:rPr>
        <w:t xml:space="preserve">(x,y) </w:t>
      </w:r>
      <w:r w:rsidRPr="006B24EF">
        <w:rPr>
          <w:rFonts w:ascii="Cambria Math" w:hAnsi="Cambria Math" w:cs="Cambria Math"/>
          <w:lang w:val="es-ES"/>
        </w:rPr>
        <w:t>⇒</w:t>
      </w:r>
      <w:r w:rsidRPr="006B24EF">
        <w:rPr>
          <w:lang w:val="es-ES"/>
        </w:rPr>
        <w:t xml:space="preserve"> </w:t>
      </w:r>
      <w:r w:rsidR="00967F86" w:rsidRPr="006B24EF">
        <w:rPr>
          <w:lang w:val="es-ES"/>
        </w:rPr>
        <w:t>I13</w:t>
      </w:r>
      <w:r w:rsidRPr="006B24EF">
        <w:rPr>
          <w:lang w:val="es-ES"/>
        </w:rPr>
        <w:t>(y)</w:t>
      </w:r>
    </w:p>
    <w:p w14:paraId="4B4C1BDA" w14:textId="1127FADE" w:rsidR="005279AC" w:rsidRPr="0096100A" w:rsidRDefault="005279AC" w:rsidP="003A7EF9">
      <w:pPr>
        <w:pStyle w:val="CRMFirstOrderLogic"/>
      </w:pPr>
      <w:r w:rsidRPr="0096100A">
        <w:t xml:space="preserve">J15(x,y) </w:t>
      </w:r>
      <w:r w:rsidRPr="0096100A">
        <w:rPr>
          <w:rFonts w:ascii="Cambria Math" w:hAnsi="Cambria Math" w:cs="Cambria Math"/>
        </w:rPr>
        <w:t>⇒ J2(x,y)</w:t>
      </w:r>
    </w:p>
    <w:p w14:paraId="3AF2FBCE" w14:textId="42B2A35F" w:rsidR="003A7EF9" w:rsidRPr="0096100A" w:rsidRDefault="003A7EF9" w:rsidP="003A7EF9">
      <w:pPr>
        <w:pStyle w:val="CRMPropertyLabel"/>
      </w:pPr>
      <w:bookmarkStart w:id="103" w:name="_Toc226451993"/>
      <w:r w:rsidRPr="0096100A">
        <w:t>J1</w:t>
      </w:r>
      <w:r w:rsidR="008317D9" w:rsidRPr="0096100A">
        <w:t>6</w:t>
      </w:r>
      <w:r w:rsidRPr="0096100A">
        <w:t xml:space="preserve"> </w:t>
      </w:r>
      <w:r w:rsidR="005279AC" w:rsidRPr="0096100A">
        <w:t>assumed meaning</w:t>
      </w:r>
      <w:r w:rsidRPr="0096100A">
        <w:t xml:space="preserve"> (</w:t>
      </w:r>
      <w:r w:rsidR="005279AC" w:rsidRPr="0096100A">
        <w:t>is supposed meaning in</w:t>
      </w:r>
      <w:r w:rsidRPr="0096100A">
        <w:t>)</w:t>
      </w:r>
      <w:bookmarkEnd w:id="103"/>
    </w:p>
    <w:p w14:paraId="16B2DA0A" w14:textId="77777777" w:rsidR="003A7EF9" w:rsidRPr="0096100A" w:rsidRDefault="003A7EF9" w:rsidP="003A7EF9">
      <w:pPr>
        <w:pStyle w:val="CRMDescriptionLabel"/>
      </w:pPr>
      <w:r w:rsidRPr="0096100A">
        <w:t>Domain:</w:t>
      </w:r>
    </w:p>
    <w:p w14:paraId="6663810E" w14:textId="0CC1AF3F" w:rsidR="003A7EF9" w:rsidRPr="0096100A" w:rsidRDefault="003A7EF9" w:rsidP="003A7EF9">
      <w:pPr>
        <w:pStyle w:val="CRMDomainRange"/>
      </w:pPr>
      <w:r w:rsidRPr="0096100A">
        <w:t>I</w:t>
      </w:r>
      <w:r w:rsidR="008317D9" w:rsidRPr="0096100A">
        <w:t>13 Intended Meaning Belief</w:t>
      </w:r>
    </w:p>
    <w:p w14:paraId="125AE49C" w14:textId="77777777" w:rsidR="003A7EF9" w:rsidRPr="0096100A" w:rsidRDefault="003A7EF9" w:rsidP="003A7EF9">
      <w:pPr>
        <w:pStyle w:val="CRMDescriptionLabel"/>
      </w:pPr>
      <w:r w:rsidRPr="0096100A">
        <w:t>Range:</w:t>
      </w:r>
    </w:p>
    <w:p w14:paraId="4400E513" w14:textId="37FF9772" w:rsidR="003A7EF9" w:rsidRPr="0096100A" w:rsidRDefault="003A7EF9" w:rsidP="003A7EF9">
      <w:pPr>
        <w:pStyle w:val="CRMDomainRange"/>
      </w:pPr>
      <w:r w:rsidRPr="0096100A">
        <w:t>I</w:t>
      </w:r>
      <w:r w:rsidR="008317D9" w:rsidRPr="0096100A">
        <w:t>4 Proposition Set</w:t>
      </w:r>
    </w:p>
    <w:p w14:paraId="7160F0C7" w14:textId="77777777" w:rsidR="003A7EF9" w:rsidRPr="0096100A" w:rsidRDefault="003A7EF9" w:rsidP="003A7EF9">
      <w:pPr>
        <w:pStyle w:val="CRMDescriptionLabel"/>
      </w:pPr>
      <w:r w:rsidRPr="0096100A">
        <w:t>Subproperty of:</w:t>
      </w:r>
    </w:p>
    <w:p w14:paraId="2F01EB32" w14:textId="5FCB23E2" w:rsidR="003A7EF9" w:rsidRPr="0096100A" w:rsidRDefault="00185037" w:rsidP="008317D9">
      <w:pPr>
        <w:pStyle w:val="CRMSuperSubProperty"/>
      </w:pPr>
      <w:r w:rsidRPr="0096100A">
        <w:t>I2 Belief. J4 that (is subject of): I4 Proposition Set</w:t>
      </w:r>
    </w:p>
    <w:p w14:paraId="77A89C07" w14:textId="77777777" w:rsidR="003A7EF9" w:rsidRPr="0096100A" w:rsidRDefault="003A7EF9" w:rsidP="003A7EF9">
      <w:pPr>
        <w:pStyle w:val="CRMDescriptionLabel"/>
      </w:pPr>
      <w:r w:rsidRPr="0096100A">
        <w:t>Superproperty of:</w:t>
      </w:r>
    </w:p>
    <w:p w14:paraId="1A76A198" w14:textId="0768EFFB" w:rsidR="003A7EF9" w:rsidRPr="0096100A" w:rsidRDefault="003A7EF9" w:rsidP="003A7EF9">
      <w:pPr>
        <w:pStyle w:val="CRMSuperSubClass"/>
      </w:pPr>
    </w:p>
    <w:p w14:paraId="5422112B" w14:textId="77777777" w:rsidR="003A7EF9" w:rsidRPr="0096100A" w:rsidRDefault="003A7EF9" w:rsidP="003A7EF9">
      <w:pPr>
        <w:pStyle w:val="CRMDescriptionLabel"/>
      </w:pPr>
      <w:r w:rsidRPr="0096100A">
        <w:t>Quantification:</w:t>
      </w:r>
    </w:p>
    <w:p w14:paraId="39F98D5E" w14:textId="7D2F4B6C" w:rsidR="003A7EF9" w:rsidRPr="0096100A" w:rsidRDefault="003A7EF9" w:rsidP="003A7EF9">
      <w:pPr>
        <w:pStyle w:val="CRMQuantification"/>
      </w:pPr>
      <w:r w:rsidRPr="0096100A">
        <w:t xml:space="preserve">many to </w:t>
      </w:r>
      <w:r w:rsidR="00786D7F" w:rsidRPr="0096100A">
        <w:t>one</w:t>
      </w:r>
      <w:r w:rsidRPr="0096100A">
        <w:t>, necessary (1,</w:t>
      </w:r>
      <w:r w:rsidR="00786D7F" w:rsidRPr="0096100A">
        <w:t>1</w:t>
      </w:r>
      <w:r w:rsidRPr="0096100A">
        <w:t>:0,n)</w:t>
      </w:r>
    </w:p>
    <w:p w14:paraId="35B11475" w14:textId="77777777" w:rsidR="003A7EF9" w:rsidRPr="0096100A" w:rsidRDefault="003A7EF9" w:rsidP="003A7EF9">
      <w:pPr>
        <w:pStyle w:val="CRMDescriptionLabel"/>
      </w:pPr>
      <w:r w:rsidRPr="0096100A">
        <w:t>Scope note:</w:t>
      </w:r>
    </w:p>
    <w:p w14:paraId="656AA704" w14:textId="11E24D9A" w:rsidR="003A7EF9" w:rsidRPr="0096100A" w:rsidRDefault="003A7EF9" w:rsidP="003A7EF9">
      <w:pPr>
        <w:pStyle w:val="CRMScopeNoteText"/>
      </w:pPr>
      <w:r w:rsidRPr="0096100A">
        <w:t>This property associates an instance of I</w:t>
      </w:r>
      <w:r w:rsidR="008317D9" w:rsidRPr="0096100A">
        <w:t>13 Intended Meaning Belief with the instance of I4 Proposition Set that represents the meaning assumed by the holder of the belief to have been intended by the respective source</w:t>
      </w:r>
      <w:r w:rsidRPr="0096100A">
        <w:t>.</w:t>
      </w:r>
      <w:r w:rsidR="008317D9" w:rsidRPr="0096100A">
        <w:t xml:space="preserve"> The latter source can be documented with the property </w:t>
      </w:r>
      <w:r w:rsidR="008317D9" w:rsidRPr="0096100A">
        <w:rPr>
          <w:i/>
          <w:iCs/>
        </w:rPr>
        <w:t>J17 about (has interpretation)</w:t>
      </w:r>
      <w:r w:rsidR="008317D9" w:rsidRPr="0096100A">
        <w:t>.</w:t>
      </w:r>
    </w:p>
    <w:p w14:paraId="47962E7A" w14:textId="77777777" w:rsidR="003A7EF9" w:rsidRPr="0096100A" w:rsidRDefault="003A7EF9" w:rsidP="003A7EF9">
      <w:pPr>
        <w:pStyle w:val="CRMDescriptionLabel"/>
      </w:pPr>
      <w:r w:rsidRPr="0096100A">
        <w:lastRenderedPageBreak/>
        <w:t>Full path:</w:t>
      </w:r>
    </w:p>
    <w:p w14:paraId="6781D8FB" w14:textId="77777777" w:rsidR="003A7EF9" w:rsidRPr="0096100A" w:rsidRDefault="003A7EF9" w:rsidP="003A7EF9">
      <w:pPr>
        <w:pStyle w:val="CRMFullPath"/>
      </w:pPr>
    </w:p>
    <w:p w14:paraId="7B6E0D24" w14:textId="77777777" w:rsidR="003A7EF9" w:rsidRPr="0096100A" w:rsidRDefault="003A7EF9" w:rsidP="003A7EF9">
      <w:pPr>
        <w:pStyle w:val="CRMDescriptionLabel"/>
      </w:pPr>
      <w:r w:rsidRPr="0096100A">
        <w:t xml:space="preserve">Examples: </w:t>
      </w:r>
    </w:p>
    <w:p w14:paraId="7D2E3ACB" w14:textId="77777777" w:rsidR="008317D9" w:rsidRPr="0096100A" w:rsidRDefault="008317D9" w:rsidP="008317D9">
      <w:pPr>
        <w:pStyle w:val="CRMExample"/>
        <w:numPr>
          <w:ilvl w:val="0"/>
          <w:numId w:val="19"/>
        </w:numPr>
      </w:pPr>
      <w:r w:rsidRPr="0096100A">
        <w:t>Francesca Bologna’s belief that Publius Cornelius Tacitus meant that “Nero was at Antium when the Great Fire broke out and did not return to Rome until the fire approached his house” (I13) assumed meaning</w:t>
      </w:r>
      <w:r w:rsidRPr="0096100A">
        <w:br/>
        <w:t>{Nero in July 19, 64 AD (E93 Presence)</w:t>
      </w:r>
    </w:p>
    <w:p w14:paraId="71927E65" w14:textId="77777777" w:rsidR="008317D9" w:rsidRPr="0096100A" w:rsidRDefault="008317D9" w:rsidP="008317D9">
      <w:pPr>
        <w:pStyle w:val="CRMExample"/>
        <w:ind w:left="1877" w:firstLine="0"/>
      </w:pPr>
      <w:r w:rsidRPr="0096100A">
        <w:t>P164 is temporally specified by: July 19, 64 AD (E52 Time-Span)</w:t>
      </w:r>
    </w:p>
    <w:p w14:paraId="1C07E440" w14:textId="77777777" w:rsidR="008317D9" w:rsidRPr="0096100A" w:rsidRDefault="008317D9" w:rsidP="008317D9">
      <w:pPr>
        <w:pStyle w:val="CRMExample"/>
        <w:ind w:left="1877" w:firstLine="0"/>
      </w:pPr>
      <w:r w:rsidRPr="0096100A">
        <w:t>P195 was a presence of: Nero Claudius Caesar Drusus Germanicus (E21 Person)</w:t>
      </w:r>
    </w:p>
    <w:p w14:paraId="75CC32F4" w14:textId="77777777" w:rsidR="008317D9" w:rsidRPr="0096100A" w:rsidRDefault="008317D9" w:rsidP="008317D9">
      <w:pPr>
        <w:pStyle w:val="CRMExample"/>
        <w:ind w:left="1877" w:firstLine="0"/>
      </w:pPr>
      <w:r w:rsidRPr="0096100A">
        <w:t>P167 was within Antium in 64 AD, Italy (E53 Place)</w:t>
      </w:r>
    </w:p>
    <w:p w14:paraId="35CBB453" w14:textId="77777777" w:rsidR="008317D9" w:rsidRPr="0096100A" w:rsidRDefault="008317D9" w:rsidP="008317D9">
      <w:pPr>
        <w:pStyle w:val="CRMExample"/>
        <w:ind w:left="1877" w:firstLine="0"/>
      </w:pPr>
      <w:r w:rsidRPr="0096100A">
        <w:t>P133 is spatiotemporally separated from: The Great Fire of Rome (E5 Event)</w:t>
      </w:r>
    </w:p>
    <w:p w14:paraId="62D1AD64" w14:textId="77777777" w:rsidR="008317D9" w:rsidRPr="0096100A" w:rsidRDefault="008317D9" w:rsidP="008317D9">
      <w:pPr>
        <w:pStyle w:val="CRMExample"/>
        <w:ind w:left="2160" w:firstLine="0"/>
      </w:pPr>
      <w:r w:rsidRPr="0096100A">
        <w:t>P1 is identified by: incendium magnum Romae (E41 Appellation)</w:t>
      </w:r>
    </w:p>
    <w:p w14:paraId="20F5BBFB" w14:textId="77777777" w:rsidR="008317D9" w:rsidRPr="0096100A" w:rsidRDefault="008317D9" w:rsidP="008317D9">
      <w:pPr>
        <w:pStyle w:val="CRMExample"/>
        <w:ind w:left="2160" w:firstLine="0"/>
      </w:pPr>
      <w:r w:rsidRPr="0096100A">
        <w:t>P4 has timespan: July 19-27, AD (E52 Time-Span)</w:t>
      </w:r>
    </w:p>
    <w:p w14:paraId="0E39602E" w14:textId="77777777" w:rsidR="008317D9" w:rsidRPr="0096100A" w:rsidRDefault="008317D9" w:rsidP="008317D9">
      <w:pPr>
        <w:pStyle w:val="CRMExample"/>
        <w:ind w:left="2160" w:firstLine="0"/>
      </w:pPr>
      <w:r w:rsidRPr="0096100A">
        <w:t>P7 took place at: Rome, in 64AD, Italy (E53 Place)</w:t>
      </w:r>
    </w:p>
    <w:p w14:paraId="60DF8FA8" w14:textId="4A2B8FF0" w:rsidR="00E057CF" w:rsidRPr="0096100A" w:rsidRDefault="008317D9" w:rsidP="008317D9">
      <w:pPr>
        <w:pStyle w:val="CRMExample"/>
        <w:ind w:left="1877" w:firstLine="0"/>
      </w:pPr>
      <w:r w:rsidRPr="0096100A">
        <w:t>} (I4). (Bologna, 2021</w:t>
      </w:r>
      <w:r w:rsidR="00E057CF" w:rsidRPr="0096100A">
        <w:t>)</w:t>
      </w:r>
    </w:p>
    <w:p w14:paraId="06A8EEA3" w14:textId="77777777" w:rsidR="003A7EF9" w:rsidRPr="0096100A" w:rsidRDefault="003A7EF9" w:rsidP="003A7EF9">
      <w:pPr>
        <w:pStyle w:val="CRMDescriptionLabel"/>
      </w:pPr>
      <w:r w:rsidRPr="0096100A">
        <w:t xml:space="preserve">In First Order Logic: </w:t>
      </w:r>
    </w:p>
    <w:p w14:paraId="19D7883B" w14:textId="4002CD28" w:rsidR="003A7EF9" w:rsidRPr="006B24EF" w:rsidRDefault="003A7EF9" w:rsidP="003A7EF9">
      <w:pPr>
        <w:pStyle w:val="CRMFirstOrderLogic"/>
        <w:rPr>
          <w:lang w:val="es-ES"/>
        </w:rPr>
      </w:pPr>
      <w:r w:rsidRPr="006B24EF">
        <w:rPr>
          <w:lang w:val="es-ES"/>
        </w:rPr>
        <w:t>J1</w:t>
      </w:r>
      <w:r w:rsidR="008317D9" w:rsidRPr="006B24EF">
        <w:rPr>
          <w:lang w:val="es-ES"/>
        </w:rPr>
        <w:t>6</w:t>
      </w:r>
      <w:r w:rsidRPr="006B24EF">
        <w:rPr>
          <w:lang w:val="es-ES"/>
        </w:rPr>
        <w:t xml:space="preserve">(x,y) </w:t>
      </w:r>
      <w:r w:rsidRPr="006B24EF">
        <w:rPr>
          <w:rFonts w:ascii="Cambria Math" w:hAnsi="Cambria Math" w:cs="Cambria Math"/>
          <w:lang w:val="es-ES"/>
        </w:rPr>
        <w:t xml:space="preserve">⇒ </w:t>
      </w:r>
      <w:r w:rsidRPr="006B24EF">
        <w:rPr>
          <w:lang w:val="es-ES"/>
        </w:rPr>
        <w:t>I</w:t>
      </w:r>
      <w:r w:rsidR="008317D9" w:rsidRPr="006B24EF">
        <w:rPr>
          <w:lang w:val="es-ES"/>
        </w:rPr>
        <w:t>13</w:t>
      </w:r>
      <w:r w:rsidRPr="006B24EF">
        <w:rPr>
          <w:lang w:val="es-ES"/>
        </w:rPr>
        <w:t>(x)</w:t>
      </w:r>
    </w:p>
    <w:p w14:paraId="7C920EEE" w14:textId="60999B5B" w:rsidR="003A7EF9" w:rsidRPr="006B24EF" w:rsidRDefault="003A7EF9" w:rsidP="003A7EF9">
      <w:pPr>
        <w:pStyle w:val="CRMFirstOrderLogic"/>
        <w:rPr>
          <w:lang w:val="es-ES"/>
        </w:rPr>
      </w:pPr>
      <w:r w:rsidRPr="006B24EF">
        <w:rPr>
          <w:lang w:val="es-ES"/>
        </w:rPr>
        <w:t>J1</w:t>
      </w:r>
      <w:r w:rsidR="008317D9" w:rsidRPr="006B24EF">
        <w:rPr>
          <w:lang w:val="es-ES"/>
        </w:rPr>
        <w:t>6</w:t>
      </w:r>
      <w:r w:rsidRPr="006B24EF">
        <w:rPr>
          <w:lang w:val="es-ES"/>
        </w:rPr>
        <w:t xml:space="preserve">(x,y) </w:t>
      </w:r>
      <w:r w:rsidRPr="006B24EF">
        <w:rPr>
          <w:rFonts w:ascii="Cambria Math" w:hAnsi="Cambria Math" w:cs="Cambria Math"/>
          <w:lang w:val="es-ES"/>
        </w:rPr>
        <w:t>⇒</w:t>
      </w:r>
      <w:r w:rsidRPr="006B24EF">
        <w:rPr>
          <w:lang w:val="es-ES"/>
        </w:rPr>
        <w:t xml:space="preserve"> </w:t>
      </w:r>
      <w:r w:rsidR="008317D9" w:rsidRPr="006B24EF">
        <w:rPr>
          <w:lang w:val="es-ES"/>
        </w:rPr>
        <w:t>I4</w:t>
      </w:r>
      <w:r w:rsidRPr="006B24EF">
        <w:rPr>
          <w:lang w:val="es-ES"/>
        </w:rPr>
        <w:t>(y)</w:t>
      </w:r>
    </w:p>
    <w:p w14:paraId="7FE9D449" w14:textId="0C3C2A15" w:rsidR="005279AC" w:rsidRPr="0096100A" w:rsidRDefault="005279AC" w:rsidP="003A7EF9">
      <w:pPr>
        <w:pStyle w:val="CRMFirstOrderLogic"/>
      </w:pPr>
      <w:r w:rsidRPr="0096100A">
        <w:t xml:space="preserve">J16(x,y) </w:t>
      </w:r>
      <w:r w:rsidRPr="0096100A">
        <w:rPr>
          <w:rFonts w:ascii="Cambria Math" w:hAnsi="Cambria Math" w:cs="Cambria Math"/>
        </w:rPr>
        <w:t>⇒ J4(x,y)</w:t>
      </w:r>
    </w:p>
    <w:p w14:paraId="4877FDEC" w14:textId="48962947" w:rsidR="003A7EF9" w:rsidRPr="0096100A" w:rsidRDefault="003A7EF9" w:rsidP="003A7EF9">
      <w:pPr>
        <w:pStyle w:val="CRMPropertyLabel"/>
      </w:pPr>
      <w:bookmarkStart w:id="104" w:name="_Toc226451994"/>
      <w:r w:rsidRPr="0096100A">
        <w:t>J1</w:t>
      </w:r>
      <w:r w:rsidR="008317D9" w:rsidRPr="0096100A">
        <w:t>7</w:t>
      </w:r>
      <w:r w:rsidRPr="0096100A">
        <w:t xml:space="preserve"> </w:t>
      </w:r>
      <w:r w:rsidR="008317D9" w:rsidRPr="0096100A">
        <w:t xml:space="preserve">about </w:t>
      </w:r>
      <w:r w:rsidRPr="0096100A">
        <w:t>(</w:t>
      </w:r>
      <w:r w:rsidR="008317D9" w:rsidRPr="0096100A">
        <w:t>has interpretation</w:t>
      </w:r>
      <w:r w:rsidRPr="0096100A">
        <w:t>)</w:t>
      </w:r>
      <w:bookmarkEnd w:id="104"/>
    </w:p>
    <w:p w14:paraId="3E552DFC" w14:textId="77777777" w:rsidR="003A7EF9" w:rsidRPr="0096100A" w:rsidRDefault="003A7EF9" w:rsidP="003A7EF9">
      <w:pPr>
        <w:pStyle w:val="CRMDescriptionLabel"/>
      </w:pPr>
      <w:r w:rsidRPr="0096100A">
        <w:t>Domain:</w:t>
      </w:r>
    </w:p>
    <w:p w14:paraId="64D201EC" w14:textId="7DE7F221" w:rsidR="003A7EF9" w:rsidRPr="0096100A" w:rsidRDefault="008317D9" w:rsidP="003A7EF9">
      <w:pPr>
        <w:pStyle w:val="CRMDomainRange"/>
      </w:pPr>
      <w:r w:rsidRPr="0096100A">
        <w:t>I13 Intended Meaning Belief</w:t>
      </w:r>
    </w:p>
    <w:p w14:paraId="67A0B1B8" w14:textId="77777777" w:rsidR="003A7EF9" w:rsidRPr="0096100A" w:rsidRDefault="003A7EF9" w:rsidP="003A7EF9">
      <w:pPr>
        <w:pStyle w:val="CRMDescriptionLabel"/>
      </w:pPr>
      <w:r w:rsidRPr="0096100A">
        <w:t>Range:</w:t>
      </w:r>
    </w:p>
    <w:p w14:paraId="1ACECAC5" w14:textId="333DB821" w:rsidR="003A7EF9" w:rsidRPr="0096100A" w:rsidRDefault="008317D9" w:rsidP="003A7EF9">
      <w:pPr>
        <w:pStyle w:val="CRMDomainRange"/>
      </w:pPr>
      <w:r w:rsidRPr="0096100A">
        <w:t>E73 Information Object</w:t>
      </w:r>
    </w:p>
    <w:p w14:paraId="0A45A2C3" w14:textId="77777777" w:rsidR="003A7EF9" w:rsidRPr="0096100A" w:rsidRDefault="003A7EF9" w:rsidP="003A7EF9">
      <w:pPr>
        <w:pStyle w:val="CRMDescriptionLabel"/>
      </w:pPr>
      <w:r w:rsidRPr="0096100A">
        <w:t>Subproperty of:</w:t>
      </w:r>
    </w:p>
    <w:p w14:paraId="2C81D959" w14:textId="643302CD" w:rsidR="003A7EF9" w:rsidRPr="0096100A" w:rsidRDefault="003A7EF9" w:rsidP="008317D9">
      <w:pPr>
        <w:pStyle w:val="CRMSuperSubProperty"/>
      </w:pPr>
    </w:p>
    <w:p w14:paraId="0C7C0241" w14:textId="77777777" w:rsidR="003A7EF9" w:rsidRPr="0096100A" w:rsidRDefault="003A7EF9" w:rsidP="003A7EF9">
      <w:pPr>
        <w:pStyle w:val="CRMDescriptionLabel"/>
      </w:pPr>
      <w:r w:rsidRPr="0096100A">
        <w:t>Superproperty of:</w:t>
      </w:r>
    </w:p>
    <w:p w14:paraId="0C6F1FB4" w14:textId="77777777" w:rsidR="003A7EF9" w:rsidRPr="0096100A" w:rsidRDefault="003A7EF9" w:rsidP="008317D9">
      <w:pPr>
        <w:pStyle w:val="CRMSuperSubProperty"/>
      </w:pPr>
    </w:p>
    <w:p w14:paraId="1E1FF6B0" w14:textId="77777777" w:rsidR="003A7EF9" w:rsidRPr="0096100A" w:rsidRDefault="003A7EF9" w:rsidP="003A7EF9">
      <w:pPr>
        <w:pStyle w:val="CRMDescriptionLabel"/>
      </w:pPr>
      <w:r w:rsidRPr="0096100A">
        <w:t>Quantification:</w:t>
      </w:r>
    </w:p>
    <w:p w14:paraId="4B477D8D" w14:textId="77777777" w:rsidR="003A7EF9" w:rsidRPr="0096100A" w:rsidRDefault="003A7EF9" w:rsidP="003A7EF9">
      <w:pPr>
        <w:pStyle w:val="CRMQuantification"/>
      </w:pPr>
      <w:r w:rsidRPr="0096100A">
        <w:t>many to many, necessary (1,n:0,n)</w:t>
      </w:r>
    </w:p>
    <w:p w14:paraId="10A86C3B" w14:textId="77777777" w:rsidR="003A7EF9" w:rsidRPr="0096100A" w:rsidRDefault="003A7EF9" w:rsidP="003A7EF9">
      <w:pPr>
        <w:pStyle w:val="CRMDescriptionLabel"/>
      </w:pPr>
      <w:r w:rsidRPr="0096100A">
        <w:t>Scope note:</w:t>
      </w:r>
    </w:p>
    <w:p w14:paraId="284CDD64" w14:textId="73BA596E" w:rsidR="003A7EF9" w:rsidRPr="0096100A" w:rsidRDefault="008317D9" w:rsidP="003A7EF9">
      <w:pPr>
        <w:pStyle w:val="CRMScopeNoteText"/>
      </w:pPr>
      <w:r w:rsidRPr="0096100A">
        <w:t>This property associates an instance of I13 Intended Meaning Belief with the instance of E73 Information Object that was a source of or evidence for the interpretation of its intended meaning. If sources are fragmentary about or complementary to a specific topic, more than one source may have been used</w:t>
      </w:r>
      <w:r w:rsidR="003A7EF9" w:rsidRPr="0096100A">
        <w:t>.</w:t>
      </w:r>
    </w:p>
    <w:p w14:paraId="27D60385" w14:textId="77777777" w:rsidR="003A7EF9" w:rsidRPr="0096100A" w:rsidRDefault="003A7EF9" w:rsidP="003A7EF9">
      <w:pPr>
        <w:pStyle w:val="CRMDescriptionLabel"/>
      </w:pPr>
      <w:r w:rsidRPr="0096100A">
        <w:t>Full path:</w:t>
      </w:r>
    </w:p>
    <w:p w14:paraId="5851D603" w14:textId="77777777" w:rsidR="003A7EF9" w:rsidRPr="0096100A" w:rsidRDefault="003A7EF9" w:rsidP="003A7EF9">
      <w:pPr>
        <w:pStyle w:val="CRMFullPath"/>
      </w:pPr>
    </w:p>
    <w:p w14:paraId="568C22FB" w14:textId="77777777" w:rsidR="003A7EF9" w:rsidRPr="0096100A" w:rsidRDefault="003A7EF9" w:rsidP="003A7EF9">
      <w:pPr>
        <w:pStyle w:val="CRMDescriptionLabel"/>
      </w:pPr>
      <w:r w:rsidRPr="0096100A">
        <w:t xml:space="preserve">Examples: </w:t>
      </w:r>
    </w:p>
    <w:p w14:paraId="7B96F765" w14:textId="097436C2" w:rsidR="00E057CF" w:rsidRPr="0096100A" w:rsidRDefault="008317D9" w:rsidP="00E057CF">
      <w:pPr>
        <w:pStyle w:val="CRMExample"/>
        <w:numPr>
          <w:ilvl w:val="0"/>
          <w:numId w:val="19"/>
        </w:numPr>
      </w:pPr>
      <w:r w:rsidRPr="0096100A">
        <w:t xml:space="preserve">Francesca Bologna’s belief that Gaius Suetonius Tranquillus meant that Nero was singing in Rome while it was burning from July 19 64AD </w:t>
      </w:r>
      <w:r w:rsidRPr="0096100A">
        <w:rPr>
          <w:i/>
          <w:iCs/>
        </w:rPr>
        <w:t>about</w:t>
      </w:r>
      <w:r w:rsidRPr="0096100A">
        <w:t xml:space="preserve"> the extant book </w:t>
      </w:r>
      <w:r w:rsidRPr="0096100A">
        <w:rPr>
          <w:i/>
          <w:iCs/>
        </w:rPr>
        <w:t>De Vita Caesarum</w:t>
      </w:r>
      <w:r w:rsidRPr="0096100A">
        <w:t>, attributed to Gaius Suetonius Tranquillus</w:t>
      </w:r>
      <w:r w:rsidR="00326BC3" w:rsidRPr="0096100A">
        <w:t>.</w:t>
      </w:r>
    </w:p>
    <w:p w14:paraId="41B79EA5" w14:textId="77777777" w:rsidR="003A7EF9" w:rsidRPr="0096100A" w:rsidRDefault="003A7EF9" w:rsidP="003A7EF9">
      <w:pPr>
        <w:pStyle w:val="CRMDescriptionLabel"/>
      </w:pPr>
      <w:r w:rsidRPr="0096100A">
        <w:t xml:space="preserve">In First Order Logic: </w:t>
      </w:r>
    </w:p>
    <w:p w14:paraId="3C4DF356" w14:textId="00873235" w:rsidR="003A7EF9" w:rsidRPr="006B24EF" w:rsidRDefault="003A7EF9" w:rsidP="003A7EF9">
      <w:pPr>
        <w:pStyle w:val="CRMFirstOrderLogic"/>
        <w:rPr>
          <w:lang w:val="es-ES"/>
        </w:rPr>
      </w:pPr>
      <w:r w:rsidRPr="006B24EF">
        <w:rPr>
          <w:lang w:val="es-ES"/>
        </w:rPr>
        <w:t>J1</w:t>
      </w:r>
      <w:r w:rsidR="00326BC3" w:rsidRPr="006B24EF">
        <w:rPr>
          <w:lang w:val="es-ES"/>
        </w:rPr>
        <w:t>7</w:t>
      </w:r>
      <w:r w:rsidRPr="006B24EF">
        <w:rPr>
          <w:lang w:val="es-ES"/>
        </w:rPr>
        <w:t xml:space="preserve">(x,y) </w:t>
      </w:r>
      <w:r w:rsidRPr="006B24EF">
        <w:rPr>
          <w:rFonts w:ascii="Cambria Math" w:hAnsi="Cambria Math" w:cs="Cambria Math"/>
          <w:lang w:val="es-ES"/>
        </w:rPr>
        <w:t xml:space="preserve">⇒ </w:t>
      </w:r>
      <w:r w:rsidRPr="006B24EF">
        <w:rPr>
          <w:lang w:val="es-ES"/>
        </w:rPr>
        <w:t>I</w:t>
      </w:r>
      <w:r w:rsidR="00326BC3" w:rsidRPr="006B24EF">
        <w:rPr>
          <w:lang w:val="es-ES"/>
        </w:rPr>
        <w:t>13</w:t>
      </w:r>
      <w:r w:rsidRPr="006B24EF">
        <w:rPr>
          <w:lang w:val="es-ES"/>
        </w:rPr>
        <w:t>(x)</w:t>
      </w:r>
    </w:p>
    <w:p w14:paraId="157D0A74" w14:textId="5A640A0E" w:rsidR="003A7EF9" w:rsidRPr="006B24EF" w:rsidRDefault="003A7EF9" w:rsidP="003A7EF9">
      <w:pPr>
        <w:pStyle w:val="CRMFirstOrderLogic"/>
        <w:rPr>
          <w:lang w:val="es-ES"/>
        </w:rPr>
      </w:pPr>
      <w:r w:rsidRPr="006B24EF">
        <w:rPr>
          <w:lang w:val="es-ES"/>
        </w:rPr>
        <w:t>J1</w:t>
      </w:r>
      <w:r w:rsidR="00326BC3" w:rsidRPr="006B24EF">
        <w:rPr>
          <w:lang w:val="es-ES"/>
        </w:rPr>
        <w:t>7</w:t>
      </w:r>
      <w:r w:rsidRPr="006B24EF">
        <w:rPr>
          <w:lang w:val="es-ES"/>
        </w:rPr>
        <w:t xml:space="preserve">(x,y) </w:t>
      </w:r>
      <w:r w:rsidRPr="006B24EF">
        <w:rPr>
          <w:rFonts w:ascii="Cambria Math" w:hAnsi="Cambria Math" w:cs="Cambria Math"/>
          <w:lang w:val="es-ES"/>
        </w:rPr>
        <w:t>⇒</w:t>
      </w:r>
      <w:r w:rsidRPr="006B24EF">
        <w:rPr>
          <w:lang w:val="es-ES"/>
        </w:rPr>
        <w:t xml:space="preserve"> </w:t>
      </w:r>
      <w:r w:rsidR="00326BC3" w:rsidRPr="006B24EF">
        <w:rPr>
          <w:lang w:val="es-ES"/>
        </w:rPr>
        <w:t>E73</w:t>
      </w:r>
      <w:r w:rsidRPr="006B24EF">
        <w:rPr>
          <w:lang w:val="es-ES"/>
        </w:rPr>
        <w:t>(y)</w:t>
      </w:r>
    </w:p>
    <w:p w14:paraId="130C6B12" w14:textId="40C23C31" w:rsidR="003A7EF9" w:rsidRPr="0096100A" w:rsidRDefault="003A7EF9" w:rsidP="003A7EF9">
      <w:pPr>
        <w:pStyle w:val="CRMPropertyLabel"/>
      </w:pPr>
      <w:bookmarkStart w:id="105" w:name="_Toc226451995"/>
      <w:r w:rsidRPr="0096100A">
        <w:lastRenderedPageBreak/>
        <w:t>J1</w:t>
      </w:r>
      <w:r w:rsidR="00850954" w:rsidRPr="0096100A">
        <w:t>8</w:t>
      </w:r>
      <w:r w:rsidRPr="0096100A">
        <w:t xml:space="preserve"> </w:t>
      </w:r>
      <w:r w:rsidR="00850954" w:rsidRPr="0096100A">
        <w:t xml:space="preserve">assumed provenance </w:t>
      </w:r>
      <w:r w:rsidRPr="0096100A">
        <w:t xml:space="preserve">(was </w:t>
      </w:r>
      <w:r w:rsidR="00850954" w:rsidRPr="0096100A">
        <w:t>assumed by</w:t>
      </w:r>
      <w:r w:rsidRPr="0096100A">
        <w:t>)</w:t>
      </w:r>
      <w:bookmarkEnd w:id="105"/>
    </w:p>
    <w:p w14:paraId="5E745965" w14:textId="77777777" w:rsidR="003A7EF9" w:rsidRPr="0096100A" w:rsidRDefault="003A7EF9" w:rsidP="003A7EF9">
      <w:pPr>
        <w:pStyle w:val="CRMDescriptionLabel"/>
      </w:pPr>
      <w:r w:rsidRPr="0096100A">
        <w:t>Domain:</w:t>
      </w:r>
    </w:p>
    <w:p w14:paraId="309658F3" w14:textId="16748D94" w:rsidR="003A7EF9" w:rsidRPr="0096100A" w:rsidRDefault="003A7EF9" w:rsidP="003A7EF9">
      <w:pPr>
        <w:pStyle w:val="CRMDomainRange"/>
      </w:pPr>
      <w:r w:rsidRPr="0096100A">
        <w:t>I</w:t>
      </w:r>
      <w:r w:rsidR="00850954" w:rsidRPr="0096100A">
        <w:t>7 Belief Adoption</w:t>
      </w:r>
    </w:p>
    <w:p w14:paraId="12DF3347" w14:textId="77777777" w:rsidR="003A7EF9" w:rsidRPr="0096100A" w:rsidRDefault="003A7EF9" w:rsidP="003A7EF9">
      <w:pPr>
        <w:pStyle w:val="CRMDescriptionLabel"/>
      </w:pPr>
      <w:r w:rsidRPr="0096100A">
        <w:t>Range:</w:t>
      </w:r>
    </w:p>
    <w:p w14:paraId="17BEEBD5" w14:textId="668188D8" w:rsidR="003A7EF9" w:rsidRPr="0096100A" w:rsidRDefault="00850954" w:rsidP="003A7EF9">
      <w:pPr>
        <w:pStyle w:val="CRMDomainRange"/>
      </w:pPr>
      <w:r w:rsidRPr="0096100A">
        <w:t>I14 Provenance Belief</w:t>
      </w:r>
    </w:p>
    <w:p w14:paraId="126A1755" w14:textId="77777777" w:rsidR="003A7EF9" w:rsidRPr="0096100A" w:rsidRDefault="003A7EF9" w:rsidP="003A7EF9">
      <w:pPr>
        <w:pStyle w:val="CRMDescriptionLabel"/>
      </w:pPr>
      <w:r w:rsidRPr="0096100A">
        <w:t>Subproperty of:</w:t>
      </w:r>
    </w:p>
    <w:p w14:paraId="0B0DE043" w14:textId="57EDC939" w:rsidR="003A7EF9" w:rsidRPr="0096100A" w:rsidRDefault="00EA6D58" w:rsidP="00EA6D58">
      <w:pPr>
        <w:pBdr>
          <w:top w:val="nil"/>
          <w:left w:val="nil"/>
          <w:bottom w:val="nil"/>
          <w:right w:val="nil"/>
          <w:between w:val="nil"/>
        </w:pBdr>
        <w:spacing w:line="276" w:lineRule="auto"/>
        <w:ind w:left="1440"/>
        <w:rPr>
          <w:color w:val="000000"/>
        </w:rPr>
      </w:pPr>
      <w:r w:rsidRPr="0096100A">
        <w:rPr>
          <w:color w:val="000000"/>
        </w:rPr>
        <w:t>E7 Activity. P17 was motivated by (motivated): E1 CRM Entity</w:t>
      </w:r>
    </w:p>
    <w:p w14:paraId="2E612FA6" w14:textId="77777777" w:rsidR="003A7EF9" w:rsidRPr="0096100A" w:rsidRDefault="003A7EF9" w:rsidP="003A7EF9">
      <w:pPr>
        <w:pStyle w:val="CRMDescriptionLabel"/>
      </w:pPr>
      <w:r w:rsidRPr="0096100A">
        <w:t>Superproperty of:</w:t>
      </w:r>
    </w:p>
    <w:p w14:paraId="616DCDD1" w14:textId="77777777" w:rsidR="003A7EF9" w:rsidRPr="0096100A" w:rsidRDefault="003A7EF9" w:rsidP="00850954">
      <w:pPr>
        <w:pStyle w:val="CRMSuperSubProperty"/>
      </w:pPr>
    </w:p>
    <w:p w14:paraId="4C7DB4F3" w14:textId="77777777" w:rsidR="003A7EF9" w:rsidRPr="0096100A" w:rsidRDefault="003A7EF9" w:rsidP="003A7EF9">
      <w:pPr>
        <w:pStyle w:val="CRMDescriptionLabel"/>
      </w:pPr>
      <w:r w:rsidRPr="0096100A">
        <w:t>Quantification:</w:t>
      </w:r>
    </w:p>
    <w:p w14:paraId="0D93A8F2" w14:textId="77777777" w:rsidR="003A7EF9" w:rsidRPr="0096100A" w:rsidRDefault="003A7EF9" w:rsidP="003A7EF9">
      <w:pPr>
        <w:pStyle w:val="CRMQuantification"/>
      </w:pPr>
      <w:r w:rsidRPr="0096100A">
        <w:t>many to many, necessary (1,n:0,n)</w:t>
      </w:r>
    </w:p>
    <w:p w14:paraId="74C4F725" w14:textId="77777777" w:rsidR="003A7EF9" w:rsidRPr="0096100A" w:rsidRDefault="003A7EF9" w:rsidP="003A7EF9">
      <w:pPr>
        <w:pStyle w:val="CRMDescriptionLabel"/>
      </w:pPr>
      <w:r w:rsidRPr="0096100A">
        <w:t>Scope note:</w:t>
      </w:r>
    </w:p>
    <w:p w14:paraId="434A3F3A" w14:textId="2AF585C8" w:rsidR="003A7EF9" w:rsidRPr="0096100A" w:rsidRDefault="00850954" w:rsidP="003A7EF9">
      <w:pPr>
        <w:pStyle w:val="CRMScopeNoteText"/>
      </w:pPr>
      <w:r w:rsidRPr="0096100A">
        <w:t xml:space="preserve">This property associates an instance of I7 Belief Adoption with an instance of I14 Provenance Belief about the source or sources referred to by the property </w:t>
      </w:r>
      <w:r w:rsidRPr="0096100A">
        <w:rPr>
          <w:i/>
          <w:iCs/>
        </w:rPr>
        <w:t>J14 adopted interpretation of</w:t>
      </w:r>
      <w:r w:rsidRPr="0096100A">
        <w:t xml:space="preserve"> </w:t>
      </w:r>
      <w:r w:rsidRPr="0096100A">
        <w:rPr>
          <w:i/>
          <w:iCs/>
        </w:rPr>
        <w:t>(has adopted interpretation)</w:t>
      </w:r>
      <w:r w:rsidRPr="0096100A">
        <w:t>, which justifies the conviction that the trusted and adopted content of the source, or its copy at hand, is actually identical, or sufficiently close to the assumed original and its context of creation</w:t>
      </w:r>
      <w:r w:rsidR="003A7EF9" w:rsidRPr="0096100A">
        <w:t>.</w:t>
      </w:r>
    </w:p>
    <w:p w14:paraId="1268666B" w14:textId="77777777" w:rsidR="003A7EF9" w:rsidRPr="0096100A" w:rsidRDefault="003A7EF9" w:rsidP="003A7EF9">
      <w:pPr>
        <w:pStyle w:val="CRMDescriptionLabel"/>
      </w:pPr>
      <w:r w:rsidRPr="0096100A">
        <w:t>Full path:</w:t>
      </w:r>
    </w:p>
    <w:p w14:paraId="4A2DE240" w14:textId="77777777" w:rsidR="003A7EF9" w:rsidRPr="0096100A" w:rsidRDefault="003A7EF9" w:rsidP="003A7EF9">
      <w:pPr>
        <w:pStyle w:val="CRMFullPath"/>
      </w:pPr>
    </w:p>
    <w:p w14:paraId="5D4D80BF" w14:textId="77777777" w:rsidR="003A7EF9" w:rsidRPr="0096100A" w:rsidRDefault="003A7EF9" w:rsidP="003A7EF9">
      <w:pPr>
        <w:pStyle w:val="CRMDescriptionLabel"/>
      </w:pPr>
      <w:r w:rsidRPr="0096100A">
        <w:t xml:space="preserve">Examples: </w:t>
      </w:r>
    </w:p>
    <w:p w14:paraId="699DD5F3" w14:textId="7E44A231" w:rsidR="00E057CF" w:rsidRPr="0096100A" w:rsidRDefault="00850954" w:rsidP="00E057CF">
      <w:pPr>
        <w:pStyle w:val="CRMExample"/>
        <w:numPr>
          <w:ilvl w:val="0"/>
          <w:numId w:val="19"/>
        </w:numPr>
      </w:pPr>
      <w:r w:rsidRPr="0096100A">
        <w:t>The adoption on behalf of Francesca Bologna of the belief by Tacitus concerning the whereabouts of Emperor Nero at the time the Great Fire of Rome started (I7</w:t>
      </w:r>
      <w:r w:rsidR="00E057CF" w:rsidRPr="0096100A">
        <w:t>)</w:t>
      </w:r>
      <w:r w:rsidRPr="0096100A">
        <w:t xml:space="preserve"> </w:t>
      </w:r>
      <w:r w:rsidRPr="0096100A">
        <w:rPr>
          <w:rStyle w:val="CRMExampleProperty"/>
        </w:rPr>
        <w:t>assumed provenance</w:t>
      </w:r>
      <w:r w:rsidRPr="0096100A">
        <w:t xml:space="preserve"> her belief about the authenticity of Tacitus, Publius Cornelius. </w:t>
      </w:r>
      <w:r w:rsidRPr="0096100A">
        <w:rPr>
          <w:i/>
          <w:iCs/>
        </w:rPr>
        <w:t>The Annals</w:t>
      </w:r>
      <w:r w:rsidRPr="0096100A">
        <w:t xml:space="preserve">. Book 15 [15.16] (I14). </w:t>
      </w:r>
    </w:p>
    <w:p w14:paraId="1E9AA806" w14:textId="77777777" w:rsidR="003A7EF9" w:rsidRPr="0096100A" w:rsidRDefault="003A7EF9" w:rsidP="003A7EF9">
      <w:pPr>
        <w:pStyle w:val="CRMDescriptionLabel"/>
      </w:pPr>
      <w:r w:rsidRPr="0096100A">
        <w:t xml:space="preserve">In First Order Logic: </w:t>
      </w:r>
    </w:p>
    <w:p w14:paraId="1C29C829" w14:textId="77777777" w:rsidR="00850954" w:rsidRPr="006B24EF" w:rsidRDefault="00850954" w:rsidP="00850954">
      <w:pPr>
        <w:pStyle w:val="CRMFirstOrderLogic"/>
        <w:rPr>
          <w:lang w:val="es-ES"/>
        </w:rPr>
      </w:pPr>
      <w:r w:rsidRPr="006B24EF">
        <w:rPr>
          <w:lang w:val="es-ES"/>
        </w:rPr>
        <w:t xml:space="preserve">J18(x,y) </w:t>
      </w:r>
      <w:r w:rsidRPr="006B24EF">
        <w:rPr>
          <w:rFonts w:ascii="Cambria Math" w:hAnsi="Cambria Math" w:cs="Cambria Math"/>
          <w:lang w:val="es-ES"/>
        </w:rPr>
        <w:t>⇒</w:t>
      </w:r>
      <w:r w:rsidRPr="006B24EF">
        <w:rPr>
          <w:lang w:val="es-ES"/>
        </w:rPr>
        <w:t xml:space="preserve"> I7(x)</w:t>
      </w:r>
    </w:p>
    <w:p w14:paraId="09F08D69" w14:textId="77777777" w:rsidR="00850954" w:rsidRPr="006B24EF" w:rsidRDefault="00850954" w:rsidP="00850954">
      <w:pPr>
        <w:pStyle w:val="CRMFirstOrderLogic"/>
        <w:rPr>
          <w:lang w:val="es-ES"/>
        </w:rPr>
      </w:pPr>
      <w:r w:rsidRPr="006B24EF">
        <w:rPr>
          <w:lang w:val="es-ES"/>
        </w:rPr>
        <w:t xml:space="preserve">J18(x,y) </w:t>
      </w:r>
      <w:r w:rsidRPr="006B24EF">
        <w:rPr>
          <w:rFonts w:ascii="Cambria Math" w:hAnsi="Cambria Math" w:cs="Cambria Math"/>
          <w:lang w:val="es-ES"/>
        </w:rPr>
        <w:t>⇒</w:t>
      </w:r>
      <w:r w:rsidRPr="006B24EF">
        <w:rPr>
          <w:lang w:val="es-ES"/>
        </w:rPr>
        <w:t xml:space="preserve"> I14(y)</w:t>
      </w:r>
    </w:p>
    <w:p w14:paraId="0B85C85C" w14:textId="11418D88" w:rsidR="003A7EF9" w:rsidRPr="0096100A" w:rsidRDefault="00850954" w:rsidP="00850954">
      <w:pPr>
        <w:pStyle w:val="CRMFirstOrderLogic"/>
      </w:pPr>
      <w:r w:rsidRPr="0096100A">
        <w:t xml:space="preserve">J18(x,y) </w:t>
      </w:r>
      <w:r w:rsidRPr="0096100A">
        <w:rPr>
          <w:rFonts w:ascii="Cambria Math" w:hAnsi="Cambria Math" w:cs="Cambria Math"/>
        </w:rPr>
        <w:t>⇒</w:t>
      </w:r>
      <w:r w:rsidRPr="0096100A">
        <w:t xml:space="preserve"> </w:t>
      </w:r>
      <w:r w:rsidR="00EA6D58" w:rsidRPr="0096100A">
        <w:t>P</w:t>
      </w:r>
      <w:r w:rsidRPr="0096100A">
        <w:t>1</w:t>
      </w:r>
      <w:r w:rsidR="00EA6D58" w:rsidRPr="0096100A">
        <w:t>7</w:t>
      </w:r>
      <w:r w:rsidRPr="0096100A">
        <w:t>(x,y)</w:t>
      </w:r>
    </w:p>
    <w:p w14:paraId="26643666" w14:textId="0085F8E5" w:rsidR="003A7EF9" w:rsidRPr="0096100A" w:rsidRDefault="003A7EF9" w:rsidP="003A7EF9">
      <w:pPr>
        <w:pStyle w:val="CRMPropertyLabel"/>
      </w:pPr>
      <w:bookmarkStart w:id="106" w:name="_Toc226451996"/>
      <w:bookmarkStart w:id="107" w:name="_Hlk223808883"/>
      <w:r w:rsidRPr="0096100A">
        <w:t>J1</w:t>
      </w:r>
      <w:r w:rsidR="00850954" w:rsidRPr="0096100A">
        <w:t>9 that (is subject of)</w:t>
      </w:r>
      <w:bookmarkEnd w:id="106"/>
    </w:p>
    <w:bookmarkEnd w:id="107"/>
    <w:p w14:paraId="6D87A605" w14:textId="77777777" w:rsidR="003A7EF9" w:rsidRPr="0096100A" w:rsidRDefault="003A7EF9" w:rsidP="003A7EF9">
      <w:pPr>
        <w:pStyle w:val="CRMDescriptionLabel"/>
      </w:pPr>
      <w:r w:rsidRPr="0096100A">
        <w:t>Domain:</w:t>
      </w:r>
    </w:p>
    <w:p w14:paraId="07F90542" w14:textId="0A70E01A" w:rsidR="003A7EF9" w:rsidRPr="0096100A" w:rsidRDefault="00850954" w:rsidP="003A7EF9">
      <w:pPr>
        <w:pStyle w:val="CRMDomainRange"/>
      </w:pPr>
      <w:r w:rsidRPr="0096100A">
        <w:t>I14 Provenance Belief</w:t>
      </w:r>
    </w:p>
    <w:p w14:paraId="774B56C4" w14:textId="77777777" w:rsidR="003A7EF9" w:rsidRPr="0096100A" w:rsidRDefault="003A7EF9" w:rsidP="003A7EF9">
      <w:pPr>
        <w:pStyle w:val="CRMDescriptionLabel"/>
      </w:pPr>
      <w:r w:rsidRPr="0096100A">
        <w:t>Range:</w:t>
      </w:r>
    </w:p>
    <w:p w14:paraId="204C9A56" w14:textId="622CB0E8" w:rsidR="003A7EF9" w:rsidRPr="0096100A" w:rsidRDefault="00850954" w:rsidP="003A7EF9">
      <w:pPr>
        <w:pStyle w:val="CRMDomainRange"/>
      </w:pPr>
      <w:r w:rsidRPr="0096100A">
        <w:t>I10 Provenance Statement</w:t>
      </w:r>
    </w:p>
    <w:p w14:paraId="35C995E8" w14:textId="77777777" w:rsidR="003A7EF9" w:rsidRPr="0096100A" w:rsidRDefault="003A7EF9" w:rsidP="003A7EF9">
      <w:pPr>
        <w:pStyle w:val="CRMDescriptionLabel"/>
      </w:pPr>
      <w:r w:rsidRPr="0096100A">
        <w:t>Subproperty of:</w:t>
      </w:r>
    </w:p>
    <w:p w14:paraId="1188B5C2" w14:textId="70BB38B6" w:rsidR="003A7EF9" w:rsidRPr="0096100A" w:rsidRDefault="00850954" w:rsidP="00850954">
      <w:pPr>
        <w:pStyle w:val="CRMSuperSubProperty"/>
      </w:pPr>
      <w:r w:rsidRPr="0096100A">
        <w:t>I2 Belief. J4 that (is subject of): I4 Proposition Set</w:t>
      </w:r>
      <w:r w:rsidR="003A7EF9" w:rsidRPr="0096100A">
        <w:t xml:space="preserve"> </w:t>
      </w:r>
    </w:p>
    <w:p w14:paraId="44B18A19" w14:textId="77777777" w:rsidR="003A7EF9" w:rsidRPr="0096100A" w:rsidRDefault="003A7EF9" w:rsidP="003A7EF9">
      <w:pPr>
        <w:pStyle w:val="CRMDescriptionLabel"/>
      </w:pPr>
      <w:r w:rsidRPr="0096100A">
        <w:t>Superproperty of:</w:t>
      </w:r>
    </w:p>
    <w:p w14:paraId="6A0BCAE1" w14:textId="77777777" w:rsidR="003A7EF9" w:rsidRPr="0096100A" w:rsidRDefault="003A7EF9" w:rsidP="00850954">
      <w:pPr>
        <w:pStyle w:val="CRMSuperSubProperty"/>
      </w:pPr>
    </w:p>
    <w:p w14:paraId="617305DC" w14:textId="77777777" w:rsidR="003A7EF9" w:rsidRPr="0096100A" w:rsidRDefault="003A7EF9" w:rsidP="003A7EF9">
      <w:pPr>
        <w:pStyle w:val="CRMDescriptionLabel"/>
      </w:pPr>
      <w:r w:rsidRPr="0096100A">
        <w:t>Quantification:</w:t>
      </w:r>
    </w:p>
    <w:p w14:paraId="14B4A6E3" w14:textId="77777777" w:rsidR="003A7EF9" w:rsidRPr="0096100A" w:rsidRDefault="003A7EF9" w:rsidP="003A7EF9">
      <w:pPr>
        <w:pStyle w:val="CRMQuantification"/>
      </w:pPr>
      <w:r w:rsidRPr="0096100A">
        <w:t>many to many, necessary (1,n:0,n)</w:t>
      </w:r>
    </w:p>
    <w:p w14:paraId="7172FD65" w14:textId="77777777" w:rsidR="003A7EF9" w:rsidRPr="0096100A" w:rsidRDefault="003A7EF9" w:rsidP="003A7EF9">
      <w:pPr>
        <w:pStyle w:val="CRMDescriptionLabel"/>
      </w:pPr>
      <w:r w:rsidRPr="0096100A">
        <w:t>Scope note:</w:t>
      </w:r>
    </w:p>
    <w:p w14:paraId="63700EF7" w14:textId="6BE55665" w:rsidR="003A7EF9" w:rsidRPr="0096100A" w:rsidRDefault="003A7EF9" w:rsidP="003A7EF9">
      <w:pPr>
        <w:pStyle w:val="CRMScopeNoteText"/>
      </w:pPr>
      <w:r w:rsidRPr="0096100A">
        <w:t>This property associates an instance of I</w:t>
      </w:r>
      <w:r w:rsidR="00850954" w:rsidRPr="0096100A">
        <w:t>14 Provenance</w:t>
      </w:r>
      <w:r w:rsidRPr="0096100A">
        <w:t xml:space="preserve"> Belief with the instance of I</w:t>
      </w:r>
      <w:r w:rsidR="00850954" w:rsidRPr="0096100A">
        <w:t xml:space="preserve">10 Provenance Statement </w:t>
      </w:r>
      <w:r w:rsidRPr="0096100A">
        <w:t xml:space="preserve">that </w:t>
      </w:r>
      <w:r w:rsidR="00850954" w:rsidRPr="0096100A">
        <w:t>holds an opinion about it</w:t>
      </w:r>
      <w:r w:rsidRPr="0096100A">
        <w:t>.</w:t>
      </w:r>
    </w:p>
    <w:p w14:paraId="5CFAFC8F" w14:textId="77777777" w:rsidR="003A7EF9" w:rsidRPr="0096100A" w:rsidRDefault="003A7EF9" w:rsidP="003A7EF9">
      <w:pPr>
        <w:pStyle w:val="CRMDescriptionLabel"/>
      </w:pPr>
      <w:r w:rsidRPr="0096100A">
        <w:lastRenderedPageBreak/>
        <w:t>Full path:</w:t>
      </w:r>
    </w:p>
    <w:p w14:paraId="23B7EA32" w14:textId="77777777" w:rsidR="003A7EF9" w:rsidRPr="0096100A" w:rsidRDefault="003A7EF9" w:rsidP="003A7EF9">
      <w:pPr>
        <w:pStyle w:val="CRMFullPath"/>
      </w:pPr>
    </w:p>
    <w:p w14:paraId="61A03762" w14:textId="77777777" w:rsidR="003A7EF9" w:rsidRPr="0096100A" w:rsidRDefault="003A7EF9" w:rsidP="003A7EF9">
      <w:pPr>
        <w:pStyle w:val="CRMDescriptionLabel"/>
      </w:pPr>
      <w:r w:rsidRPr="0096100A">
        <w:t xml:space="preserve">Examples: </w:t>
      </w:r>
    </w:p>
    <w:p w14:paraId="4FAD5D25" w14:textId="5C952D5B" w:rsidR="00D04ED3" w:rsidRPr="0096100A" w:rsidRDefault="00D04ED3" w:rsidP="005366D6">
      <w:pPr>
        <w:pStyle w:val="CRMExample"/>
        <w:numPr>
          <w:ilvl w:val="0"/>
          <w:numId w:val="19"/>
        </w:numPr>
      </w:pPr>
      <w:r w:rsidRPr="0096100A">
        <w:t xml:space="preserve">Francesca Bologna’s belief about the authenticity of Tacitus, Publius Cornelius. </w:t>
      </w:r>
      <w:r w:rsidRPr="0096100A">
        <w:rPr>
          <w:i/>
          <w:iCs/>
        </w:rPr>
        <w:t>The Annals</w:t>
      </w:r>
      <w:r w:rsidRPr="0096100A">
        <w:t xml:space="preserve">. Book 15 </w:t>
      </w:r>
      <w:r w:rsidR="005366D6" w:rsidRPr="0096100A">
        <w:t xml:space="preserve">(I14) </w:t>
      </w:r>
      <w:r w:rsidRPr="0096100A">
        <w:rPr>
          <w:rStyle w:val="CRMExampleProperty"/>
        </w:rPr>
        <w:t>that</w:t>
      </w:r>
      <w:r w:rsidRPr="0096100A">
        <w:t xml:space="preserve"> the copy of Tacitus, Publius Cornelius. </w:t>
      </w:r>
      <w:r w:rsidRPr="0096100A">
        <w:rPr>
          <w:i/>
          <w:iCs/>
        </w:rPr>
        <w:t>The Annals</w:t>
      </w:r>
      <w:r w:rsidRPr="0096100A">
        <w:t xml:space="preserve">. Book 15 [15.16] which she obtained from the British Museum in 2021 represents a text written by the ancient Roman historian, Publius Cornelius Tacitus (I10). </w:t>
      </w:r>
    </w:p>
    <w:p w14:paraId="07D9DB2D" w14:textId="77777777" w:rsidR="003A7EF9" w:rsidRPr="0096100A" w:rsidRDefault="003A7EF9" w:rsidP="003A7EF9">
      <w:pPr>
        <w:pStyle w:val="CRMDescriptionLabel"/>
      </w:pPr>
      <w:r w:rsidRPr="0096100A">
        <w:t xml:space="preserve">In First Order Logic: </w:t>
      </w:r>
    </w:p>
    <w:p w14:paraId="071AE668" w14:textId="77777777" w:rsidR="00F1354B" w:rsidRPr="006B24EF" w:rsidRDefault="00F1354B" w:rsidP="00F1354B">
      <w:pPr>
        <w:pStyle w:val="CRMFirstOrderLogic"/>
        <w:rPr>
          <w:lang w:val="es-ES"/>
        </w:rPr>
      </w:pPr>
      <w:r w:rsidRPr="006B24EF">
        <w:rPr>
          <w:lang w:val="es-ES"/>
        </w:rPr>
        <w:t xml:space="preserve">J19(x,y) </w:t>
      </w:r>
      <w:r w:rsidRPr="006B24EF">
        <w:rPr>
          <w:rFonts w:ascii="Cambria Math" w:hAnsi="Cambria Math" w:cs="Cambria Math"/>
          <w:lang w:val="es-ES"/>
        </w:rPr>
        <w:t>⇒</w:t>
      </w:r>
      <w:r w:rsidRPr="006B24EF">
        <w:rPr>
          <w:lang w:val="es-ES"/>
        </w:rPr>
        <w:t xml:space="preserve"> I14(x)</w:t>
      </w:r>
    </w:p>
    <w:p w14:paraId="2E05D563" w14:textId="77777777" w:rsidR="00F1354B" w:rsidRPr="006B24EF" w:rsidRDefault="00F1354B" w:rsidP="00F1354B">
      <w:pPr>
        <w:pStyle w:val="CRMFirstOrderLogic"/>
        <w:rPr>
          <w:lang w:val="es-ES"/>
        </w:rPr>
      </w:pPr>
      <w:r w:rsidRPr="006B24EF">
        <w:rPr>
          <w:lang w:val="es-ES"/>
        </w:rPr>
        <w:t xml:space="preserve">J19(x,y) </w:t>
      </w:r>
      <w:r w:rsidRPr="006B24EF">
        <w:rPr>
          <w:rFonts w:ascii="Cambria Math" w:hAnsi="Cambria Math" w:cs="Cambria Math"/>
          <w:lang w:val="es-ES"/>
        </w:rPr>
        <w:t>⇒</w:t>
      </w:r>
      <w:r w:rsidRPr="006B24EF">
        <w:rPr>
          <w:lang w:val="es-ES"/>
        </w:rPr>
        <w:t xml:space="preserve"> I10(y)</w:t>
      </w:r>
    </w:p>
    <w:p w14:paraId="46094528" w14:textId="30D7F3E2" w:rsidR="003A7EF9" w:rsidRPr="0096100A" w:rsidRDefault="00F1354B" w:rsidP="00F1354B">
      <w:pPr>
        <w:pStyle w:val="CRMFirstOrderLogic"/>
      </w:pPr>
      <w:r w:rsidRPr="0096100A">
        <w:t xml:space="preserve">J19(x,y) </w:t>
      </w:r>
      <w:r w:rsidRPr="0096100A">
        <w:rPr>
          <w:rFonts w:ascii="Cambria Math" w:hAnsi="Cambria Math" w:cs="Cambria Math"/>
        </w:rPr>
        <w:t>⇒</w:t>
      </w:r>
      <w:r w:rsidRPr="0096100A">
        <w:t xml:space="preserve"> J4(x,y</w:t>
      </w:r>
      <w:r w:rsidR="003A7EF9" w:rsidRPr="0096100A">
        <w:t>)</w:t>
      </w:r>
    </w:p>
    <w:p w14:paraId="6CAEDAFB" w14:textId="1026D077" w:rsidR="003A7EF9" w:rsidRPr="0096100A" w:rsidRDefault="003A7EF9" w:rsidP="003A7EF9">
      <w:pPr>
        <w:pStyle w:val="CRMPropertyLabel"/>
      </w:pPr>
      <w:bookmarkStart w:id="108" w:name="_Toc226451997"/>
      <w:bookmarkStart w:id="109" w:name="_Hlk223809823"/>
      <w:r w:rsidRPr="0096100A">
        <w:t>J</w:t>
      </w:r>
      <w:r w:rsidR="00F1354B" w:rsidRPr="0096100A">
        <w:t>20 is about the provenance of (has provenance claim)</w:t>
      </w:r>
      <w:bookmarkEnd w:id="108"/>
    </w:p>
    <w:bookmarkEnd w:id="109"/>
    <w:p w14:paraId="0B13CC05" w14:textId="77777777" w:rsidR="003A7EF9" w:rsidRPr="0096100A" w:rsidRDefault="003A7EF9" w:rsidP="003A7EF9">
      <w:pPr>
        <w:pStyle w:val="CRMDescriptionLabel"/>
      </w:pPr>
      <w:r w:rsidRPr="0096100A">
        <w:t>Domain:</w:t>
      </w:r>
    </w:p>
    <w:p w14:paraId="1186809C" w14:textId="5EEFC3FB" w:rsidR="003A7EF9" w:rsidRPr="0096100A" w:rsidRDefault="00F1354B" w:rsidP="003A7EF9">
      <w:pPr>
        <w:pStyle w:val="CRMDomainRange"/>
      </w:pPr>
      <w:r w:rsidRPr="0096100A">
        <w:t>I10 Provenance Statement</w:t>
      </w:r>
    </w:p>
    <w:p w14:paraId="70009B43" w14:textId="77777777" w:rsidR="003A7EF9" w:rsidRPr="0096100A" w:rsidRDefault="003A7EF9" w:rsidP="003A7EF9">
      <w:pPr>
        <w:pStyle w:val="CRMDescriptionLabel"/>
      </w:pPr>
      <w:r w:rsidRPr="0096100A">
        <w:t>Range:</w:t>
      </w:r>
    </w:p>
    <w:p w14:paraId="62515B30" w14:textId="5B6D27DC" w:rsidR="003A7EF9" w:rsidRPr="0096100A" w:rsidRDefault="00F1354B" w:rsidP="003A7EF9">
      <w:pPr>
        <w:pStyle w:val="CRMDomainRange"/>
      </w:pPr>
      <w:r w:rsidRPr="0096100A">
        <w:t>E70 Thing</w:t>
      </w:r>
    </w:p>
    <w:p w14:paraId="66243865" w14:textId="77777777" w:rsidR="003A7EF9" w:rsidRPr="0096100A" w:rsidRDefault="003A7EF9" w:rsidP="003A7EF9">
      <w:pPr>
        <w:pStyle w:val="CRMDescriptionLabel"/>
      </w:pPr>
      <w:r w:rsidRPr="0096100A">
        <w:t>Subproperty of:</w:t>
      </w:r>
    </w:p>
    <w:p w14:paraId="1694737B" w14:textId="5ADC4B4E" w:rsidR="003A7EF9" w:rsidRPr="0096100A" w:rsidRDefault="00F1354B" w:rsidP="00F1354B">
      <w:pPr>
        <w:pStyle w:val="CRMSuperSubProperty"/>
      </w:pPr>
      <w:r w:rsidRPr="0096100A">
        <w:t>E89 Propositional Object. P129 is about (is subject of): E1 CRM Entity</w:t>
      </w:r>
      <w:r w:rsidR="003A7EF9" w:rsidRPr="0096100A">
        <w:t xml:space="preserve"> </w:t>
      </w:r>
    </w:p>
    <w:p w14:paraId="46682977" w14:textId="2FD20275" w:rsidR="00F1354B" w:rsidRPr="0096100A" w:rsidRDefault="00F1354B" w:rsidP="00F1354B">
      <w:pPr>
        <w:pStyle w:val="CRMSuperSubProperty"/>
      </w:pPr>
      <w:r w:rsidRPr="0096100A">
        <w:t>I4 Proposition Set. J28 contains entity reference (is referred to in): E1 CRM Entity</w:t>
      </w:r>
    </w:p>
    <w:p w14:paraId="581EE1AA" w14:textId="77777777" w:rsidR="003A7EF9" w:rsidRPr="0096100A" w:rsidRDefault="003A7EF9" w:rsidP="003A7EF9">
      <w:pPr>
        <w:pStyle w:val="CRMDescriptionLabel"/>
      </w:pPr>
      <w:r w:rsidRPr="0096100A">
        <w:t>Superproperty of:</w:t>
      </w:r>
    </w:p>
    <w:p w14:paraId="33C42880" w14:textId="77777777" w:rsidR="003A7EF9" w:rsidRPr="0096100A" w:rsidRDefault="003A7EF9" w:rsidP="00F1354B">
      <w:pPr>
        <w:pStyle w:val="CRMSuperSubProperty"/>
      </w:pPr>
    </w:p>
    <w:p w14:paraId="07528601" w14:textId="77777777" w:rsidR="003A7EF9" w:rsidRPr="0096100A" w:rsidRDefault="003A7EF9" w:rsidP="003A7EF9">
      <w:pPr>
        <w:pStyle w:val="CRMDescriptionLabel"/>
      </w:pPr>
      <w:r w:rsidRPr="0096100A">
        <w:t>Quantification:</w:t>
      </w:r>
    </w:p>
    <w:p w14:paraId="03EB7D21" w14:textId="77777777" w:rsidR="003A7EF9" w:rsidRPr="0096100A" w:rsidRDefault="003A7EF9" w:rsidP="003A7EF9">
      <w:pPr>
        <w:pStyle w:val="CRMQuantification"/>
      </w:pPr>
      <w:r w:rsidRPr="0096100A">
        <w:t>many to many, necessary (1,n:0,n)</w:t>
      </w:r>
    </w:p>
    <w:p w14:paraId="7C2C0744" w14:textId="77777777" w:rsidR="003A7EF9" w:rsidRPr="0096100A" w:rsidRDefault="003A7EF9" w:rsidP="003A7EF9">
      <w:pPr>
        <w:pStyle w:val="CRMDescriptionLabel"/>
      </w:pPr>
      <w:r w:rsidRPr="0096100A">
        <w:t>Scope note:</w:t>
      </w:r>
    </w:p>
    <w:p w14:paraId="401FC951" w14:textId="320D98CD" w:rsidR="003A7EF9" w:rsidRPr="0096100A" w:rsidRDefault="003A7EF9" w:rsidP="003A7EF9">
      <w:pPr>
        <w:pStyle w:val="CRMScopeNoteText"/>
      </w:pPr>
      <w:r w:rsidRPr="0096100A">
        <w:t>This property associates an instance</w:t>
      </w:r>
      <w:r w:rsidR="00F1354B" w:rsidRPr="0096100A">
        <w:t xml:space="preserve"> of I10 Provenance Statement with an instance of E70 Thing, the provenance of which the statement describes</w:t>
      </w:r>
      <w:r w:rsidRPr="0096100A">
        <w:t>.</w:t>
      </w:r>
    </w:p>
    <w:p w14:paraId="1E7B0DF5" w14:textId="77777777" w:rsidR="003A7EF9" w:rsidRPr="0096100A" w:rsidRDefault="003A7EF9" w:rsidP="003A7EF9">
      <w:pPr>
        <w:pStyle w:val="CRMDescriptionLabel"/>
      </w:pPr>
      <w:r w:rsidRPr="0096100A">
        <w:t>Full path:</w:t>
      </w:r>
    </w:p>
    <w:p w14:paraId="71D32833" w14:textId="77777777" w:rsidR="003A7EF9" w:rsidRPr="0096100A" w:rsidRDefault="003A7EF9" w:rsidP="003A7EF9">
      <w:pPr>
        <w:pStyle w:val="CRMFullPath"/>
      </w:pPr>
    </w:p>
    <w:p w14:paraId="4CBA0F35" w14:textId="77777777" w:rsidR="003A7EF9" w:rsidRPr="0096100A" w:rsidRDefault="003A7EF9" w:rsidP="003A7EF9">
      <w:pPr>
        <w:pStyle w:val="CRMDescriptionLabel"/>
      </w:pPr>
      <w:r w:rsidRPr="0096100A">
        <w:t xml:space="preserve">Examples: </w:t>
      </w:r>
    </w:p>
    <w:p w14:paraId="2D4FDE23" w14:textId="78D10C34" w:rsidR="00E057CF" w:rsidRPr="0096100A" w:rsidRDefault="00F1354B" w:rsidP="00E057CF">
      <w:pPr>
        <w:pStyle w:val="CRMExample"/>
        <w:numPr>
          <w:ilvl w:val="0"/>
          <w:numId w:val="19"/>
        </w:numPr>
      </w:pPr>
      <w:r w:rsidRPr="0096100A">
        <w:t xml:space="preserve">The statement: “The exemplar of The Merchant of Venice, Quarto 1 (1600) owned by The British Library, shelf number BL C.34.k.22 was published in 1600 AD by Thomas Heyes” (I10) </w:t>
      </w:r>
      <w:r w:rsidRPr="0096100A">
        <w:rPr>
          <w:i/>
          <w:iCs/>
        </w:rPr>
        <w:t>is about the provenance of</w:t>
      </w:r>
      <w:r w:rsidRPr="0096100A">
        <w:t xml:space="preserve"> the exemplar of The Merchant of Venice, Quarto 1 (1600), owned by the British Library, shelf number BL C.34.k.22 (E70</w:t>
      </w:r>
      <w:r w:rsidR="00E057CF" w:rsidRPr="0096100A">
        <w:t>)</w:t>
      </w:r>
    </w:p>
    <w:p w14:paraId="5530A1A5" w14:textId="77777777" w:rsidR="003A7EF9" w:rsidRPr="0096100A" w:rsidRDefault="003A7EF9" w:rsidP="003A7EF9">
      <w:pPr>
        <w:pStyle w:val="CRMDescriptionLabel"/>
      </w:pPr>
      <w:r w:rsidRPr="0096100A">
        <w:t xml:space="preserve">In First Order Logic: </w:t>
      </w:r>
    </w:p>
    <w:p w14:paraId="0D78B151" w14:textId="77777777" w:rsidR="00F1354B" w:rsidRPr="006B24EF" w:rsidRDefault="00F1354B" w:rsidP="00F1354B">
      <w:pPr>
        <w:pStyle w:val="CRMFirstOrderLogic"/>
        <w:rPr>
          <w:lang w:val="es-ES"/>
        </w:rPr>
      </w:pPr>
      <w:r w:rsidRPr="006B24EF">
        <w:rPr>
          <w:lang w:val="es-ES"/>
        </w:rPr>
        <w:t xml:space="preserve">J20(x,y) </w:t>
      </w:r>
      <w:r w:rsidRPr="006B24EF">
        <w:rPr>
          <w:rFonts w:ascii="Cambria Math" w:hAnsi="Cambria Math" w:cs="Cambria Math"/>
          <w:lang w:val="es-ES"/>
        </w:rPr>
        <w:t>⇒</w:t>
      </w:r>
      <w:r w:rsidRPr="006B24EF">
        <w:rPr>
          <w:lang w:val="es-ES"/>
        </w:rPr>
        <w:t xml:space="preserve"> I10(x)</w:t>
      </w:r>
    </w:p>
    <w:p w14:paraId="6A372DA4" w14:textId="77777777" w:rsidR="00F1354B" w:rsidRPr="006B24EF" w:rsidRDefault="00F1354B" w:rsidP="00F1354B">
      <w:pPr>
        <w:pStyle w:val="CRMFirstOrderLogic"/>
        <w:rPr>
          <w:lang w:val="es-ES"/>
        </w:rPr>
      </w:pPr>
      <w:r w:rsidRPr="006B24EF">
        <w:rPr>
          <w:lang w:val="es-ES"/>
        </w:rPr>
        <w:t xml:space="preserve">J20(x,y) </w:t>
      </w:r>
      <w:r w:rsidRPr="006B24EF">
        <w:rPr>
          <w:rFonts w:ascii="Cambria Math" w:hAnsi="Cambria Math" w:cs="Cambria Math"/>
          <w:lang w:val="es-ES"/>
        </w:rPr>
        <w:t>⇒</w:t>
      </w:r>
      <w:r w:rsidRPr="006B24EF">
        <w:rPr>
          <w:lang w:val="es-ES"/>
        </w:rPr>
        <w:t xml:space="preserve"> E70(y)</w:t>
      </w:r>
    </w:p>
    <w:p w14:paraId="61DED5C7" w14:textId="77777777" w:rsidR="00F1354B" w:rsidRPr="006B24EF" w:rsidRDefault="00F1354B" w:rsidP="00F1354B">
      <w:pPr>
        <w:pStyle w:val="CRMFirstOrderLogic"/>
        <w:rPr>
          <w:lang w:val="es-ES"/>
        </w:rPr>
      </w:pPr>
      <w:r w:rsidRPr="006B24EF">
        <w:rPr>
          <w:lang w:val="es-ES"/>
        </w:rPr>
        <w:t xml:space="preserve">J20(x,y) </w:t>
      </w:r>
      <w:r w:rsidRPr="006B24EF">
        <w:rPr>
          <w:rFonts w:ascii="Cambria Math" w:hAnsi="Cambria Math" w:cs="Cambria Math"/>
          <w:lang w:val="es-ES"/>
        </w:rPr>
        <w:t>⇒</w:t>
      </w:r>
      <w:r w:rsidRPr="006B24EF">
        <w:rPr>
          <w:lang w:val="es-ES"/>
        </w:rPr>
        <w:t xml:space="preserve"> P129(x,y)</w:t>
      </w:r>
    </w:p>
    <w:p w14:paraId="19E8905C" w14:textId="3CBC0E08" w:rsidR="003A7EF9" w:rsidRPr="006B24EF" w:rsidRDefault="00F1354B" w:rsidP="00F1354B">
      <w:pPr>
        <w:pStyle w:val="CRMFirstOrderLogic"/>
        <w:rPr>
          <w:lang w:val="es-ES"/>
        </w:rPr>
      </w:pPr>
      <w:r w:rsidRPr="006B24EF">
        <w:rPr>
          <w:lang w:val="es-ES"/>
        </w:rPr>
        <w:t xml:space="preserve">J20(x,y) </w:t>
      </w:r>
      <w:r w:rsidRPr="006B24EF">
        <w:rPr>
          <w:rFonts w:ascii="Cambria Math" w:hAnsi="Cambria Math" w:cs="Cambria Math"/>
          <w:lang w:val="es-ES"/>
        </w:rPr>
        <w:t>⇒</w:t>
      </w:r>
      <w:r w:rsidRPr="006B24EF">
        <w:rPr>
          <w:lang w:val="es-ES"/>
        </w:rPr>
        <w:t xml:space="preserve"> J28(x,</w:t>
      </w:r>
      <w:r w:rsidR="003A7EF9" w:rsidRPr="006B24EF">
        <w:rPr>
          <w:lang w:val="es-ES"/>
        </w:rPr>
        <w:t>y)</w:t>
      </w:r>
    </w:p>
    <w:p w14:paraId="09F6DCA3" w14:textId="74AAFF5B" w:rsidR="003A7EF9" w:rsidRPr="0096100A" w:rsidRDefault="003A7EF9" w:rsidP="003A7EF9">
      <w:pPr>
        <w:pStyle w:val="CRMPropertyLabel"/>
      </w:pPr>
      <w:bookmarkStart w:id="110" w:name="_Toc226451998"/>
      <w:bookmarkStart w:id="111" w:name="_Hlk223808297"/>
      <w:r w:rsidRPr="0096100A">
        <w:t>J</w:t>
      </w:r>
      <w:r w:rsidR="00F1354B" w:rsidRPr="0096100A">
        <w:t>2</w:t>
      </w:r>
      <w:r w:rsidRPr="0096100A">
        <w:t xml:space="preserve">1 </w:t>
      </w:r>
      <w:r w:rsidR="00F1354B" w:rsidRPr="0096100A">
        <w:t>concluded provenance (was assessed by)</w:t>
      </w:r>
      <w:bookmarkEnd w:id="110"/>
    </w:p>
    <w:bookmarkEnd w:id="111"/>
    <w:p w14:paraId="5E7B0A11" w14:textId="77777777" w:rsidR="003A7EF9" w:rsidRPr="0096100A" w:rsidRDefault="003A7EF9" w:rsidP="003A7EF9">
      <w:pPr>
        <w:pStyle w:val="CRMDescriptionLabel"/>
      </w:pPr>
      <w:r w:rsidRPr="0096100A">
        <w:t>Domain:</w:t>
      </w:r>
    </w:p>
    <w:p w14:paraId="313E1880" w14:textId="208BEA19" w:rsidR="003A7EF9" w:rsidRPr="0096100A" w:rsidRDefault="003A7EF9" w:rsidP="003A7EF9">
      <w:pPr>
        <w:pStyle w:val="CRMDomainRange"/>
      </w:pPr>
      <w:r w:rsidRPr="0096100A">
        <w:t>I</w:t>
      </w:r>
      <w:r w:rsidR="00F1354B" w:rsidRPr="0096100A">
        <w:t>1</w:t>
      </w:r>
      <w:r w:rsidRPr="0096100A">
        <w:t xml:space="preserve">5 </w:t>
      </w:r>
      <w:r w:rsidR="00F1354B" w:rsidRPr="0096100A">
        <w:t>Provenance Assessment</w:t>
      </w:r>
    </w:p>
    <w:p w14:paraId="363EB6AD" w14:textId="77777777" w:rsidR="003A7EF9" w:rsidRPr="0096100A" w:rsidRDefault="003A7EF9" w:rsidP="003A7EF9">
      <w:pPr>
        <w:pStyle w:val="CRMDescriptionLabel"/>
      </w:pPr>
      <w:r w:rsidRPr="0096100A">
        <w:lastRenderedPageBreak/>
        <w:t>Range:</w:t>
      </w:r>
    </w:p>
    <w:p w14:paraId="1EF2CBF6" w14:textId="54A9AAD9" w:rsidR="003A7EF9" w:rsidRPr="0096100A" w:rsidRDefault="003A7EF9" w:rsidP="003A7EF9">
      <w:pPr>
        <w:pStyle w:val="CRMDomainRange"/>
      </w:pPr>
      <w:r w:rsidRPr="0096100A">
        <w:t>I</w:t>
      </w:r>
      <w:r w:rsidR="00F1354B" w:rsidRPr="0096100A">
        <w:t>14</w:t>
      </w:r>
      <w:r w:rsidRPr="0096100A">
        <w:t xml:space="preserve"> </w:t>
      </w:r>
      <w:r w:rsidR="00F1354B" w:rsidRPr="0096100A">
        <w:t xml:space="preserve">Provenance </w:t>
      </w:r>
      <w:r w:rsidRPr="0096100A">
        <w:t>Belief</w:t>
      </w:r>
    </w:p>
    <w:p w14:paraId="63877049" w14:textId="77777777" w:rsidR="003A7EF9" w:rsidRPr="0096100A" w:rsidRDefault="003A7EF9" w:rsidP="003A7EF9">
      <w:pPr>
        <w:pStyle w:val="CRMDescriptionLabel"/>
      </w:pPr>
      <w:r w:rsidRPr="0096100A">
        <w:t>Subproperty of:</w:t>
      </w:r>
    </w:p>
    <w:p w14:paraId="5DEB8B24" w14:textId="0578F973" w:rsidR="003A7EF9" w:rsidRPr="0096100A" w:rsidRDefault="00F1354B" w:rsidP="00F1354B">
      <w:pPr>
        <w:pStyle w:val="CRMSuperSubProperty"/>
      </w:pPr>
      <w:r w:rsidRPr="0096100A">
        <w:t>I1 Argumentation. J2 concluded that (was concluded by): I2 Belief</w:t>
      </w:r>
      <w:r w:rsidR="003A7EF9" w:rsidRPr="0096100A">
        <w:t xml:space="preserve"> </w:t>
      </w:r>
    </w:p>
    <w:p w14:paraId="3045D020" w14:textId="77777777" w:rsidR="003A7EF9" w:rsidRPr="0096100A" w:rsidRDefault="003A7EF9" w:rsidP="003A7EF9">
      <w:pPr>
        <w:pStyle w:val="CRMDescriptionLabel"/>
      </w:pPr>
      <w:r w:rsidRPr="0096100A">
        <w:t>Superproperty of:</w:t>
      </w:r>
    </w:p>
    <w:p w14:paraId="014E329F" w14:textId="77777777" w:rsidR="003A7EF9" w:rsidRPr="0096100A" w:rsidRDefault="003A7EF9" w:rsidP="00F1354B">
      <w:pPr>
        <w:pStyle w:val="CRMSuperSubProperty"/>
      </w:pPr>
    </w:p>
    <w:p w14:paraId="2FF8ACD1" w14:textId="77777777" w:rsidR="003A7EF9" w:rsidRPr="0096100A" w:rsidRDefault="003A7EF9" w:rsidP="003A7EF9">
      <w:pPr>
        <w:pStyle w:val="CRMDescriptionLabel"/>
      </w:pPr>
      <w:r w:rsidRPr="0096100A">
        <w:t>Quantification:</w:t>
      </w:r>
    </w:p>
    <w:p w14:paraId="720AAA76" w14:textId="77777777" w:rsidR="003A7EF9" w:rsidRPr="0096100A" w:rsidRDefault="003A7EF9" w:rsidP="003A7EF9">
      <w:pPr>
        <w:pStyle w:val="CRMQuantification"/>
      </w:pPr>
      <w:r w:rsidRPr="0096100A">
        <w:t>many to many, necessary (1,n:0,n)</w:t>
      </w:r>
    </w:p>
    <w:p w14:paraId="1E3A62B9" w14:textId="77777777" w:rsidR="003A7EF9" w:rsidRPr="0096100A" w:rsidRDefault="003A7EF9" w:rsidP="003A7EF9">
      <w:pPr>
        <w:pStyle w:val="CRMDescriptionLabel"/>
      </w:pPr>
      <w:r w:rsidRPr="0096100A">
        <w:t>Scope note:</w:t>
      </w:r>
    </w:p>
    <w:p w14:paraId="40EA1A04" w14:textId="009D8588" w:rsidR="003A7EF9" w:rsidRPr="0096100A" w:rsidRDefault="003A7EF9" w:rsidP="003A7EF9">
      <w:pPr>
        <w:pStyle w:val="CRMScopeNoteText"/>
      </w:pPr>
      <w:r w:rsidRPr="0096100A">
        <w:t xml:space="preserve">This property associates an instance of </w:t>
      </w:r>
      <w:r w:rsidR="00F1354B" w:rsidRPr="0096100A">
        <w:t>I15 Provenance Assessment with an instance of I14 Provenance Belief that constitutes the conclusion of the assessment. An instance of I15 Provenance Assessment may conclude more than one instances of I14 Provenance Belief, typically about different objects considered in the same assessment</w:t>
      </w:r>
      <w:r w:rsidRPr="0096100A">
        <w:t>.</w:t>
      </w:r>
    </w:p>
    <w:p w14:paraId="6FF4D7E1" w14:textId="77777777" w:rsidR="003A7EF9" w:rsidRPr="0096100A" w:rsidRDefault="003A7EF9" w:rsidP="003A7EF9">
      <w:pPr>
        <w:pStyle w:val="CRMDescriptionLabel"/>
      </w:pPr>
      <w:r w:rsidRPr="0096100A">
        <w:t>Full path:</w:t>
      </w:r>
    </w:p>
    <w:p w14:paraId="1F0AB712" w14:textId="77777777" w:rsidR="003A7EF9" w:rsidRPr="0096100A" w:rsidRDefault="003A7EF9" w:rsidP="003A7EF9">
      <w:pPr>
        <w:pStyle w:val="CRMFullPath"/>
      </w:pPr>
    </w:p>
    <w:p w14:paraId="791DE967" w14:textId="77777777" w:rsidR="003A7EF9" w:rsidRPr="0096100A" w:rsidRDefault="003A7EF9" w:rsidP="003A7EF9">
      <w:pPr>
        <w:pStyle w:val="CRMDescriptionLabel"/>
      </w:pPr>
      <w:r w:rsidRPr="0096100A">
        <w:t xml:space="preserve">Examples: </w:t>
      </w:r>
    </w:p>
    <w:p w14:paraId="6C09AD78" w14:textId="6AA51508" w:rsidR="00E057CF" w:rsidRPr="0096100A" w:rsidRDefault="00F1354B" w:rsidP="00E057CF">
      <w:pPr>
        <w:pStyle w:val="CRMExample"/>
        <w:numPr>
          <w:ilvl w:val="0"/>
          <w:numId w:val="19"/>
        </w:numPr>
      </w:pPr>
      <w:r w:rsidRPr="0096100A">
        <w:t>T</w:t>
      </w:r>
      <w:r w:rsidR="00E057CF" w:rsidRPr="0096100A">
        <w:t>he</w:t>
      </w:r>
      <w:r w:rsidRPr="0096100A">
        <w:t xml:space="preserve"> assessment by Ernst Pernicka et al. concerning the provenance of the Nebra Sky Disk (I15</w:t>
      </w:r>
      <w:r w:rsidR="00E057CF" w:rsidRPr="0096100A">
        <w:t>)</w:t>
      </w:r>
      <w:r w:rsidRPr="0096100A">
        <w:t xml:space="preserve"> </w:t>
      </w:r>
      <w:r w:rsidRPr="0096100A">
        <w:rPr>
          <w:i/>
          <w:iCs/>
        </w:rPr>
        <w:t>concluded provenance</w:t>
      </w:r>
      <w:r w:rsidRPr="0096100A">
        <w:t xml:space="preserve"> of their belief that the Nebra Sky Disk dates to the Early Bronze Age</w:t>
      </w:r>
      <w:r w:rsidR="007C0217" w:rsidRPr="0096100A">
        <w:t xml:space="preserve"> (I14)</w:t>
      </w:r>
      <w:r w:rsidRPr="0096100A">
        <w:t>. (Pernicka et al., 2020)</w:t>
      </w:r>
    </w:p>
    <w:p w14:paraId="323480EB" w14:textId="77777777" w:rsidR="003A7EF9" w:rsidRPr="0096100A" w:rsidRDefault="003A7EF9" w:rsidP="003A7EF9">
      <w:pPr>
        <w:pStyle w:val="CRMDescriptionLabel"/>
      </w:pPr>
      <w:r w:rsidRPr="0096100A">
        <w:t xml:space="preserve">In First Order Logic: </w:t>
      </w:r>
    </w:p>
    <w:p w14:paraId="6ACED496" w14:textId="77777777" w:rsidR="00F1354B" w:rsidRPr="006B24EF" w:rsidRDefault="00F1354B" w:rsidP="00F1354B">
      <w:pPr>
        <w:pStyle w:val="CRMFirstOrderLogic"/>
        <w:rPr>
          <w:lang w:val="es-ES"/>
        </w:rPr>
      </w:pPr>
      <w:r w:rsidRPr="006B24EF">
        <w:rPr>
          <w:lang w:val="es-ES"/>
        </w:rPr>
        <w:t xml:space="preserve">J21(x,y) </w:t>
      </w:r>
      <w:r w:rsidRPr="006B24EF">
        <w:rPr>
          <w:rFonts w:ascii="Cambria Math" w:hAnsi="Cambria Math" w:cs="Cambria Math"/>
          <w:lang w:val="es-ES"/>
        </w:rPr>
        <w:t>⇒</w:t>
      </w:r>
      <w:r w:rsidRPr="006B24EF">
        <w:rPr>
          <w:lang w:val="es-ES"/>
        </w:rPr>
        <w:t xml:space="preserve"> I15(x)</w:t>
      </w:r>
    </w:p>
    <w:p w14:paraId="1BBE7D80" w14:textId="77777777" w:rsidR="00F1354B" w:rsidRPr="006B24EF" w:rsidRDefault="00F1354B" w:rsidP="00F1354B">
      <w:pPr>
        <w:pStyle w:val="CRMFirstOrderLogic"/>
        <w:rPr>
          <w:lang w:val="es-ES"/>
        </w:rPr>
      </w:pPr>
      <w:r w:rsidRPr="006B24EF">
        <w:rPr>
          <w:lang w:val="es-ES"/>
        </w:rPr>
        <w:t xml:space="preserve">J21(x,y) </w:t>
      </w:r>
      <w:r w:rsidRPr="006B24EF">
        <w:rPr>
          <w:rFonts w:ascii="Cambria Math" w:hAnsi="Cambria Math" w:cs="Cambria Math"/>
          <w:lang w:val="es-ES"/>
        </w:rPr>
        <w:t>⇒</w:t>
      </w:r>
      <w:r w:rsidRPr="006B24EF">
        <w:rPr>
          <w:lang w:val="es-ES"/>
        </w:rPr>
        <w:t xml:space="preserve"> I14(y)</w:t>
      </w:r>
    </w:p>
    <w:p w14:paraId="17521BA3" w14:textId="6457F60E" w:rsidR="003A7EF9" w:rsidRPr="0096100A" w:rsidRDefault="00F1354B" w:rsidP="00F1354B">
      <w:pPr>
        <w:pStyle w:val="CRMFirstOrderLogic"/>
      </w:pPr>
      <w:r w:rsidRPr="0096100A">
        <w:t xml:space="preserve">J21 (x,y) </w:t>
      </w:r>
      <w:r w:rsidRPr="0096100A">
        <w:rPr>
          <w:rFonts w:ascii="Cambria Math" w:hAnsi="Cambria Math" w:cs="Cambria Math"/>
        </w:rPr>
        <w:t>⇒</w:t>
      </w:r>
      <w:r w:rsidRPr="0096100A">
        <w:t xml:space="preserve"> J2(x,y</w:t>
      </w:r>
      <w:r w:rsidR="003A7EF9" w:rsidRPr="0096100A">
        <w:t>)</w:t>
      </w:r>
    </w:p>
    <w:p w14:paraId="43FB01AC" w14:textId="238B0C12" w:rsidR="003A7EF9" w:rsidRPr="0096100A" w:rsidRDefault="003A7EF9" w:rsidP="003A7EF9">
      <w:pPr>
        <w:pStyle w:val="CRMPropertyLabel"/>
      </w:pPr>
      <w:bookmarkStart w:id="112" w:name="_Toc226451999"/>
      <w:bookmarkStart w:id="113" w:name="_Hlk223466086"/>
      <w:r w:rsidRPr="0096100A">
        <w:t>J</w:t>
      </w:r>
      <w:r w:rsidR="00F1354B" w:rsidRPr="0096100A">
        <w:t>22</w:t>
      </w:r>
      <w:r w:rsidRPr="0096100A">
        <w:t xml:space="preserve"> </w:t>
      </w:r>
      <w:r w:rsidR="00F1354B" w:rsidRPr="0096100A">
        <w:t>interpreted meaning of (was interpreted by)</w:t>
      </w:r>
      <w:bookmarkEnd w:id="112"/>
    </w:p>
    <w:bookmarkEnd w:id="113"/>
    <w:p w14:paraId="0F7C0BF0" w14:textId="77777777" w:rsidR="003A7EF9" w:rsidRPr="0096100A" w:rsidRDefault="003A7EF9" w:rsidP="003A7EF9">
      <w:pPr>
        <w:pStyle w:val="CRMDescriptionLabel"/>
      </w:pPr>
      <w:r w:rsidRPr="0096100A">
        <w:t>Domain:</w:t>
      </w:r>
    </w:p>
    <w:p w14:paraId="24E2B19C" w14:textId="5F241366" w:rsidR="003A7EF9" w:rsidRPr="0096100A" w:rsidRDefault="00F1354B" w:rsidP="003A7EF9">
      <w:pPr>
        <w:pStyle w:val="CRMDomainRange"/>
      </w:pPr>
      <w:r w:rsidRPr="0096100A">
        <w:t>I16 Meaning Comprehension</w:t>
      </w:r>
    </w:p>
    <w:p w14:paraId="27C462B9" w14:textId="77777777" w:rsidR="003A7EF9" w:rsidRPr="0096100A" w:rsidRDefault="003A7EF9" w:rsidP="003A7EF9">
      <w:pPr>
        <w:pStyle w:val="CRMDescriptionLabel"/>
      </w:pPr>
      <w:r w:rsidRPr="0096100A">
        <w:t>Range:</w:t>
      </w:r>
    </w:p>
    <w:p w14:paraId="340C1DC3" w14:textId="7E8008E8" w:rsidR="003A7EF9" w:rsidRPr="0096100A" w:rsidRDefault="00F1354B" w:rsidP="003A7EF9">
      <w:pPr>
        <w:pStyle w:val="CRMDomainRange"/>
      </w:pPr>
      <w:r w:rsidRPr="0096100A">
        <w:t>E73 Information Object</w:t>
      </w:r>
    </w:p>
    <w:p w14:paraId="4FDE916A" w14:textId="77777777" w:rsidR="003A7EF9" w:rsidRPr="0096100A" w:rsidRDefault="003A7EF9" w:rsidP="003A7EF9">
      <w:pPr>
        <w:pStyle w:val="CRMDescriptionLabel"/>
      </w:pPr>
      <w:r w:rsidRPr="0096100A">
        <w:t>Subproperty of:</w:t>
      </w:r>
    </w:p>
    <w:p w14:paraId="287D659A" w14:textId="6EF62415" w:rsidR="003A7EF9" w:rsidRPr="0096100A" w:rsidRDefault="00F1354B" w:rsidP="00F1354B">
      <w:pPr>
        <w:pStyle w:val="CRMSuperSubProperty"/>
      </w:pPr>
      <w:r w:rsidRPr="0096100A">
        <w:t>E7 Activity. P16 used specific object (was used for): E70 Thing</w:t>
      </w:r>
    </w:p>
    <w:p w14:paraId="6DAF9378" w14:textId="77777777" w:rsidR="003A7EF9" w:rsidRPr="0096100A" w:rsidRDefault="003A7EF9" w:rsidP="003A7EF9">
      <w:pPr>
        <w:pStyle w:val="CRMDescriptionLabel"/>
      </w:pPr>
      <w:r w:rsidRPr="0096100A">
        <w:t>Superproperty of:</w:t>
      </w:r>
    </w:p>
    <w:p w14:paraId="03B94A39" w14:textId="77777777" w:rsidR="003A7EF9" w:rsidRPr="0096100A" w:rsidRDefault="003A7EF9" w:rsidP="00F1354B">
      <w:pPr>
        <w:pStyle w:val="CRMSuperSubProperty"/>
      </w:pPr>
    </w:p>
    <w:p w14:paraId="76612846" w14:textId="77777777" w:rsidR="003A7EF9" w:rsidRPr="0096100A" w:rsidRDefault="003A7EF9" w:rsidP="003A7EF9">
      <w:pPr>
        <w:pStyle w:val="CRMDescriptionLabel"/>
      </w:pPr>
      <w:r w:rsidRPr="0096100A">
        <w:t>Quantification:</w:t>
      </w:r>
    </w:p>
    <w:p w14:paraId="0852EEC8" w14:textId="77777777" w:rsidR="003A7EF9" w:rsidRPr="0096100A" w:rsidRDefault="003A7EF9" w:rsidP="003A7EF9">
      <w:pPr>
        <w:pStyle w:val="CRMQuantification"/>
      </w:pPr>
      <w:r w:rsidRPr="0096100A">
        <w:t>many to many, necessary (1,n:0,n)</w:t>
      </w:r>
    </w:p>
    <w:p w14:paraId="709F311D" w14:textId="77777777" w:rsidR="003A7EF9" w:rsidRPr="0096100A" w:rsidRDefault="003A7EF9" w:rsidP="003A7EF9">
      <w:pPr>
        <w:pStyle w:val="CRMDescriptionLabel"/>
      </w:pPr>
      <w:r w:rsidRPr="0096100A">
        <w:t>Scope note:</w:t>
      </w:r>
    </w:p>
    <w:p w14:paraId="262C2A29" w14:textId="300686C8" w:rsidR="003A7EF9" w:rsidRPr="0096100A" w:rsidRDefault="003A7EF9" w:rsidP="003A7EF9">
      <w:pPr>
        <w:pStyle w:val="CRMScopeNoteText"/>
      </w:pPr>
      <w:r w:rsidRPr="0096100A">
        <w:t xml:space="preserve">This property associates an instance of </w:t>
      </w:r>
      <w:r w:rsidR="00F1354B" w:rsidRPr="0096100A">
        <w:t>I16 Meaning Comprehension with the instance of E73 Information Object that was the source of or evidence for the interpretation of its intended meaning. If sources are fragmentary about or complementary to a specific topic, more than one source may have been used.</w:t>
      </w:r>
    </w:p>
    <w:p w14:paraId="075A2DDB" w14:textId="77777777" w:rsidR="003A7EF9" w:rsidRPr="0096100A" w:rsidRDefault="003A7EF9" w:rsidP="003A7EF9">
      <w:pPr>
        <w:pStyle w:val="CRMDescriptionLabel"/>
      </w:pPr>
      <w:r w:rsidRPr="0096100A">
        <w:lastRenderedPageBreak/>
        <w:t>Full path:</w:t>
      </w:r>
    </w:p>
    <w:p w14:paraId="299DDE8F" w14:textId="77777777" w:rsidR="003A7EF9" w:rsidRPr="0096100A" w:rsidRDefault="003A7EF9" w:rsidP="003A7EF9">
      <w:pPr>
        <w:pStyle w:val="CRMFullPath"/>
      </w:pPr>
    </w:p>
    <w:p w14:paraId="286FF00A" w14:textId="77777777" w:rsidR="003A7EF9" w:rsidRPr="0096100A" w:rsidRDefault="003A7EF9" w:rsidP="003A7EF9">
      <w:pPr>
        <w:pStyle w:val="CRMDescriptionLabel"/>
      </w:pPr>
      <w:r w:rsidRPr="0096100A">
        <w:t xml:space="preserve">Examples: </w:t>
      </w:r>
    </w:p>
    <w:p w14:paraId="4A50BCBE" w14:textId="3ABA6963" w:rsidR="00E057CF" w:rsidRPr="0096100A" w:rsidRDefault="00F1354B" w:rsidP="00E057CF">
      <w:pPr>
        <w:pStyle w:val="CRMExample"/>
        <w:numPr>
          <w:ilvl w:val="0"/>
          <w:numId w:val="19"/>
        </w:numPr>
      </w:pPr>
      <w:r w:rsidRPr="0096100A">
        <w:t xml:space="preserve">My understanding of the statements about Emperor Nero’s whereabouts in Rome while it was burning from </w:t>
      </w:r>
      <w:r w:rsidR="00762CAE" w:rsidRPr="0096100A">
        <w:t>19</w:t>
      </w:r>
      <w:r w:rsidR="00762CAE" w:rsidRPr="0096100A">
        <w:rPr>
          <w:vertAlign w:val="superscript"/>
        </w:rPr>
        <w:t>th</w:t>
      </w:r>
      <w:r w:rsidR="00762CAE" w:rsidRPr="0096100A">
        <w:t xml:space="preserve"> </w:t>
      </w:r>
      <w:r w:rsidRPr="0096100A">
        <w:t>July</w:t>
      </w:r>
      <w:r w:rsidR="00762CAE" w:rsidRPr="0096100A">
        <w:t xml:space="preserve"> 64 AD (I16) </w:t>
      </w:r>
      <w:r w:rsidR="00762CAE" w:rsidRPr="0096100A">
        <w:rPr>
          <w:i/>
          <w:iCs/>
        </w:rPr>
        <w:t>interpreted meaning</w:t>
      </w:r>
      <w:r w:rsidR="00762CAE" w:rsidRPr="0096100A">
        <w:t xml:space="preserve"> of the extant book </w:t>
      </w:r>
      <w:r w:rsidR="00762CAE" w:rsidRPr="0096100A">
        <w:rPr>
          <w:i/>
          <w:iCs/>
        </w:rPr>
        <w:t>De Vita Caesarum</w:t>
      </w:r>
      <w:r w:rsidR="00762CAE" w:rsidRPr="0096100A">
        <w:t xml:space="preserve"> (E73) by Gaius Suetonius Tranquillus. </w:t>
      </w:r>
    </w:p>
    <w:p w14:paraId="003ACB33" w14:textId="77777777" w:rsidR="003A7EF9" w:rsidRPr="0096100A" w:rsidRDefault="003A7EF9" w:rsidP="003A7EF9">
      <w:pPr>
        <w:pStyle w:val="CRMDescriptionLabel"/>
      </w:pPr>
      <w:r w:rsidRPr="0096100A">
        <w:t xml:space="preserve">In First Order Logic: </w:t>
      </w:r>
    </w:p>
    <w:p w14:paraId="4E856EA8" w14:textId="77777777" w:rsidR="00762CAE" w:rsidRPr="006B24EF" w:rsidRDefault="00762CAE" w:rsidP="00762CAE">
      <w:pPr>
        <w:pStyle w:val="CRMFirstOrderLogic"/>
        <w:rPr>
          <w:lang w:val="es-ES"/>
        </w:rPr>
      </w:pPr>
      <w:r w:rsidRPr="006B24EF">
        <w:rPr>
          <w:lang w:val="es-ES"/>
        </w:rPr>
        <w:t xml:space="preserve">J22(x,y) </w:t>
      </w:r>
      <w:r w:rsidRPr="006B24EF">
        <w:rPr>
          <w:rFonts w:ascii="Cambria Math" w:hAnsi="Cambria Math" w:cs="Cambria Math"/>
          <w:lang w:val="es-ES"/>
        </w:rPr>
        <w:t>⇒</w:t>
      </w:r>
      <w:r w:rsidRPr="006B24EF">
        <w:rPr>
          <w:lang w:val="es-ES"/>
        </w:rPr>
        <w:t xml:space="preserve"> I16(x)</w:t>
      </w:r>
    </w:p>
    <w:p w14:paraId="6FF3015D" w14:textId="77777777" w:rsidR="00762CAE" w:rsidRPr="006B24EF" w:rsidRDefault="00762CAE" w:rsidP="00762CAE">
      <w:pPr>
        <w:pStyle w:val="CRMFirstOrderLogic"/>
        <w:rPr>
          <w:lang w:val="es-ES"/>
        </w:rPr>
      </w:pPr>
      <w:r w:rsidRPr="006B24EF">
        <w:rPr>
          <w:lang w:val="es-ES"/>
        </w:rPr>
        <w:t xml:space="preserve">J22(x,y) </w:t>
      </w:r>
      <w:r w:rsidRPr="006B24EF">
        <w:rPr>
          <w:rFonts w:ascii="Cambria Math" w:hAnsi="Cambria Math" w:cs="Cambria Math"/>
          <w:lang w:val="es-ES"/>
        </w:rPr>
        <w:t>⇒</w:t>
      </w:r>
      <w:r w:rsidRPr="006B24EF">
        <w:rPr>
          <w:lang w:val="es-ES"/>
        </w:rPr>
        <w:t xml:space="preserve"> E73 (y)</w:t>
      </w:r>
    </w:p>
    <w:p w14:paraId="64E35697" w14:textId="7E2F8C8D" w:rsidR="003A7EF9" w:rsidRPr="0096100A" w:rsidRDefault="00762CAE" w:rsidP="00762CAE">
      <w:pPr>
        <w:pStyle w:val="CRMFirstOrderLogic"/>
      </w:pPr>
      <w:r w:rsidRPr="0096100A">
        <w:t xml:space="preserve">J22 (x,y) </w:t>
      </w:r>
      <w:r w:rsidRPr="0096100A">
        <w:rPr>
          <w:rFonts w:ascii="Cambria Math" w:hAnsi="Cambria Math" w:cs="Cambria Math"/>
        </w:rPr>
        <w:t>⇒</w:t>
      </w:r>
      <w:r w:rsidRPr="0096100A">
        <w:t xml:space="preserve"> P16(x,y)</w:t>
      </w:r>
    </w:p>
    <w:p w14:paraId="007DCCC8" w14:textId="6444B1FD" w:rsidR="003A7EF9" w:rsidRPr="0096100A" w:rsidRDefault="003A7EF9" w:rsidP="003A7EF9">
      <w:pPr>
        <w:pStyle w:val="CRMPropertyLabel"/>
      </w:pPr>
      <w:bookmarkStart w:id="114" w:name="_Toc226452000"/>
      <w:r w:rsidRPr="0096100A">
        <w:t>J</w:t>
      </w:r>
      <w:r w:rsidR="00762CAE" w:rsidRPr="0096100A">
        <w:t>23</w:t>
      </w:r>
      <w:r w:rsidRPr="0096100A">
        <w:t xml:space="preserve"> </w:t>
      </w:r>
      <w:r w:rsidR="00762CAE" w:rsidRPr="0096100A">
        <w:t>interpreted meaning as (was interpretation by)</w:t>
      </w:r>
      <w:bookmarkEnd w:id="114"/>
    </w:p>
    <w:p w14:paraId="7525BF23" w14:textId="77777777" w:rsidR="003A7EF9" w:rsidRPr="0096100A" w:rsidRDefault="003A7EF9" w:rsidP="003A7EF9">
      <w:pPr>
        <w:pStyle w:val="CRMDescriptionLabel"/>
      </w:pPr>
      <w:r w:rsidRPr="0096100A">
        <w:t>Domain:</w:t>
      </w:r>
    </w:p>
    <w:p w14:paraId="4422A18B" w14:textId="28D19412" w:rsidR="003A7EF9" w:rsidRPr="0096100A" w:rsidRDefault="00762CAE" w:rsidP="003A7EF9">
      <w:pPr>
        <w:pStyle w:val="CRMDomainRange"/>
      </w:pPr>
      <w:r w:rsidRPr="0096100A">
        <w:t>I16 Meaning Comprehension</w:t>
      </w:r>
    </w:p>
    <w:p w14:paraId="7F9C323A" w14:textId="77777777" w:rsidR="003A7EF9" w:rsidRPr="0096100A" w:rsidRDefault="003A7EF9" w:rsidP="003A7EF9">
      <w:pPr>
        <w:pStyle w:val="CRMDescriptionLabel"/>
      </w:pPr>
      <w:r w:rsidRPr="0096100A">
        <w:t>Range:</w:t>
      </w:r>
    </w:p>
    <w:p w14:paraId="263FC805" w14:textId="660330DD" w:rsidR="003A7EF9" w:rsidRPr="0096100A" w:rsidRDefault="00762CAE" w:rsidP="003A7EF9">
      <w:pPr>
        <w:pStyle w:val="CRMDomainRange"/>
      </w:pPr>
      <w:r w:rsidRPr="0096100A">
        <w:t>I13 Intended Meaning Belief</w:t>
      </w:r>
    </w:p>
    <w:p w14:paraId="77E91F7C" w14:textId="77777777" w:rsidR="003A7EF9" w:rsidRPr="0096100A" w:rsidRDefault="003A7EF9" w:rsidP="003A7EF9">
      <w:pPr>
        <w:pStyle w:val="CRMDescriptionLabel"/>
      </w:pPr>
      <w:r w:rsidRPr="0096100A">
        <w:t>Subproperty of:</w:t>
      </w:r>
    </w:p>
    <w:p w14:paraId="4569D6AD" w14:textId="7E9739D0" w:rsidR="003A7EF9" w:rsidRPr="0096100A" w:rsidRDefault="00762CAE" w:rsidP="00762CAE">
      <w:pPr>
        <w:pStyle w:val="CRMSuperSubProperty"/>
      </w:pPr>
      <w:r w:rsidRPr="0096100A">
        <w:t>I1 Argumentation. J2 concluded that (was concluded by): I2 Belief</w:t>
      </w:r>
      <w:r w:rsidR="003A7EF9" w:rsidRPr="0096100A">
        <w:t xml:space="preserve"> </w:t>
      </w:r>
    </w:p>
    <w:p w14:paraId="085D83CB" w14:textId="77777777" w:rsidR="003A7EF9" w:rsidRPr="0096100A" w:rsidRDefault="003A7EF9" w:rsidP="003A7EF9">
      <w:pPr>
        <w:pStyle w:val="CRMDescriptionLabel"/>
      </w:pPr>
      <w:r w:rsidRPr="0096100A">
        <w:t>Superproperty of:</w:t>
      </w:r>
    </w:p>
    <w:p w14:paraId="0695A72A" w14:textId="77777777" w:rsidR="003A7EF9" w:rsidRPr="0096100A" w:rsidRDefault="003A7EF9" w:rsidP="00762CAE">
      <w:pPr>
        <w:pStyle w:val="CRMSuperSubProperty"/>
      </w:pPr>
    </w:p>
    <w:p w14:paraId="363AB460" w14:textId="77777777" w:rsidR="003A7EF9" w:rsidRPr="0096100A" w:rsidRDefault="003A7EF9" w:rsidP="003A7EF9">
      <w:pPr>
        <w:pStyle w:val="CRMDescriptionLabel"/>
      </w:pPr>
      <w:r w:rsidRPr="0096100A">
        <w:t>Quantification:</w:t>
      </w:r>
    </w:p>
    <w:p w14:paraId="0526909C" w14:textId="71A90901" w:rsidR="003A7EF9" w:rsidRPr="0096100A" w:rsidRDefault="00762CAE" w:rsidP="003A7EF9">
      <w:pPr>
        <w:pStyle w:val="CRMQuantification"/>
      </w:pPr>
      <w:r w:rsidRPr="0096100A">
        <w:t>one to many, necessary, dependent (1,n:1,1)</w:t>
      </w:r>
    </w:p>
    <w:p w14:paraId="338659F5" w14:textId="77777777" w:rsidR="003A7EF9" w:rsidRPr="0096100A" w:rsidRDefault="003A7EF9" w:rsidP="003A7EF9">
      <w:pPr>
        <w:pStyle w:val="CRMDescriptionLabel"/>
      </w:pPr>
      <w:r w:rsidRPr="0096100A">
        <w:t>Scope note:</w:t>
      </w:r>
    </w:p>
    <w:p w14:paraId="4435E911" w14:textId="5441CD27" w:rsidR="003A7EF9" w:rsidRPr="0096100A" w:rsidRDefault="003A7EF9" w:rsidP="003A7EF9">
      <w:pPr>
        <w:pStyle w:val="CRMScopeNoteText"/>
      </w:pPr>
      <w:r w:rsidRPr="0096100A">
        <w:t xml:space="preserve">This property associates an instance of </w:t>
      </w:r>
      <w:r w:rsidR="00762CAE" w:rsidRPr="0096100A">
        <w:t>I16 Meaning Comprehension with the instance of I13 Intended Meaning Belief that was the result of the interpretation of the intended meaning of the analysed source(s).</w:t>
      </w:r>
    </w:p>
    <w:p w14:paraId="633AFB94" w14:textId="77777777" w:rsidR="003A7EF9" w:rsidRPr="0096100A" w:rsidRDefault="003A7EF9" w:rsidP="003A7EF9">
      <w:pPr>
        <w:pStyle w:val="CRMDescriptionLabel"/>
      </w:pPr>
      <w:r w:rsidRPr="0096100A">
        <w:t>Full path:</w:t>
      </w:r>
    </w:p>
    <w:p w14:paraId="68D244C4" w14:textId="77777777" w:rsidR="003A7EF9" w:rsidRPr="0096100A" w:rsidRDefault="003A7EF9" w:rsidP="003A7EF9">
      <w:pPr>
        <w:pStyle w:val="CRMFullPath"/>
      </w:pPr>
    </w:p>
    <w:p w14:paraId="65A4F189" w14:textId="77777777" w:rsidR="003A7EF9" w:rsidRPr="0096100A" w:rsidRDefault="003A7EF9" w:rsidP="003A7EF9">
      <w:pPr>
        <w:pStyle w:val="CRMDescriptionLabel"/>
      </w:pPr>
      <w:r w:rsidRPr="0096100A">
        <w:t xml:space="preserve">Examples: </w:t>
      </w:r>
    </w:p>
    <w:p w14:paraId="1665B173" w14:textId="77DE5ACA" w:rsidR="00E057CF" w:rsidRPr="0096100A" w:rsidRDefault="00762CAE" w:rsidP="00E057CF">
      <w:pPr>
        <w:pStyle w:val="CRMExample"/>
        <w:numPr>
          <w:ilvl w:val="0"/>
          <w:numId w:val="19"/>
        </w:numPr>
      </w:pPr>
      <w:r w:rsidRPr="0096100A">
        <w:t>My understanding of the statements about Emperor Nero’s whereabouts in Rome while it was burning from 19</w:t>
      </w:r>
      <w:r w:rsidRPr="0096100A">
        <w:rPr>
          <w:vertAlign w:val="superscript"/>
        </w:rPr>
        <w:t>th</w:t>
      </w:r>
      <w:r w:rsidRPr="0096100A">
        <w:t xml:space="preserve"> July 64 AD (I16) </w:t>
      </w:r>
      <w:r w:rsidRPr="0096100A">
        <w:rPr>
          <w:i/>
          <w:iCs/>
        </w:rPr>
        <w:t>interpreted meaning as</w:t>
      </w:r>
      <w:r w:rsidRPr="0096100A">
        <w:t xml:space="preserve"> believing that it meant Nero was singing in Rome while it was burning from 19</w:t>
      </w:r>
      <w:r w:rsidRPr="0096100A">
        <w:rPr>
          <w:vertAlign w:val="superscript"/>
        </w:rPr>
        <w:t>th</w:t>
      </w:r>
      <w:r w:rsidRPr="0096100A">
        <w:t xml:space="preserve"> July in 64 AD (I13).</w:t>
      </w:r>
    </w:p>
    <w:p w14:paraId="52099AF3" w14:textId="77777777" w:rsidR="003A7EF9" w:rsidRPr="0096100A" w:rsidRDefault="003A7EF9" w:rsidP="003A7EF9">
      <w:pPr>
        <w:pStyle w:val="CRMDescriptionLabel"/>
      </w:pPr>
      <w:r w:rsidRPr="0096100A">
        <w:t xml:space="preserve">In First Order Logic: </w:t>
      </w:r>
    </w:p>
    <w:p w14:paraId="086D479E" w14:textId="77777777" w:rsidR="00762CAE" w:rsidRPr="006B24EF" w:rsidRDefault="00762CAE" w:rsidP="00762CAE">
      <w:pPr>
        <w:pStyle w:val="CRMFirstOrderLogic"/>
        <w:rPr>
          <w:lang w:val="es-ES"/>
        </w:rPr>
      </w:pPr>
      <w:r w:rsidRPr="006B24EF">
        <w:rPr>
          <w:lang w:val="es-ES"/>
        </w:rPr>
        <w:t xml:space="preserve">J23(x,y) </w:t>
      </w:r>
      <w:r w:rsidRPr="006B24EF">
        <w:rPr>
          <w:rFonts w:ascii="Cambria Math" w:hAnsi="Cambria Math" w:cs="Cambria Math"/>
          <w:lang w:val="es-ES"/>
        </w:rPr>
        <w:t>⇒</w:t>
      </w:r>
      <w:r w:rsidRPr="006B24EF">
        <w:rPr>
          <w:lang w:val="es-ES"/>
        </w:rPr>
        <w:t xml:space="preserve"> I16(x)</w:t>
      </w:r>
    </w:p>
    <w:p w14:paraId="63613709" w14:textId="77777777" w:rsidR="00762CAE" w:rsidRPr="006B24EF" w:rsidRDefault="00762CAE" w:rsidP="00762CAE">
      <w:pPr>
        <w:pStyle w:val="CRMFirstOrderLogic"/>
        <w:rPr>
          <w:lang w:val="es-ES"/>
        </w:rPr>
      </w:pPr>
      <w:r w:rsidRPr="006B24EF">
        <w:rPr>
          <w:lang w:val="es-ES"/>
        </w:rPr>
        <w:t xml:space="preserve">J23(x,y) </w:t>
      </w:r>
      <w:r w:rsidRPr="006B24EF">
        <w:rPr>
          <w:rFonts w:ascii="Cambria Math" w:hAnsi="Cambria Math" w:cs="Cambria Math"/>
          <w:lang w:val="es-ES"/>
        </w:rPr>
        <w:t>⇒</w:t>
      </w:r>
      <w:r w:rsidRPr="006B24EF">
        <w:rPr>
          <w:lang w:val="es-ES"/>
        </w:rPr>
        <w:t xml:space="preserve"> I13 (y)</w:t>
      </w:r>
    </w:p>
    <w:p w14:paraId="75912A92" w14:textId="23894EC8" w:rsidR="003A7EF9" w:rsidRPr="0096100A" w:rsidRDefault="00762CAE" w:rsidP="00762CAE">
      <w:pPr>
        <w:pStyle w:val="CRMFirstOrderLogic"/>
      </w:pPr>
      <w:r w:rsidRPr="0096100A">
        <w:t xml:space="preserve">J23(x,y) </w:t>
      </w:r>
      <w:r w:rsidRPr="0096100A">
        <w:rPr>
          <w:rFonts w:ascii="Cambria Math" w:hAnsi="Cambria Math" w:cs="Cambria Math"/>
        </w:rPr>
        <w:t>⇒</w:t>
      </w:r>
      <w:r w:rsidRPr="0096100A">
        <w:t xml:space="preserve"> J2(x,y</w:t>
      </w:r>
      <w:r w:rsidR="003A7EF9" w:rsidRPr="0096100A">
        <w:t>)</w:t>
      </w:r>
    </w:p>
    <w:p w14:paraId="5D1B2796" w14:textId="2332D8E5" w:rsidR="003A7EF9" w:rsidRPr="0096100A" w:rsidRDefault="003A7EF9" w:rsidP="003A7EF9">
      <w:pPr>
        <w:pStyle w:val="CRMPropertyLabel"/>
      </w:pPr>
      <w:bookmarkStart w:id="115" w:name="_Toc226452001"/>
      <w:r w:rsidRPr="0096100A">
        <w:t>J</w:t>
      </w:r>
      <w:r w:rsidR="00762CAE" w:rsidRPr="0096100A">
        <w:t>24 held at least for (is at least validity of)</w:t>
      </w:r>
      <w:bookmarkEnd w:id="115"/>
    </w:p>
    <w:p w14:paraId="75CA8BC4" w14:textId="77777777" w:rsidR="003A7EF9" w:rsidRPr="0096100A" w:rsidRDefault="003A7EF9" w:rsidP="003A7EF9">
      <w:pPr>
        <w:pStyle w:val="CRMDescriptionLabel"/>
      </w:pPr>
      <w:r w:rsidRPr="0096100A">
        <w:t>Domain:</w:t>
      </w:r>
    </w:p>
    <w:p w14:paraId="7660DC14" w14:textId="655A48F9" w:rsidR="003A7EF9" w:rsidRPr="0096100A" w:rsidRDefault="00762CAE" w:rsidP="003A7EF9">
      <w:pPr>
        <w:pStyle w:val="CRMDomainRange"/>
      </w:pPr>
      <w:r w:rsidRPr="0096100A">
        <w:t>I11 Situation</w:t>
      </w:r>
    </w:p>
    <w:p w14:paraId="7CE7F175" w14:textId="77777777" w:rsidR="003A7EF9" w:rsidRPr="0096100A" w:rsidRDefault="003A7EF9" w:rsidP="003A7EF9">
      <w:pPr>
        <w:pStyle w:val="CRMDescriptionLabel"/>
      </w:pPr>
      <w:r w:rsidRPr="0096100A">
        <w:t>Range:</w:t>
      </w:r>
    </w:p>
    <w:p w14:paraId="692721FE" w14:textId="06656D28" w:rsidR="003A7EF9" w:rsidRPr="0096100A" w:rsidRDefault="00762CAE" w:rsidP="003A7EF9">
      <w:pPr>
        <w:pStyle w:val="CRMDomainRange"/>
      </w:pPr>
      <w:r w:rsidRPr="0096100A">
        <w:t>E52 Time-Span</w:t>
      </w:r>
    </w:p>
    <w:p w14:paraId="1D4FFD4B" w14:textId="77777777" w:rsidR="003A7EF9" w:rsidRPr="0096100A" w:rsidRDefault="003A7EF9" w:rsidP="003A7EF9">
      <w:pPr>
        <w:pStyle w:val="CRMDescriptionLabel"/>
      </w:pPr>
      <w:r w:rsidRPr="0096100A">
        <w:lastRenderedPageBreak/>
        <w:t>Subproperty of:</w:t>
      </w:r>
    </w:p>
    <w:p w14:paraId="20B4EEEE" w14:textId="2F443BB5" w:rsidR="003A7EF9" w:rsidRPr="0096100A" w:rsidRDefault="003A7EF9" w:rsidP="00762CAE">
      <w:pPr>
        <w:pStyle w:val="CRMSuperSubProperty"/>
      </w:pPr>
    </w:p>
    <w:p w14:paraId="583EDB47" w14:textId="77777777" w:rsidR="003A7EF9" w:rsidRPr="0096100A" w:rsidRDefault="003A7EF9" w:rsidP="003A7EF9">
      <w:pPr>
        <w:pStyle w:val="CRMDescriptionLabel"/>
      </w:pPr>
      <w:r w:rsidRPr="0096100A">
        <w:t>Superproperty of:</w:t>
      </w:r>
    </w:p>
    <w:p w14:paraId="7E6F232F" w14:textId="77777777" w:rsidR="003A7EF9" w:rsidRPr="0096100A" w:rsidRDefault="003A7EF9" w:rsidP="00762CAE">
      <w:pPr>
        <w:pStyle w:val="CRMSuperSubProperty"/>
      </w:pPr>
    </w:p>
    <w:p w14:paraId="08A5AD9A" w14:textId="77777777" w:rsidR="003A7EF9" w:rsidRPr="0096100A" w:rsidRDefault="003A7EF9" w:rsidP="003A7EF9">
      <w:pPr>
        <w:pStyle w:val="CRMDescriptionLabel"/>
      </w:pPr>
      <w:r w:rsidRPr="0096100A">
        <w:t>Quantification:</w:t>
      </w:r>
    </w:p>
    <w:p w14:paraId="5701933C" w14:textId="77777777" w:rsidR="003A7EF9" w:rsidRPr="0096100A" w:rsidRDefault="003A7EF9" w:rsidP="003A7EF9">
      <w:pPr>
        <w:pStyle w:val="CRMQuantification"/>
      </w:pPr>
      <w:r w:rsidRPr="0096100A">
        <w:t>many to many, necessary (1,n:0,n)</w:t>
      </w:r>
    </w:p>
    <w:p w14:paraId="727A37AA" w14:textId="77777777" w:rsidR="003A7EF9" w:rsidRPr="0096100A" w:rsidRDefault="003A7EF9" w:rsidP="003A7EF9">
      <w:pPr>
        <w:pStyle w:val="CRMDescriptionLabel"/>
      </w:pPr>
      <w:r w:rsidRPr="0096100A">
        <w:t>Scope note:</w:t>
      </w:r>
    </w:p>
    <w:p w14:paraId="4CC30D58" w14:textId="77777777" w:rsidR="00762CAE" w:rsidRPr="0096100A" w:rsidRDefault="003A7EF9" w:rsidP="00762CAE">
      <w:pPr>
        <w:pStyle w:val="CRMScopeNoteText"/>
      </w:pPr>
      <w:r w:rsidRPr="0096100A">
        <w:t xml:space="preserve">This property associates an instance of </w:t>
      </w:r>
      <w:r w:rsidR="00762CAE" w:rsidRPr="0096100A">
        <w:t xml:space="preserve">I11 Situation with the instance of E52 Time-Span that defines the minimal time of asserted validity of the property instances constituting this situation. The associated time-span constitutes a necessary part of the identity of this situation. Any different association of a time-span even to the same constituting propositions of this situation will identify another instance of I11 Situation. </w:t>
      </w:r>
    </w:p>
    <w:p w14:paraId="71E3D8FC" w14:textId="77777777" w:rsidR="00762CAE" w:rsidRPr="0096100A" w:rsidRDefault="00762CAE" w:rsidP="00762CAE">
      <w:pPr>
        <w:pStyle w:val="CRMScopeNoteText"/>
      </w:pPr>
      <w:r w:rsidRPr="0096100A">
        <w:t xml:space="preserve">Note that the respective situation may have had shorter duration than the one given by the property </w:t>
      </w:r>
      <w:r w:rsidRPr="0096100A">
        <w:rPr>
          <w:i/>
          <w:iCs/>
        </w:rPr>
        <w:t>P82 at some time</w:t>
      </w:r>
      <w:r w:rsidRPr="0096100A">
        <w:t xml:space="preserve"> within to the associated time-span, but the same propositions may quite well have prevailed for longer and other times. In order to make a statement about how long at least the propositions of that situation uninterruptedly prevailed, the property </w:t>
      </w:r>
      <w:r w:rsidRPr="0096100A">
        <w:rPr>
          <w:i/>
          <w:iCs/>
        </w:rPr>
        <w:t>P81 ongoing throughout</w:t>
      </w:r>
      <w:r w:rsidRPr="0096100A">
        <w:t xml:space="preserve"> should be used for the associated time-span. </w:t>
      </w:r>
    </w:p>
    <w:p w14:paraId="4D082A97" w14:textId="77777777" w:rsidR="00762CAE" w:rsidRPr="0096100A" w:rsidRDefault="00762CAE" w:rsidP="00762CAE">
      <w:pPr>
        <w:pStyle w:val="CRMScopeNoteText"/>
      </w:pPr>
      <w:r w:rsidRPr="0096100A">
        <w:t>There is no means to declare that the propositions of that situation did not occur outside the given time-span.</w:t>
      </w:r>
    </w:p>
    <w:p w14:paraId="55B670EA" w14:textId="0078E264" w:rsidR="003A7EF9" w:rsidRPr="0096100A" w:rsidRDefault="00762CAE" w:rsidP="00762CAE">
      <w:pPr>
        <w:pStyle w:val="CRMScopeNoteText"/>
      </w:pPr>
      <w:r w:rsidRPr="0096100A">
        <w:t xml:space="preserve">There are two typical cases for the determination of the related instance of E52 Time-Span. In the first, it is the temporal extent of some instance of E2 Temporal Entity, such as an observation activity, and documented with </w:t>
      </w:r>
      <w:r w:rsidRPr="0096100A">
        <w:rPr>
          <w:i/>
          <w:iCs/>
        </w:rPr>
        <w:t>P4 has timespan (is timespan of)</w:t>
      </w:r>
      <w:r w:rsidRPr="0096100A">
        <w:t>: this then documents the validity of the asserted instance of I11 Situation for the complete instance of E2 Temporal Entity, even if the actual time-span is not known, and can be regarded as a phenomenal timespan. In the second, the instance of E52 Time-Span is a date range declared in or derived from historical sources or provided by dating methods: then it is a declarative timespan</w:t>
      </w:r>
      <w:r w:rsidR="003A7EF9" w:rsidRPr="0096100A">
        <w:t>.</w:t>
      </w:r>
    </w:p>
    <w:p w14:paraId="53169A19" w14:textId="77777777" w:rsidR="003A7EF9" w:rsidRPr="0096100A" w:rsidRDefault="003A7EF9" w:rsidP="003A7EF9">
      <w:pPr>
        <w:pStyle w:val="CRMDescriptionLabel"/>
      </w:pPr>
      <w:r w:rsidRPr="0096100A">
        <w:t>Full path:</w:t>
      </w:r>
    </w:p>
    <w:p w14:paraId="252289CD" w14:textId="77777777" w:rsidR="003A7EF9" w:rsidRPr="0096100A" w:rsidRDefault="003A7EF9" w:rsidP="003A7EF9">
      <w:pPr>
        <w:pStyle w:val="CRMFullPath"/>
      </w:pPr>
    </w:p>
    <w:p w14:paraId="390D3359" w14:textId="77777777" w:rsidR="003A7EF9" w:rsidRPr="0096100A" w:rsidRDefault="003A7EF9" w:rsidP="003A7EF9">
      <w:pPr>
        <w:pStyle w:val="CRMDescriptionLabel"/>
      </w:pPr>
      <w:r w:rsidRPr="0096100A">
        <w:t xml:space="preserve">Examples: </w:t>
      </w:r>
    </w:p>
    <w:p w14:paraId="3464EC5A" w14:textId="77777777" w:rsidR="00762CAE" w:rsidRPr="0096100A" w:rsidRDefault="00762CAE" w:rsidP="00762CAE">
      <w:pPr>
        <w:numPr>
          <w:ilvl w:val="0"/>
          <w:numId w:val="19"/>
        </w:numPr>
        <w:pBdr>
          <w:top w:val="nil"/>
          <w:left w:val="nil"/>
          <w:bottom w:val="nil"/>
          <w:right w:val="nil"/>
          <w:between w:val="nil"/>
        </w:pBdr>
        <w:suppressAutoHyphens w:val="0"/>
        <w:spacing w:line="276" w:lineRule="auto"/>
      </w:pPr>
      <w:r w:rsidRPr="0096100A">
        <w:rPr>
          <w:color w:val="000000"/>
        </w:rPr>
        <w:t xml:space="preserve">The situation reported by Shaykh Abu Abdallah (Ibn Battuta) about the Maristan in Cairo, Egypt (I11) </w:t>
      </w:r>
      <w:r w:rsidRPr="0096100A">
        <w:rPr>
          <w:i/>
          <w:color w:val="000000"/>
        </w:rPr>
        <w:t>held at least for</w:t>
      </w:r>
      <w:r w:rsidRPr="0096100A">
        <w:rPr>
          <w:color w:val="000000"/>
        </w:rPr>
        <w:t xml:space="preserve"> the time-span of Ibn Battuta’s visit in 1326AD (E52) </w:t>
      </w:r>
      <w:r w:rsidRPr="0096100A">
        <w:t>(Gibb 1926</w:t>
      </w:r>
      <w:r w:rsidRPr="0096100A">
        <w:rPr>
          <w:color w:val="000000"/>
        </w:rPr>
        <w:t>, pp. 50-51)</w:t>
      </w:r>
    </w:p>
    <w:p w14:paraId="1ECC17C8" w14:textId="77777777" w:rsidR="00762CAE" w:rsidRPr="0096100A" w:rsidRDefault="00762CAE" w:rsidP="00762CAE">
      <w:pPr>
        <w:numPr>
          <w:ilvl w:val="0"/>
          <w:numId w:val="19"/>
        </w:numPr>
        <w:pBdr>
          <w:top w:val="nil"/>
          <w:left w:val="nil"/>
          <w:bottom w:val="nil"/>
          <w:right w:val="nil"/>
          <w:between w:val="nil"/>
        </w:pBdr>
        <w:suppressAutoHyphens w:val="0"/>
        <w:spacing w:line="276" w:lineRule="auto"/>
      </w:pPr>
      <w:r w:rsidRPr="0096100A">
        <w:rPr>
          <w:color w:val="000000"/>
        </w:rPr>
        <w:t xml:space="preserve">The situation reported by Shaykh Abu Abdallah (Ibn Battuta) about the Muslim quarters in Chinese cities (I11) </w:t>
      </w:r>
      <w:r w:rsidRPr="0096100A">
        <w:rPr>
          <w:i/>
          <w:color w:val="000000"/>
        </w:rPr>
        <w:t>held at least for</w:t>
      </w:r>
      <w:r w:rsidRPr="0096100A">
        <w:rPr>
          <w:color w:val="000000"/>
        </w:rPr>
        <w:t xml:space="preserve"> the time-span of Ibn Battuta’s visit in 1354AD (E52) </w:t>
      </w:r>
      <w:r w:rsidRPr="0096100A">
        <w:t>(Gibb 1926</w:t>
      </w:r>
      <w:r w:rsidRPr="0096100A">
        <w:rPr>
          <w:color w:val="000000"/>
        </w:rPr>
        <w:t>, pp. 283)</w:t>
      </w:r>
    </w:p>
    <w:p w14:paraId="6526D066" w14:textId="16B91A64" w:rsidR="00E057CF" w:rsidRPr="0096100A" w:rsidRDefault="00762CAE" w:rsidP="00762CAE">
      <w:pPr>
        <w:pStyle w:val="CRMExample"/>
        <w:numPr>
          <w:ilvl w:val="0"/>
          <w:numId w:val="19"/>
        </w:numPr>
      </w:pPr>
      <w:r w:rsidRPr="0096100A">
        <w:rPr>
          <w:color w:val="000000"/>
        </w:rPr>
        <w:t xml:space="preserve"> The situation reported by Antonio Pigafetta from Magellan’s voyage at 21st of October 1520 about the existence of a strait to the Pacific </w:t>
      </w:r>
      <w:r w:rsidRPr="0096100A">
        <w:rPr>
          <w:i/>
          <w:color w:val="000000"/>
        </w:rPr>
        <w:t>held at least for</w:t>
      </w:r>
      <w:r w:rsidRPr="0096100A">
        <w:rPr>
          <w:color w:val="000000"/>
        </w:rPr>
        <w:t xml:space="preserve"> 21st and 22nd of October 1520 (E52) (Pigafetta and Stanley, 1874: 58</w:t>
      </w:r>
      <w:r w:rsidR="00E057CF" w:rsidRPr="0096100A">
        <w:t>)</w:t>
      </w:r>
    </w:p>
    <w:p w14:paraId="6B6D9F2A" w14:textId="77777777" w:rsidR="003A7EF9" w:rsidRPr="0096100A" w:rsidRDefault="003A7EF9" w:rsidP="003A7EF9">
      <w:pPr>
        <w:pStyle w:val="CRMDescriptionLabel"/>
      </w:pPr>
      <w:r w:rsidRPr="0096100A">
        <w:t xml:space="preserve">In First Order Logic: </w:t>
      </w:r>
    </w:p>
    <w:p w14:paraId="23327814" w14:textId="77777777" w:rsidR="00762CAE" w:rsidRPr="006B24EF" w:rsidRDefault="00762CAE" w:rsidP="00762CAE">
      <w:pPr>
        <w:pBdr>
          <w:top w:val="nil"/>
          <w:left w:val="nil"/>
          <w:bottom w:val="nil"/>
          <w:right w:val="nil"/>
          <w:between w:val="nil"/>
        </w:pBdr>
        <w:spacing w:line="276" w:lineRule="auto"/>
        <w:ind w:left="1440"/>
        <w:rPr>
          <w:color w:val="000000"/>
          <w:lang w:val="es-ES"/>
        </w:rPr>
      </w:pPr>
      <w:r w:rsidRPr="006B24EF">
        <w:rPr>
          <w:color w:val="000000"/>
          <w:lang w:val="es-ES"/>
        </w:rPr>
        <w:t xml:space="preserve">J24(x,y) </w:t>
      </w:r>
      <w:r w:rsidRPr="006B24EF">
        <w:rPr>
          <w:rFonts w:ascii="Cambria Math" w:eastAsia="Cambria Math" w:hAnsi="Cambria Math" w:cs="Cambria Math"/>
          <w:color w:val="000000"/>
          <w:lang w:val="es-ES"/>
        </w:rPr>
        <w:t>⇒</w:t>
      </w:r>
      <w:r w:rsidRPr="006B24EF">
        <w:rPr>
          <w:color w:val="000000"/>
          <w:lang w:val="es-ES"/>
        </w:rPr>
        <w:t xml:space="preserve"> I11(x)</w:t>
      </w:r>
    </w:p>
    <w:p w14:paraId="637716F9" w14:textId="62356DE2" w:rsidR="003A7EF9" w:rsidRPr="006B24EF" w:rsidRDefault="00762CAE" w:rsidP="00762CAE">
      <w:pPr>
        <w:pStyle w:val="CRMFirstOrderLogic"/>
        <w:rPr>
          <w:lang w:val="es-ES"/>
        </w:rPr>
      </w:pPr>
      <w:r w:rsidRPr="006B24EF">
        <w:rPr>
          <w:color w:val="000000"/>
          <w:lang w:val="es-ES"/>
        </w:rPr>
        <w:t xml:space="preserve">J24(x,y) </w:t>
      </w:r>
      <w:r w:rsidRPr="006B24EF">
        <w:rPr>
          <w:rFonts w:ascii="Cambria Math" w:eastAsia="Cambria Math" w:hAnsi="Cambria Math" w:cs="Cambria Math"/>
          <w:color w:val="000000"/>
          <w:lang w:val="es-ES"/>
        </w:rPr>
        <w:t>⇒</w:t>
      </w:r>
      <w:r w:rsidRPr="006B24EF">
        <w:rPr>
          <w:color w:val="000000"/>
          <w:lang w:val="es-ES"/>
        </w:rPr>
        <w:t xml:space="preserve"> E52(y</w:t>
      </w:r>
      <w:r w:rsidR="003A7EF9" w:rsidRPr="006B24EF">
        <w:rPr>
          <w:lang w:val="es-ES"/>
        </w:rPr>
        <w:t>)</w:t>
      </w:r>
    </w:p>
    <w:p w14:paraId="6AB944EB" w14:textId="7F3E8931" w:rsidR="003A7EF9" w:rsidRPr="0096100A" w:rsidRDefault="003A7EF9" w:rsidP="003A7EF9">
      <w:pPr>
        <w:pStyle w:val="CRMPropertyLabel"/>
      </w:pPr>
      <w:bookmarkStart w:id="116" w:name="_Toc226452002"/>
      <w:r w:rsidRPr="0096100A">
        <w:t>J</w:t>
      </w:r>
      <w:r w:rsidR="00762CAE" w:rsidRPr="0096100A">
        <w:t>25 is encoded by</w:t>
      </w:r>
      <w:bookmarkEnd w:id="116"/>
    </w:p>
    <w:p w14:paraId="6095CBE1" w14:textId="77777777" w:rsidR="003A7EF9" w:rsidRPr="0096100A" w:rsidRDefault="003A7EF9" w:rsidP="003A7EF9">
      <w:pPr>
        <w:pStyle w:val="CRMDescriptionLabel"/>
      </w:pPr>
      <w:r w:rsidRPr="0096100A">
        <w:t>Domain:</w:t>
      </w:r>
    </w:p>
    <w:p w14:paraId="6DBB4EC7" w14:textId="78EDC70F" w:rsidR="003A7EF9" w:rsidRPr="0096100A" w:rsidRDefault="00762CAE" w:rsidP="003A7EF9">
      <w:pPr>
        <w:pStyle w:val="CRMDomainRange"/>
      </w:pPr>
      <w:r w:rsidRPr="0096100A">
        <w:t>I4 Proposition Set</w:t>
      </w:r>
    </w:p>
    <w:p w14:paraId="45CA128B" w14:textId="77777777" w:rsidR="003A7EF9" w:rsidRPr="0096100A" w:rsidRDefault="003A7EF9" w:rsidP="003A7EF9">
      <w:pPr>
        <w:pStyle w:val="CRMDescriptionLabel"/>
      </w:pPr>
      <w:r w:rsidRPr="0096100A">
        <w:lastRenderedPageBreak/>
        <w:t>Range:</w:t>
      </w:r>
    </w:p>
    <w:p w14:paraId="743627D9" w14:textId="6401BB60" w:rsidR="003A7EF9" w:rsidRPr="0096100A" w:rsidRDefault="003966D3" w:rsidP="003A7EF9">
      <w:pPr>
        <w:pStyle w:val="CRMDomainRange"/>
      </w:pPr>
      <w:r w:rsidRPr="0096100A">
        <w:t>E62 String</w:t>
      </w:r>
    </w:p>
    <w:p w14:paraId="5CA3A95D" w14:textId="77777777" w:rsidR="003A7EF9" w:rsidRPr="0096100A" w:rsidRDefault="003A7EF9" w:rsidP="003A7EF9">
      <w:pPr>
        <w:pStyle w:val="CRMDescriptionLabel"/>
      </w:pPr>
      <w:r w:rsidRPr="0096100A">
        <w:t>Subproperty of:</w:t>
      </w:r>
    </w:p>
    <w:p w14:paraId="0DA5469B" w14:textId="317E40D8" w:rsidR="003A7EF9" w:rsidRPr="0096100A" w:rsidRDefault="003A7EF9" w:rsidP="003966D3">
      <w:pPr>
        <w:pStyle w:val="CRMSuperSubProperty"/>
      </w:pPr>
    </w:p>
    <w:p w14:paraId="1892586A" w14:textId="77777777" w:rsidR="003A7EF9" w:rsidRPr="0096100A" w:rsidRDefault="003A7EF9" w:rsidP="003A7EF9">
      <w:pPr>
        <w:pStyle w:val="CRMDescriptionLabel"/>
      </w:pPr>
      <w:r w:rsidRPr="0096100A">
        <w:t>Superproperty of:</w:t>
      </w:r>
    </w:p>
    <w:p w14:paraId="4156A583" w14:textId="77777777" w:rsidR="003A7EF9" w:rsidRPr="0096100A" w:rsidRDefault="003A7EF9" w:rsidP="003966D3">
      <w:pPr>
        <w:pStyle w:val="CRMSuperSubProperty"/>
      </w:pPr>
    </w:p>
    <w:p w14:paraId="3418659D" w14:textId="77777777" w:rsidR="003A7EF9" w:rsidRPr="0096100A" w:rsidRDefault="003A7EF9" w:rsidP="003A7EF9">
      <w:pPr>
        <w:pStyle w:val="CRMDescriptionLabel"/>
      </w:pPr>
      <w:r w:rsidRPr="0096100A">
        <w:t>Quantification:</w:t>
      </w:r>
    </w:p>
    <w:p w14:paraId="26FEF567" w14:textId="614BE8F2" w:rsidR="003A7EF9" w:rsidRPr="0096100A" w:rsidRDefault="003966D3" w:rsidP="003A7EF9">
      <w:pPr>
        <w:pStyle w:val="CRMQuantification"/>
      </w:pPr>
      <w:r w:rsidRPr="0096100A">
        <w:t xml:space="preserve">one </w:t>
      </w:r>
      <w:r w:rsidR="003A7EF9" w:rsidRPr="0096100A">
        <w:t>to many (</w:t>
      </w:r>
      <w:r w:rsidRPr="0096100A">
        <w:t>0</w:t>
      </w:r>
      <w:r w:rsidR="003A7EF9" w:rsidRPr="0096100A">
        <w:t>,n:0,</w:t>
      </w:r>
      <w:r w:rsidRPr="0096100A">
        <w:t>1</w:t>
      </w:r>
      <w:r w:rsidR="003A7EF9" w:rsidRPr="0096100A">
        <w:t>)</w:t>
      </w:r>
    </w:p>
    <w:p w14:paraId="1E194131" w14:textId="77777777" w:rsidR="003A7EF9" w:rsidRPr="0096100A" w:rsidRDefault="003A7EF9" w:rsidP="003A7EF9">
      <w:pPr>
        <w:pStyle w:val="CRMDescriptionLabel"/>
      </w:pPr>
      <w:r w:rsidRPr="0096100A">
        <w:t>Scope note:</w:t>
      </w:r>
    </w:p>
    <w:p w14:paraId="7916F7B3" w14:textId="77777777" w:rsidR="003966D3" w:rsidRPr="0096100A" w:rsidRDefault="003A7EF9" w:rsidP="003966D3">
      <w:pPr>
        <w:pStyle w:val="CRMScopeNoteText"/>
      </w:pPr>
      <w:r w:rsidRPr="0096100A">
        <w:t xml:space="preserve">This property associates an instance of </w:t>
      </w:r>
      <w:r w:rsidR="003966D3" w:rsidRPr="0096100A">
        <w:t>I4 Proposition Set with a “serialization” of its content in the format of a knowledge representation language. There may be more than one ontologically equivalent formal encodings of the same propositions.</w:t>
      </w:r>
    </w:p>
    <w:p w14:paraId="49E6C74C" w14:textId="01297DE6" w:rsidR="003A7EF9" w:rsidRPr="0096100A" w:rsidRDefault="003966D3" w:rsidP="003966D3">
      <w:pPr>
        <w:pStyle w:val="CRMScopeNoteText"/>
      </w:pPr>
      <w:r w:rsidRPr="0096100A">
        <w:t xml:space="preserve">In a Knowledge Base implementation, the content of an instance of I4 Proposition Set may be represented by the content of a Named Graph, but only if the propositions are encoded in the data model of the Knowledge Base and held to be true by the maintainers of a Knowledge Base because they become part of the stated knowledge. In this case, the platform-internal relation between the URI of the Named Graph and its content are regarded as equivalent to </w:t>
      </w:r>
      <w:r w:rsidRPr="0096100A">
        <w:rPr>
          <w:i/>
          <w:iCs/>
        </w:rPr>
        <w:t>J25 is encoded by</w:t>
      </w:r>
      <w:r w:rsidRPr="0096100A">
        <w:t>, and the property should formally not be instantiated</w:t>
      </w:r>
      <w:r w:rsidR="003A7EF9" w:rsidRPr="0096100A">
        <w:t>.</w:t>
      </w:r>
    </w:p>
    <w:p w14:paraId="357887ED" w14:textId="77777777" w:rsidR="003A7EF9" w:rsidRPr="0096100A" w:rsidRDefault="003A7EF9" w:rsidP="003A7EF9">
      <w:pPr>
        <w:pStyle w:val="CRMDescriptionLabel"/>
      </w:pPr>
      <w:r w:rsidRPr="0096100A">
        <w:t>Full path:</w:t>
      </w:r>
    </w:p>
    <w:p w14:paraId="6C03565A" w14:textId="77777777" w:rsidR="003A7EF9" w:rsidRPr="0096100A" w:rsidRDefault="003A7EF9" w:rsidP="003A7EF9">
      <w:pPr>
        <w:pStyle w:val="CRMFullPath"/>
      </w:pPr>
    </w:p>
    <w:p w14:paraId="5714B0EE" w14:textId="77777777" w:rsidR="003A7EF9" w:rsidRPr="0096100A" w:rsidRDefault="003A7EF9" w:rsidP="003A7EF9">
      <w:pPr>
        <w:pStyle w:val="CRMDescriptionLabel"/>
      </w:pPr>
      <w:r w:rsidRPr="0096100A">
        <w:t xml:space="preserve">Examples: </w:t>
      </w:r>
    </w:p>
    <w:p w14:paraId="512C910E" w14:textId="77777777" w:rsidR="003966D3" w:rsidRPr="0096100A" w:rsidRDefault="003966D3" w:rsidP="003966D3">
      <w:pPr>
        <w:numPr>
          <w:ilvl w:val="0"/>
          <w:numId w:val="19"/>
        </w:numPr>
        <w:pBdr>
          <w:top w:val="nil"/>
          <w:left w:val="nil"/>
          <w:bottom w:val="nil"/>
          <w:right w:val="nil"/>
          <w:between w:val="nil"/>
        </w:pBdr>
        <w:suppressAutoHyphens w:val="0"/>
        <w:spacing w:line="276" w:lineRule="auto"/>
        <w:rPr>
          <w:color w:val="000000"/>
        </w:rPr>
      </w:pPr>
      <w:r w:rsidRPr="0096100A">
        <w:rPr>
          <w:color w:val="000000"/>
        </w:rPr>
        <w:t xml:space="preserve">{The skeleton on the left bench in La Tomba dell'Aryballos sospeso (E20 Biological Object) </w:t>
      </w:r>
      <w:r w:rsidRPr="0096100A">
        <w:rPr>
          <w:i/>
          <w:color w:val="000000"/>
        </w:rPr>
        <w:t>P2 has type</w:t>
      </w:r>
      <w:r w:rsidRPr="0096100A">
        <w:rPr>
          <w:color w:val="000000"/>
        </w:rPr>
        <w:t xml:space="preserve"> ‘male’ (E55 Type)} (I17) </w:t>
      </w:r>
    </w:p>
    <w:p w14:paraId="35C5973C" w14:textId="77777777" w:rsidR="003966D3" w:rsidRPr="0096100A" w:rsidRDefault="003966D3" w:rsidP="003966D3">
      <w:pPr>
        <w:pBdr>
          <w:top w:val="nil"/>
          <w:left w:val="nil"/>
          <w:bottom w:val="nil"/>
          <w:right w:val="nil"/>
          <w:between w:val="nil"/>
        </w:pBdr>
        <w:spacing w:line="276" w:lineRule="auto"/>
        <w:ind w:left="1440" w:firstLine="720"/>
        <w:rPr>
          <w:color w:val="000000"/>
        </w:rPr>
      </w:pPr>
      <w:r w:rsidRPr="0096100A">
        <w:rPr>
          <w:i/>
          <w:color w:val="000000"/>
        </w:rPr>
        <w:t>is encoded by</w:t>
      </w:r>
      <w:r w:rsidRPr="0096100A">
        <w:rPr>
          <w:color w:val="000000"/>
        </w:rPr>
        <w:t xml:space="preserve"> </w:t>
      </w:r>
    </w:p>
    <w:p w14:paraId="7847A7C5" w14:textId="77777777" w:rsidR="003966D3" w:rsidRPr="0096100A" w:rsidRDefault="003966D3" w:rsidP="003966D3">
      <w:pPr>
        <w:pBdr>
          <w:top w:val="nil"/>
          <w:left w:val="nil"/>
          <w:bottom w:val="nil"/>
          <w:right w:val="nil"/>
          <w:between w:val="nil"/>
        </w:pBdr>
        <w:spacing w:line="276" w:lineRule="auto"/>
        <w:ind w:left="1644"/>
        <w:rPr>
          <w:color w:val="000000"/>
        </w:rPr>
      </w:pPr>
      <w:r w:rsidRPr="0096100A">
        <w:rPr>
          <w:color w:val="000000"/>
        </w:rPr>
        <w:t>“&lt;crm:E20_Biological_Object rdf:about=" https://cidoc-crm.org/crminf/examples/ Aryballos_Skeleton"&gt;</w:t>
      </w:r>
    </w:p>
    <w:p w14:paraId="6FFC1BA3" w14:textId="77777777" w:rsidR="003966D3" w:rsidRPr="0096100A" w:rsidRDefault="003966D3" w:rsidP="003966D3">
      <w:pPr>
        <w:pBdr>
          <w:top w:val="nil"/>
          <w:left w:val="nil"/>
          <w:bottom w:val="nil"/>
          <w:right w:val="nil"/>
          <w:between w:val="nil"/>
        </w:pBdr>
        <w:spacing w:line="276" w:lineRule="auto"/>
        <w:ind w:left="2162"/>
        <w:rPr>
          <w:color w:val="000000"/>
        </w:rPr>
      </w:pPr>
      <w:r w:rsidRPr="0096100A">
        <w:rPr>
          <w:color w:val="000000"/>
        </w:rPr>
        <w:t>&lt;rdfs:label xml:lang="en"&gt; The skeleton on the left bench in La Tomba dell'Aryballos sospeso &lt;/rdfs:label&gt;</w:t>
      </w:r>
    </w:p>
    <w:p w14:paraId="35BD2BC9" w14:textId="77777777" w:rsidR="003966D3" w:rsidRPr="0096100A" w:rsidRDefault="003966D3" w:rsidP="003966D3">
      <w:pPr>
        <w:pBdr>
          <w:top w:val="nil"/>
          <w:left w:val="nil"/>
          <w:bottom w:val="nil"/>
          <w:right w:val="nil"/>
          <w:between w:val="nil"/>
        </w:pBdr>
        <w:spacing w:line="276" w:lineRule="auto"/>
        <w:ind w:left="1440"/>
        <w:rPr>
          <w:color w:val="000000"/>
        </w:rPr>
      </w:pPr>
      <w:r w:rsidRPr="0096100A">
        <w:rPr>
          <w:color w:val="000000"/>
        </w:rPr>
        <w:t xml:space="preserve">    </w:t>
      </w:r>
      <w:r w:rsidRPr="0096100A">
        <w:rPr>
          <w:color w:val="000000"/>
        </w:rPr>
        <w:tab/>
        <w:t>&lt;crm:P2_has_type&gt;</w:t>
      </w:r>
    </w:p>
    <w:p w14:paraId="35458354" w14:textId="77777777" w:rsidR="003966D3" w:rsidRPr="0096100A" w:rsidRDefault="003966D3" w:rsidP="003966D3">
      <w:pPr>
        <w:pBdr>
          <w:top w:val="nil"/>
          <w:left w:val="nil"/>
          <w:bottom w:val="nil"/>
          <w:right w:val="nil"/>
          <w:between w:val="nil"/>
        </w:pBdr>
        <w:spacing w:line="276" w:lineRule="auto"/>
        <w:ind w:left="1440"/>
        <w:rPr>
          <w:color w:val="000000"/>
        </w:rPr>
      </w:pPr>
      <w:r w:rsidRPr="0096100A">
        <w:rPr>
          <w:color w:val="000000"/>
        </w:rPr>
        <w:t xml:space="preserve">      </w:t>
      </w:r>
      <w:r w:rsidRPr="0096100A">
        <w:rPr>
          <w:color w:val="000000"/>
        </w:rPr>
        <w:tab/>
      </w:r>
      <w:r w:rsidRPr="0096100A">
        <w:rPr>
          <w:color w:val="000000"/>
        </w:rPr>
        <w:tab/>
        <w:t>&lt;crm:E55_Type rdf:about="http://vocab.getty.edu/aat/300025928"&gt;</w:t>
      </w:r>
    </w:p>
    <w:p w14:paraId="46CC0807" w14:textId="77777777" w:rsidR="003966D3" w:rsidRPr="006B24EF" w:rsidRDefault="003966D3" w:rsidP="003966D3">
      <w:pPr>
        <w:pBdr>
          <w:top w:val="nil"/>
          <w:left w:val="nil"/>
          <w:bottom w:val="nil"/>
          <w:right w:val="nil"/>
          <w:between w:val="nil"/>
        </w:pBdr>
        <w:spacing w:line="276" w:lineRule="auto"/>
        <w:ind w:left="1440"/>
        <w:rPr>
          <w:color w:val="000000"/>
          <w:lang w:val="nl-NL"/>
        </w:rPr>
      </w:pPr>
      <w:r w:rsidRPr="0096100A">
        <w:rPr>
          <w:color w:val="000000"/>
        </w:rPr>
        <w:t xml:space="preserve">        </w:t>
      </w:r>
      <w:r w:rsidRPr="0096100A">
        <w:rPr>
          <w:color w:val="000000"/>
        </w:rPr>
        <w:tab/>
      </w:r>
      <w:r w:rsidRPr="0096100A">
        <w:rPr>
          <w:color w:val="000000"/>
        </w:rPr>
        <w:tab/>
      </w:r>
      <w:r w:rsidRPr="0096100A">
        <w:rPr>
          <w:color w:val="000000"/>
        </w:rPr>
        <w:tab/>
      </w:r>
      <w:r w:rsidRPr="006B24EF">
        <w:rPr>
          <w:color w:val="000000"/>
          <w:lang w:val="nl-NL"/>
        </w:rPr>
        <w:t>&lt;rdfs:label xml:lang="en"&gt;men (male humans)&lt;/rdfs:label&gt;</w:t>
      </w:r>
    </w:p>
    <w:p w14:paraId="1C5CDE92" w14:textId="77777777" w:rsidR="003966D3" w:rsidRPr="0096100A" w:rsidRDefault="003966D3" w:rsidP="003966D3">
      <w:pPr>
        <w:pBdr>
          <w:top w:val="nil"/>
          <w:left w:val="nil"/>
          <w:bottom w:val="nil"/>
          <w:right w:val="nil"/>
          <w:between w:val="nil"/>
        </w:pBdr>
        <w:spacing w:line="276" w:lineRule="auto"/>
        <w:ind w:left="1440"/>
        <w:rPr>
          <w:color w:val="000000"/>
        </w:rPr>
      </w:pPr>
      <w:r w:rsidRPr="006B24EF">
        <w:rPr>
          <w:color w:val="000000"/>
          <w:lang w:val="nl-NL"/>
        </w:rPr>
        <w:t xml:space="preserve">      </w:t>
      </w:r>
      <w:r w:rsidRPr="006B24EF">
        <w:rPr>
          <w:color w:val="000000"/>
          <w:lang w:val="nl-NL"/>
        </w:rPr>
        <w:tab/>
      </w:r>
      <w:r w:rsidRPr="006B24EF">
        <w:rPr>
          <w:color w:val="000000"/>
          <w:lang w:val="nl-NL"/>
        </w:rPr>
        <w:tab/>
      </w:r>
      <w:r w:rsidRPr="0096100A">
        <w:rPr>
          <w:color w:val="000000"/>
        </w:rPr>
        <w:t>&lt;/crm:E55_Type&gt;</w:t>
      </w:r>
    </w:p>
    <w:p w14:paraId="31D33B57" w14:textId="77777777" w:rsidR="003966D3" w:rsidRPr="0096100A" w:rsidRDefault="003966D3" w:rsidP="003966D3">
      <w:pPr>
        <w:pBdr>
          <w:top w:val="nil"/>
          <w:left w:val="nil"/>
          <w:bottom w:val="nil"/>
          <w:right w:val="nil"/>
          <w:between w:val="nil"/>
        </w:pBdr>
        <w:spacing w:line="276" w:lineRule="auto"/>
        <w:ind w:left="1440" w:firstLine="720"/>
        <w:rPr>
          <w:color w:val="000000"/>
        </w:rPr>
      </w:pPr>
      <w:r w:rsidRPr="0096100A">
        <w:rPr>
          <w:color w:val="000000"/>
        </w:rPr>
        <w:t>&lt;/crm:P2_has_type&gt;</w:t>
      </w:r>
    </w:p>
    <w:p w14:paraId="75E86522" w14:textId="0F984A35" w:rsidR="00E057CF" w:rsidRPr="0096100A" w:rsidRDefault="003966D3" w:rsidP="003966D3">
      <w:pPr>
        <w:pStyle w:val="CRMExample"/>
        <w:ind w:left="1877" w:firstLine="0"/>
      </w:pPr>
      <w:r w:rsidRPr="006B24EF">
        <w:rPr>
          <w:color w:val="000000"/>
          <w:lang w:val="pt-PT"/>
        </w:rPr>
        <w:t xml:space="preserve">&lt;/crm: E20_Biological_Object&gt;” (E62). </w:t>
      </w:r>
      <w:r w:rsidRPr="0096100A">
        <w:rPr>
          <w:color w:val="000000"/>
        </w:rPr>
        <w:t>(Squires, 2013</w:t>
      </w:r>
      <w:r w:rsidR="00E057CF" w:rsidRPr="0096100A">
        <w:t>)</w:t>
      </w:r>
    </w:p>
    <w:p w14:paraId="2821D5BF" w14:textId="77777777" w:rsidR="003A7EF9" w:rsidRPr="0096100A" w:rsidRDefault="003A7EF9" w:rsidP="003A7EF9">
      <w:pPr>
        <w:pStyle w:val="CRMDescriptionLabel"/>
      </w:pPr>
      <w:r w:rsidRPr="0096100A">
        <w:t xml:space="preserve">In First Order Logic: </w:t>
      </w:r>
    </w:p>
    <w:p w14:paraId="62359E43" w14:textId="77777777" w:rsidR="003966D3" w:rsidRPr="006B24EF" w:rsidRDefault="003966D3" w:rsidP="003966D3">
      <w:pPr>
        <w:pStyle w:val="CRMFirstOrderLogic"/>
        <w:rPr>
          <w:lang w:val="es-ES"/>
        </w:rPr>
      </w:pPr>
      <w:r w:rsidRPr="006B24EF">
        <w:rPr>
          <w:lang w:val="es-ES"/>
        </w:rPr>
        <w:t xml:space="preserve">J25(x,y) </w:t>
      </w:r>
      <w:r w:rsidRPr="006B24EF">
        <w:rPr>
          <w:rFonts w:ascii="Cambria Math" w:hAnsi="Cambria Math" w:cs="Cambria Math"/>
          <w:lang w:val="es-ES"/>
        </w:rPr>
        <w:t>⇒</w:t>
      </w:r>
      <w:r w:rsidRPr="006B24EF">
        <w:rPr>
          <w:lang w:val="es-ES"/>
        </w:rPr>
        <w:t xml:space="preserve"> I4(x)</w:t>
      </w:r>
    </w:p>
    <w:p w14:paraId="1342D01E" w14:textId="3E0550C6" w:rsidR="003A7EF9" w:rsidRPr="006B24EF" w:rsidRDefault="003966D3" w:rsidP="003966D3">
      <w:pPr>
        <w:pStyle w:val="CRMFirstOrderLogic"/>
        <w:rPr>
          <w:lang w:val="es-ES"/>
        </w:rPr>
      </w:pPr>
      <w:r w:rsidRPr="006B24EF">
        <w:rPr>
          <w:lang w:val="es-ES"/>
        </w:rPr>
        <w:t xml:space="preserve">J25(x,y) </w:t>
      </w:r>
      <w:r w:rsidRPr="006B24EF">
        <w:rPr>
          <w:rFonts w:ascii="Cambria Math" w:hAnsi="Cambria Math" w:cs="Cambria Math"/>
          <w:lang w:val="es-ES"/>
        </w:rPr>
        <w:t>⇒</w:t>
      </w:r>
      <w:r w:rsidRPr="006B24EF">
        <w:rPr>
          <w:lang w:val="es-ES"/>
        </w:rPr>
        <w:t xml:space="preserve"> E62(y</w:t>
      </w:r>
      <w:r w:rsidR="003A7EF9" w:rsidRPr="006B24EF">
        <w:rPr>
          <w:lang w:val="es-ES"/>
        </w:rPr>
        <w:t>)</w:t>
      </w:r>
    </w:p>
    <w:p w14:paraId="0536D9FB" w14:textId="1A1592C2" w:rsidR="003A7EF9" w:rsidRPr="0096100A" w:rsidRDefault="003A7EF9" w:rsidP="003A7EF9">
      <w:pPr>
        <w:pStyle w:val="CRMPropertyLabel"/>
      </w:pPr>
      <w:bookmarkStart w:id="117" w:name="_Toc226452003"/>
      <w:r w:rsidRPr="0096100A">
        <w:t>J</w:t>
      </w:r>
      <w:r w:rsidR="003966D3" w:rsidRPr="0096100A">
        <w:t>26 has unambiguous description (describes the formal meaning of)</w:t>
      </w:r>
      <w:bookmarkEnd w:id="117"/>
    </w:p>
    <w:p w14:paraId="245525D0" w14:textId="77777777" w:rsidR="003A7EF9" w:rsidRPr="0096100A" w:rsidRDefault="003A7EF9" w:rsidP="003A7EF9">
      <w:pPr>
        <w:pStyle w:val="CRMDescriptionLabel"/>
      </w:pPr>
      <w:r w:rsidRPr="0096100A">
        <w:t>Domain:</w:t>
      </w:r>
    </w:p>
    <w:p w14:paraId="719855CE" w14:textId="5F8F43EB" w:rsidR="003A7EF9" w:rsidRPr="0096100A" w:rsidRDefault="00234107" w:rsidP="003A7EF9">
      <w:pPr>
        <w:pStyle w:val="CRMDomainRange"/>
      </w:pPr>
      <w:r w:rsidRPr="0096100A">
        <w:t>I4 Proposition Set</w:t>
      </w:r>
    </w:p>
    <w:p w14:paraId="7C20B758" w14:textId="77777777" w:rsidR="003A7EF9" w:rsidRPr="0096100A" w:rsidRDefault="003A7EF9" w:rsidP="003A7EF9">
      <w:pPr>
        <w:pStyle w:val="CRMDescriptionLabel"/>
      </w:pPr>
      <w:r w:rsidRPr="0096100A">
        <w:t>Range:</w:t>
      </w:r>
    </w:p>
    <w:p w14:paraId="0E26A062" w14:textId="7AB818AE" w:rsidR="003A7EF9" w:rsidRPr="0096100A" w:rsidRDefault="00234107" w:rsidP="003A7EF9">
      <w:pPr>
        <w:pStyle w:val="CRMDomainRange"/>
      </w:pPr>
      <w:r w:rsidRPr="0096100A">
        <w:t>E73 Information Object</w:t>
      </w:r>
    </w:p>
    <w:p w14:paraId="7AE39B5A" w14:textId="77777777" w:rsidR="003A7EF9" w:rsidRPr="0096100A" w:rsidRDefault="003A7EF9" w:rsidP="003A7EF9">
      <w:pPr>
        <w:pStyle w:val="CRMDescriptionLabel"/>
      </w:pPr>
      <w:r w:rsidRPr="0096100A">
        <w:t>Subproperty of:</w:t>
      </w:r>
    </w:p>
    <w:p w14:paraId="08CBBE0A" w14:textId="7F060C40" w:rsidR="003A7EF9" w:rsidRPr="0096100A" w:rsidRDefault="0039131C" w:rsidP="0039131C">
      <w:pPr>
        <w:pStyle w:val="CRMSuperSubProperty"/>
      </w:pPr>
      <w:r w:rsidRPr="0096100A">
        <w:t>E1 CRM Entity. P129i is subject of (is about): E89 Propositional Object</w:t>
      </w:r>
    </w:p>
    <w:p w14:paraId="0B46404E" w14:textId="77777777" w:rsidR="003A7EF9" w:rsidRPr="0096100A" w:rsidRDefault="003A7EF9" w:rsidP="003A7EF9">
      <w:pPr>
        <w:pStyle w:val="CRMDescriptionLabel"/>
      </w:pPr>
      <w:r w:rsidRPr="0096100A">
        <w:lastRenderedPageBreak/>
        <w:t>Superproperty of:</w:t>
      </w:r>
    </w:p>
    <w:p w14:paraId="211DAC6E" w14:textId="77777777" w:rsidR="003A7EF9" w:rsidRPr="0096100A" w:rsidRDefault="003A7EF9" w:rsidP="0039131C">
      <w:pPr>
        <w:pStyle w:val="CRMSuperSubProperty"/>
      </w:pPr>
    </w:p>
    <w:p w14:paraId="0A6CC55E" w14:textId="77777777" w:rsidR="003A7EF9" w:rsidRPr="0096100A" w:rsidRDefault="003A7EF9" w:rsidP="003A7EF9">
      <w:pPr>
        <w:pStyle w:val="CRMDescriptionLabel"/>
      </w:pPr>
      <w:r w:rsidRPr="0096100A">
        <w:t>Quantification:</w:t>
      </w:r>
    </w:p>
    <w:p w14:paraId="09DC4C9E" w14:textId="5FF65DDD" w:rsidR="003A7EF9" w:rsidRPr="0096100A" w:rsidRDefault="0039131C" w:rsidP="003A7EF9">
      <w:pPr>
        <w:pStyle w:val="CRMQuantification"/>
      </w:pPr>
      <w:r w:rsidRPr="0096100A">
        <w:t xml:space="preserve">one </w:t>
      </w:r>
      <w:r w:rsidR="003A7EF9" w:rsidRPr="0096100A">
        <w:t>to many (1,n:0,</w:t>
      </w:r>
      <w:r w:rsidRPr="0096100A">
        <w:t>1</w:t>
      </w:r>
      <w:r w:rsidR="003A7EF9" w:rsidRPr="0096100A">
        <w:t>)</w:t>
      </w:r>
    </w:p>
    <w:p w14:paraId="6373F5FB" w14:textId="77777777" w:rsidR="003A7EF9" w:rsidRPr="0096100A" w:rsidRDefault="003A7EF9" w:rsidP="003A7EF9">
      <w:pPr>
        <w:pStyle w:val="CRMDescriptionLabel"/>
      </w:pPr>
      <w:r w:rsidRPr="0096100A">
        <w:t>Scope note:</w:t>
      </w:r>
    </w:p>
    <w:p w14:paraId="6AEC1C92" w14:textId="77777777" w:rsidR="0039131C" w:rsidRPr="0096100A" w:rsidRDefault="003A7EF9" w:rsidP="0039131C">
      <w:pPr>
        <w:pStyle w:val="CRMScopeNoteText"/>
      </w:pPr>
      <w:r w:rsidRPr="0096100A">
        <w:t xml:space="preserve">This property associates an instance of </w:t>
      </w:r>
      <w:r w:rsidR="0039131C" w:rsidRPr="0096100A">
        <w:t xml:space="preserve">I4 Proposition Set with an instance of E73 Information Object that expresses in a natural language the content of the former as propositions that are or could, in principle be, encoded in a knowledge representation language. </w:t>
      </w:r>
    </w:p>
    <w:p w14:paraId="7F10F87C" w14:textId="77777777" w:rsidR="0039131C" w:rsidRPr="0096100A" w:rsidRDefault="0039131C" w:rsidP="0039131C">
      <w:pPr>
        <w:pStyle w:val="CRMScopeNoteText"/>
      </w:pPr>
      <w:r w:rsidRPr="0096100A">
        <w:t xml:space="preserve">The formulation of these propositions should be unambiguous at least within the context of provenance of the information object and the context of documenting them as the content of the instance of I4 Proposition Set. For a textual representation, rules of a normal scholarly consensus that it is unambiguous should be applied. </w:t>
      </w:r>
    </w:p>
    <w:p w14:paraId="72B07AF1" w14:textId="40F1D94C" w:rsidR="003A7EF9" w:rsidRPr="0096100A" w:rsidRDefault="0039131C" w:rsidP="0039131C">
      <w:pPr>
        <w:pStyle w:val="CRMScopeNoteText"/>
      </w:pPr>
      <w:r w:rsidRPr="0096100A">
        <w:t xml:space="preserve">This property is part of the fully developed path from I2 Belief, </w:t>
      </w:r>
      <w:r w:rsidRPr="0096100A">
        <w:rPr>
          <w:i/>
          <w:iCs/>
        </w:rPr>
        <w:t>J4 that (is subject of)</w:t>
      </w:r>
      <w:r w:rsidRPr="0096100A">
        <w:t xml:space="preserve">, I4 Proposition Set, </w:t>
      </w:r>
      <w:r w:rsidRPr="0096100A">
        <w:rPr>
          <w:i/>
          <w:iCs/>
        </w:rPr>
        <w:t>J26 has unambiguous description (describes the formal meaning of)</w:t>
      </w:r>
      <w:r w:rsidRPr="0096100A">
        <w:t>, to E73 Information Object, which is strongly shortcut by the property J27 that the formal meaning of (has a meaning belief).</w:t>
      </w:r>
    </w:p>
    <w:p w14:paraId="77696ACE" w14:textId="77777777" w:rsidR="003A7EF9" w:rsidRPr="0096100A" w:rsidRDefault="003A7EF9" w:rsidP="003A7EF9">
      <w:pPr>
        <w:pStyle w:val="CRMDescriptionLabel"/>
      </w:pPr>
      <w:r w:rsidRPr="0096100A">
        <w:t>Full path:</w:t>
      </w:r>
    </w:p>
    <w:p w14:paraId="22335966" w14:textId="77777777" w:rsidR="003A7EF9" w:rsidRPr="0096100A" w:rsidRDefault="003A7EF9" w:rsidP="003A7EF9">
      <w:pPr>
        <w:pStyle w:val="CRMFullPath"/>
      </w:pPr>
    </w:p>
    <w:p w14:paraId="26F95B93" w14:textId="77777777" w:rsidR="003A7EF9" w:rsidRPr="0096100A" w:rsidRDefault="003A7EF9" w:rsidP="003A7EF9">
      <w:pPr>
        <w:pStyle w:val="CRMDescriptionLabel"/>
      </w:pPr>
      <w:r w:rsidRPr="0096100A">
        <w:t xml:space="preserve">Examples: </w:t>
      </w:r>
    </w:p>
    <w:p w14:paraId="3FF78D09" w14:textId="77777777" w:rsidR="0039131C" w:rsidRPr="0096100A" w:rsidRDefault="0039131C" w:rsidP="0039131C">
      <w:pPr>
        <w:pStyle w:val="CRMExample"/>
        <w:numPr>
          <w:ilvl w:val="0"/>
          <w:numId w:val="19"/>
        </w:numPr>
      </w:pPr>
      <w:r w:rsidRPr="0096100A">
        <w:t>The proposition set with content:</w:t>
      </w:r>
    </w:p>
    <w:p w14:paraId="16EA6B23" w14:textId="77777777" w:rsidR="0039131C" w:rsidRPr="0096100A" w:rsidRDefault="0039131C" w:rsidP="0039131C">
      <w:pPr>
        <w:pStyle w:val="CRMExample"/>
        <w:ind w:left="2083"/>
      </w:pPr>
      <w:r w:rsidRPr="0096100A">
        <w:t xml:space="preserve">{The skeleton on the left bench in La Tomba dell'Aryballos sospeso (E20 Biological Object) </w:t>
      </w:r>
      <w:r w:rsidRPr="0096100A">
        <w:rPr>
          <w:i/>
        </w:rPr>
        <w:t>P2 has type</w:t>
      </w:r>
      <w:r w:rsidRPr="0096100A">
        <w:t xml:space="preserve"> ‘male’ (E55 Type)} (I17) </w:t>
      </w:r>
    </w:p>
    <w:p w14:paraId="3A1CE187" w14:textId="77777777" w:rsidR="0039131C" w:rsidRPr="0096100A" w:rsidRDefault="0039131C" w:rsidP="0039131C">
      <w:pPr>
        <w:pStyle w:val="CRMExample"/>
        <w:ind w:left="2083"/>
      </w:pPr>
      <w:r w:rsidRPr="0096100A">
        <w:rPr>
          <w:i/>
        </w:rPr>
        <w:t>has unambiguous description</w:t>
      </w:r>
      <w:r w:rsidRPr="0096100A">
        <w:t xml:space="preserve"> </w:t>
      </w:r>
    </w:p>
    <w:p w14:paraId="0104BA49" w14:textId="77777777" w:rsidR="0039131C" w:rsidRPr="0096100A" w:rsidRDefault="0039131C" w:rsidP="0039131C">
      <w:pPr>
        <w:pStyle w:val="CRMExample"/>
        <w:ind w:left="2083"/>
      </w:pPr>
      <w:r w:rsidRPr="0096100A">
        <w:t>“The skeleton found on the left bench of La Tomba dell'Aryballos sospeso, Doganaccia di Tarquinia, Tuscany, Italy, by Prof. Alessandro Mandolesi on the 21</w:t>
      </w:r>
      <w:r w:rsidRPr="0096100A">
        <w:rPr>
          <w:vertAlign w:val="superscript"/>
        </w:rPr>
        <w:t>th</w:t>
      </w:r>
      <w:r w:rsidRPr="0096100A">
        <w:t xml:space="preserve"> of September 2013 belongs to the remains of a male person” (E73). (Squires, 2013)</w:t>
      </w:r>
    </w:p>
    <w:p w14:paraId="2D6B2583" w14:textId="77777777" w:rsidR="0039131C" w:rsidRPr="0096100A" w:rsidRDefault="0039131C" w:rsidP="0039131C">
      <w:pPr>
        <w:pStyle w:val="CRMExample"/>
        <w:numPr>
          <w:ilvl w:val="0"/>
          <w:numId w:val="19"/>
        </w:numPr>
      </w:pPr>
      <w:r w:rsidRPr="0096100A">
        <w:t xml:space="preserve">The proposition set with content: </w:t>
      </w:r>
      <w:r w:rsidRPr="0096100A">
        <w:br/>
        <w:t>{Nero July 19, 64 AD (E93 Presence)</w:t>
      </w:r>
    </w:p>
    <w:p w14:paraId="028AE5C4" w14:textId="77777777" w:rsidR="0039131C" w:rsidRPr="0096100A" w:rsidRDefault="0039131C" w:rsidP="0039131C">
      <w:pPr>
        <w:widowControl w:val="0"/>
        <w:pBdr>
          <w:top w:val="nil"/>
          <w:left w:val="nil"/>
          <w:bottom w:val="nil"/>
          <w:right w:val="nil"/>
          <w:between w:val="nil"/>
        </w:pBdr>
        <w:ind w:left="2160"/>
        <w:rPr>
          <w:color w:val="000000"/>
        </w:rPr>
      </w:pPr>
      <w:r w:rsidRPr="0096100A">
        <w:rPr>
          <w:color w:val="000000"/>
        </w:rPr>
        <w:t>P164 is temporally specified by: July 19, 64 AD (E52 Timespan)</w:t>
      </w:r>
    </w:p>
    <w:p w14:paraId="259D40A5" w14:textId="77777777" w:rsidR="0039131C" w:rsidRPr="0096100A" w:rsidRDefault="0039131C" w:rsidP="0039131C">
      <w:pPr>
        <w:widowControl w:val="0"/>
        <w:pBdr>
          <w:top w:val="nil"/>
          <w:left w:val="nil"/>
          <w:bottom w:val="nil"/>
          <w:right w:val="nil"/>
          <w:between w:val="nil"/>
        </w:pBdr>
        <w:ind w:left="2160"/>
        <w:rPr>
          <w:color w:val="000000"/>
        </w:rPr>
      </w:pPr>
      <w:r w:rsidRPr="0096100A">
        <w:rPr>
          <w:color w:val="000000"/>
        </w:rPr>
        <w:t>P195 was a presence of:  Nero Claudius Caesar Drusus Germanicus (E21 Person)</w:t>
      </w:r>
    </w:p>
    <w:p w14:paraId="1CC5D120" w14:textId="77777777" w:rsidR="0039131C" w:rsidRPr="0096100A" w:rsidRDefault="0039131C" w:rsidP="0039131C">
      <w:pPr>
        <w:widowControl w:val="0"/>
        <w:pBdr>
          <w:top w:val="nil"/>
          <w:left w:val="nil"/>
          <w:bottom w:val="nil"/>
          <w:right w:val="nil"/>
          <w:between w:val="nil"/>
        </w:pBdr>
        <w:ind w:left="2160"/>
        <w:rPr>
          <w:color w:val="000000"/>
        </w:rPr>
      </w:pPr>
      <w:r w:rsidRPr="0096100A">
        <w:rPr>
          <w:color w:val="000000"/>
        </w:rPr>
        <w:t>P167 was within Rome in 64AD, Italy (E53 Place)</w:t>
      </w:r>
    </w:p>
    <w:p w14:paraId="6BF47CEB" w14:textId="77777777" w:rsidR="0039131C" w:rsidRPr="0096100A" w:rsidRDefault="0039131C" w:rsidP="0039131C">
      <w:pPr>
        <w:widowControl w:val="0"/>
        <w:pBdr>
          <w:top w:val="nil"/>
          <w:left w:val="nil"/>
          <w:bottom w:val="nil"/>
          <w:right w:val="nil"/>
          <w:between w:val="nil"/>
        </w:pBdr>
        <w:ind w:left="1980" w:firstLine="720"/>
        <w:rPr>
          <w:color w:val="000000"/>
        </w:rPr>
      </w:pPr>
      <w:r w:rsidRPr="0096100A">
        <w:rPr>
          <w:color w:val="000000"/>
        </w:rPr>
        <w:t>P10 falls within (contains): Nero Singing (E7 Activity)</w:t>
      </w:r>
    </w:p>
    <w:p w14:paraId="1D694616" w14:textId="77777777" w:rsidR="0039131C" w:rsidRPr="0096100A" w:rsidRDefault="0039131C" w:rsidP="0039131C">
      <w:pPr>
        <w:widowControl w:val="0"/>
        <w:pBdr>
          <w:top w:val="nil"/>
          <w:left w:val="nil"/>
          <w:bottom w:val="nil"/>
          <w:right w:val="nil"/>
          <w:between w:val="nil"/>
        </w:pBdr>
        <w:ind w:left="3420"/>
        <w:rPr>
          <w:color w:val="000000"/>
        </w:rPr>
      </w:pPr>
      <w:r w:rsidRPr="0096100A">
        <w:rPr>
          <w:color w:val="000000"/>
        </w:rPr>
        <w:t>P2 has type: Singing (E55 Type)</w:t>
      </w:r>
    </w:p>
    <w:p w14:paraId="6AB27BDA" w14:textId="77777777" w:rsidR="0039131C" w:rsidRPr="0096100A" w:rsidRDefault="0039131C" w:rsidP="0039131C">
      <w:pPr>
        <w:widowControl w:val="0"/>
        <w:pBdr>
          <w:top w:val="nil"/>
          <w:left w:val="nil"/>
          <w:bottom w:val="nil"/>
          <w:right w:val="nil"/>
          <w:between w:val="nil"/>
        </w:pBdr>
        <w:ind w:left="3420"/>
        <w:rPr>
          <w:color w:val="000000"/>
        </w:rPr>
      </w:pPr>
      <w:r w:rsidRPr="0096100A">
        <w:rPr>
          <w:color w:val="000000"/>
        </w:rPr>
        <w:t>P14 carried out by: Nero Claudius Caesar Drusus Germanicus (E21)</w:t>
      </w:r>
    </w:p>
    <w:p w14:paraId="5C464D6F" w14:textId="77777777" w:rsidR="0039131C" w:rsidRPr="0096100A" w:rsidRDefault="0039131C" w:rsidP="0039131C">
      <w:pPr>
        <w:widowControl w:val="0"/>
        <w:pBdr>
          <w:top w:val="nil"/>
          <w:left w:val="nil"/>
          <w:bottom w:val="nil"/>
          <w:right w:val="nil"/>
          <w:between w:val="nil"/>
        </w:pBdr>
        <w:ind w:left="3420"/>
        <w:rPr>
          <w:color w:val="000000"/>
        </w:rPr>
      </w:pPr>
      <w:r w:rsidRPr="0096100A">
        <w:rPr>
          <w:color w:val="000000"/>
        </w:rPr>
        <w:t>P4 has timespan: July 19, 64 AD (E52 Timespan)</w:t>
      </w:r>
    </w:p>
    <w:p w14:paraId="1015831A" w14:textId="77777777" w:rsidR="0039131C" w:rsidRPr="0096100A" w:rsidRDefault="0039131C" w:rsidP="0039131C">
      <w:pPr>
        <w:widowControl w:val="0"/>
        <w:pBdr>
          <w:top w:val="nil"/>
          <w:left w:val="nil"/>
          <w:bottom w:val="nil"/>
          <w:right w:val="nil"/>
          <w:between w:val="nil"/>
        </w:pBdr>
        <w:ind w:left="3420"/>
        <w:rPr>
          <w:color w:val="000000"/>
        </w:rPr>
      </w:pPr>
      <w:r w:rsidRPr="0096100A">
        <w:rPr>
          <w:color w:val="000000"/>
        </w:rPr>
        <w:t>P7 took place at: Rome in 64AD, Italy (E53 Place)</w:t>
      </w:r>
    </w:p>
    <w:p w14:paraId="245345E1" w14:textId="77777777" w:rsidR="0039131C" w:rsidRPr="0096100A" w:rsidRDefault="0039131C" w:rsidP="0039131C">
      <w:pPr>
        <w:widowControl w:val="0"/>
        <w:pBdr>
          <w:top w:val="nil"/>
          <w:left w:val="nil"/>
          <w:bottom w:val="nil"/>
          <w:right w:val="nil"/>
          <w:between w:val="nil"/>
        </w:pBdr>
        <w:ind w:left="1980" w:firstLine="720"/>
        <w:rPr>
          <w:color w:val="000000"/>
        </w:rPr>
      </w:pPr>
      <w:r w:rsidRPr="0096100A">
        <w:rPr>
          <w:color w:val="000000"/>
        </w:rPr>
        <w:t>P132 spatiotemporally overlaps with: The Great Fire of Rome (E5 Event)</w:t>
      </w:r>
    </w:p>
    <w:p w14:paraId="29AC7C84" w14:textId="77777777" w:rsidR="0039131C" w:rsidRPr="0096100A" w:rsidRDefault="0039131C" w:rsidP="0039131C">
      <w:pPr>
        <w:widowControl w:val="0"/>
        <w:pBdr>
          <w:top w:val="nil"/>
          <w:left w:val="nil"/>
          <w:bottom w:val="nil"/>
          <w:right w:val="nil"/>
          <w:between w:val="nil"/>
        </w:pBdr>
        <w:ind w:left="3420"/>
        <w:rPr>
          <w:color w:val="000000"/>
        </w:rPr>
      </w:pPr>
      <w:r w:rsidRPr="0096100A">
        <w:rPr>
          <w:color w:val="000000"/>
        </w:rPr>
        <w:t>P1 is identified by: incendium magnum Romae (E41 Appellation)</w:t>
      </w:r>
    </w:p>
    <w:p w14:paraId="59319B22" w14:textId="77777777" w:rsidR="0039131C" w:rsidRPr="0096100A" w:rsidRDefault="0039131C" w:rsidP="0039131C">
      <w:pPr>
        <w:widowControl w:val="0"/>
        <w:pBdr>
          <w:top w:val="nil"/>
          <w:left w:val="nil"/>
          <w:bottom w:val="nil"/>
          <w:right w:val="nil"/>
          <w:between w:val="nil"/>
        </w:pBdr>
        <w:ind w:left="3420"/>
        <w:rPr>
          <w:color w:val="000000"/>
        </w:rPr>
      </w:pPr>
      <w:r w:rsidRPr="0096100A">
        <w:rPr>
          <w:color w:val="000000"/>
        </w:rPr>
        <w:t>P4 has timespan: July 19-27, 64 AD (E52 Timespan)</w:t>
      </w:r>
    </w:p>
    <w:p w14:paraId="5F19569E" w14:textId="77777777" w:rsidR="0039131C" w:rsidRPr="0096100A" w:rsidRDefault="0039131C" w:rsidP="0039131C">
      <w:pPr>
        <w:widowControl w:val="0"/>
        <w:pBdr>
          <w:top w:val="nil"/>
          <w:left w:val="nil"/>
          <w:bottom w:val="nil"/>
          <w:right w:val="nil"/>
          <w:between w:val="nil"/>
        </w:pBdr>
        <w:ind w:left="3420"/>
        <w:rPr>
          <w:color w:val="000000"/>
        </w:rPr>
      </w:pPr>
      <w:r w:rsidRPr="0096100A">
        <w:rPr>
          <w:color w:val="000000"/>
        </w:rPr>
        <w:t>P7 took place at: Rome in 64AD, Italy (E53 Place)</w:t>
      </w:r>
    </w:p>
    <w:p w14:paraId="6A1CE17C" w14:textId="77777777" w:rsidR="0039131C" w:rsidRPr="0096100A" w:rsidRDefault="0039131C" w:rsidP="0039131C">
      <w:pPr>
        <w:pBdr>
          <w:top w:val="nil"/>
          <w:left w:val="nil"/>
          <w:bottom w:val="nil"/>
          <w:right w:val="nil"/>
          <w:between w:val="nil"/>
        </w:pBdr>
        <w:spacing w:line="276" w:lineRule="auto"/>
        <w:ind w:left="3420"/>
        <w:rPr>
          <w:color w:val="000000"/>
        </w:rPr>
      </w:pPr>
      <w:r w:rsidRPr="0096100A">
        <w:rPr>
          <w:color w:val="000000"/>
        </w:rPr>
        <w:t>}</w:t>
      </w:r>
    </w:p>
    <w:p w14:paraId="591356F6" w14:textId="4A49D5F9" w:rsidR="0039131C" w:rsidRPr="0096100A" w:rsidRDefault="0039131C" w:rsidP="0039131C">
      <w:pPr>
        <w:pBdr>
          <w:top w:val="nil"/>
          <w:left w:val="nil"/>
          <w:bottom w:val="nil"/>
          <w:right w:val="nil"/>
          <w:between w:val="nil"/>
        </w:pBdr>
        <w:spacing w:line="276" w:lineRule="auto"/>
        <w:ind w:left="1644" w:firstLine="516"/>
      </w:pPr>
      <w:r w:rsidRPr="0096100A">
        <w:rPr>
          <w:i/>
          <w:color w:val="000000"/>
        </w:rPr>
        <w:t>has unambiguous description</w:t>
      </w:r>
      <w:r w:rsidRPr="0096100A">
        <w:rPr>
          <w:color w:val="000000"/>
        </w:rPr>
        <w:t xml:space="preserve"> “Nero Claudius Caesar Drusus Germanicus was singing in Rome while it was burning from July 19 in 64 AD” (E73). (Bologna, 2021)</w:t>
      </w:r>
    </w:p>
    <w:p w14:paraId="361A6601" w14:textId="77777777" w:rsidR="003A7EF9" w:rsidRPr="0096100A" w:rsidRDefault="003A7EF9" w:rsidP="003A7EF9">
      <w:pPr>
        <w:pStyle w:val="CRMDescriptionLabel"/>
      </w:pPr>
      <w:r w:rsidRPr="0096100A">
        <w:t xml:space="preserve">In First Order Logic: </w:t>
      </w:r>
    </w:p>
    <w:p w14:paraId="56EEA7BF" w14:textId="77777777" w:rsidR="0039131C" w:rsidRPr="006B24EF" w:rsidRDefault="0039131C" w:rsidP="0039131C">
      <w:pPr>
        <w:pBdr>
          <w:top w:val="nil"/>
          <w:left w:val="nil"/>
          <w:bottom w:val="nil"/>
          <w:right w:val="nil"/>
          <w:between w:val="nil"/>
        </w:pBdr>
        <w:spacing w:line="276" w:lineRule="auto"/>
        <w:ind w:left="1440"/>
        <w:rPr>
          <w:color w:val="000000"/>
          <w:lang w:val="es-ES"/>
        </w:rPr>
      </w:pPr>
      <w:r w:rsidRPr="006B24EF">
        <w:rPr>
          <w:color w:val="000000"/>
          <w:lang w:val="es-ES"/>
        </w:rPr>
        <w:t xml:space="preserve">J26(x,y) </w:t>
      </w:r>
      <w:r w:rsidRPr="006B24EF">
        <w:rPr>
          <w:rFonts w:ascii="Cambria Math" w:eastAsia="Cambria Math" w:hAnsi="Cambria Math" w:cs="Cambria Math"/>
          <w:color w:val="000000"/>
          <w:lang w:val="es-ES"/>
        </w:rPr>
        <w:t>⇒</w:t>
      </w:r>
      <w:r w:rsidRPr="006B24EF">
        <w:rPr>
          <w:color w:val="000000"/>
          <w:lang w:val="es-ES"/>
        </w:rPr>
        <w:t xml:space="preserve"> I4(x)</w:t>
      </w:r>
    </w:p>
    <w:p w14:paraId="1CA63769" w14:textId="77777777" w:rsidR="0039131C" w:rsidRPr="006B24EF" w:rsidRDefault="0039131C" w:rsidP="0039131C">
      <w:pPr>
        <w:pBdr>
          <w:top w:val="nil"/>
          <w:left w:val="nil"/>
          <w:bottom w:val="nil"/>
          <w:right w:val="nil"/>
          <w:between w:val="nil"/>
        </w:pBdr>
        <w:spacing w:line="276" w:lineRule="auto"/>
        <w:ind w:left="1440"/>
        <w:rPr>
          <w:color w:val="000000"/>
          <w:lang w:val="es-ES"/>
        </w:rPr>
      </w:pPr>
      <w:r w:rsidRPr="006B24EF">
        <w:rPr>
          <w:color w:val="000000"/>
          <w:lang w:val="es-ES"/>
        </w:rPr>
        <w:t xml:space="preserve">J26(x,y) </w:t>
      </w:r>
      <w:r w:rsidRPr="006B24EF">
        <w:rPr>
          <w:rFonts w:ascii="Cambria Math" w:eastAsia="Cambria Math" w:hAnsi="Cambria Math" w:cs="Cambria Math"/>
          <w:color w:val="000000"/>
          <w:lang w:val="es-ES"/>
        </w:rPr>
        <w:t>⇒</w:t>
      </w:r>
      <w:r w:rsidRPr="006B24EF">
        <w:rPr>
          <w:color w:val="000000"/>
          <w:lang w:val="es-ES"/>
        </w:rPr>
        <w:t xml:space="preserve"> E73(y)</w:t>
      </w:r>
    </w:p>
    <w:p w14:paraId="6203555F" w14:textId="130BD3FE" w:rsidR="003A7EF9" w:rsidRPr="0096100A" w:rsidRDefault="0039131C" w:rsidP="0039131C">
      <w:pPr>
        <w:pStyle w:val="CRMFirstOrderLogic"/>
      </w:pPr>
      <w:r w:rsidRPr="0096100A">
        <w:rPr>
          <w:color w:val="000000"/>
        </w:rPr>
        <w:t xml:space="preserve">J26(x,y) </w:t>
      </w:r>
      <w:r w:rsidRPr="0096100A">
        <w:rPr>
          <w:rFonts w:ascii="Cambria Math" w:eastAsia="Cambria Math" w:hAnsi="Cambria Math" w:cs="Cambria Math"/>
          <w:color w:val="000000"/>
        </w:rPr>
        <w:t>⇒</w:t>
      </w:r>
      <w:r w:rsidRPr="0096100A">
        <w:rPr>
          <w:color w:val="000000"/>
        </w:rPr>
        <w:t xml:space="preserve"> P129(y,x)</w:t>
      </w:r>
    </w:p>
    <w:p w14:paraId="34EF133A" w14:textId="693923C3" w:rsidR="003A7EF9" w:rsidRPr="0096100A" w:rsidRDefault="003A7EF9" w:rsidP="003A7EF9">
      <w:pPr>
        <w:pStyle w:val="CRMPropertyLabel"/>
      </w:pPr>
      <w:bookmarkStart w:id="118" w:name="_Toc226452004"/>
      <w:r w:rsidRPr="0096100A">
        <w:lastRenderedPageBreak/>
        <w:t>J</w:t>
      </w:r>
      <w:r w:rsidR="00E21D6C" w:rsidRPr="0096100A">
        <w:t>27 that the formal meaning of (has a meaning belief)</w:t>
      </w:r>
      <w:bookmarkEnd w:id="118"/>
    </w:p>
    <w:p w14:paraId="52C15942" w14:textId="77777777" w:rsidR="003A7EF9" w:rsidRPr="0096100A" w:rsidRDefault="003A7EF9" w:rsidP="003A7EF9">
      <w:pPr>
        <w:pStyle w:val="CRMDescriptionLabel"/>
      </w:pPr>
      <w:r w:rsidRPr="0096100A">
        <w:t>Domain:</w:t>
      </w:r>
    </w:p>
    <w:p w14:paraId="5E8A13DD" w14:textId="28B3A5A8" w:rsidR="003A7EF9" w:rsidRPr="0096100A" w:rsidRDefault="00E21D6C" w:rsidP="003A7EF9">
      <w:pPr>
        <w:pStyle w:val="CRMDomainRange"/>
      </w:pPr>
      <w:r w:rsidRPr="0096100A">
        <w:t>I2 Belief</w:t>
      </w:r>
    </w:p>
    <w:p w14:paraId="7228EBC9" w14:textId="77777777" w:rsidR="003A7EF9" w:rsidRPr="0096100A" w:rsidRDefault="003A7EF9" w:rsidP="003A7EF9">
      <w:pPr>
        <w:pStyle w:val="CRMDescriptionLabel"/>
      </w:pPr>
      <w:r w:rsidRPr="0096100A">
        <w:t>Range:</w:t>
      </w:r>
    </w:p>
    <w:p w14:paraId="26EA6A71" w14:textId="0AB89D8D" w:rsidR="003A7EF9" w:rsidRPr="0096100A" w:rsidRDefault="00E21D6C" w:rsidP="003A7EF9">
      <w:pPr>
        <w:pStyle w:val="CRMDomainRange"/>
      </w:pPr>
      <w:r w:rsidRPr="0096100A">
        <w:t>E73 Information Object</w:t>
      </w:r>
    </w:p>
    <w:p w14:paraId="0A024499" w14:textId="77777777" w:rsidR="003A7EF9" w:rsidRPr="0096100A" w:rsidRDefault="003A7EF9" w:rsidP="003A7EF9">
      <w:pPr>
        <w:pStyle w:val="CRMDescriptionLabel"/>
      </w:pPr>
      <w:r w:rsidRPr="0096100A">
        <w:t>Subproperty of:</w:t>
      </w:r>
    </w:p>
    <w:p w14:paraId="140E695E" w14:textId="3511D34A" w:rsidR="003A7EF9" w:rsidRPr="0096100A" w:rsidRDefault="003A7EF9" w:rsidP="00E21D6C">
      <w:pPr>
        <w:pStyle w:val="CRMSuperSubProperty"/>
      </w:pPr>
    </w:p>
    <w:p w14:paraId="07ECEF14" w14:textId="77777777" w:rsidR="003A7EF9" w:rsidRPr="0096100A" w:rsidRDefault="003A7EF9" w:rsidP="003A7EF9">
      <w:pPr>
        <w:pStyle w:val="CRMDescriptionLabel"/>
      </w:pPr>
      <w:r w:rsidRPr="0096100A">
        <w:t>Superproperty of:</w:t>
      </w:r>
    </w:p>
    <w:p w14:paraId="279C8106" w14:textId="77777777" w:rsidR="003A7EF9" w:rsidRPr="0096100A" w:rsidRDefault="003A7EF9" w:rsidP="00E21D6C">
      <w:pPr>
        <w:pStyle w:val="CRMSuperSubProperty"/>
      </w:pPr>
    </w:p>
    <w:p w14:paraId="3A0E83D8" w14:textId="77777777" w:rsidR="003A7EF9" w:rsidRPr="0096100A" w:rsidRDefault="003A7EF9" w:rsidP="003A7EF9">
      <w:pPr>
        <w:pStyle w:val="CRMDescriptionLabel"/>
      </w:pPr>
      <w:r w:rsidRPr="0096100A">
        <w:t>Quantification:</w:t>
      </w:r>
    </w:p>
    <w:p w14:paraId="59E4C5F1" w14:textId="0C3ABC6F" w:rsidR="003A7EF9" w:rsidRPr="0096100A" w:rsidRDefault="003A7EF9" w:rsidP="003A7EF9">
      <w:pPr>
        <w:pStyle w:val="CRMQuantification"/>
      </w:pPr>
      <w:r w:rsidRPr="0096100A">
        <w:t xml:space="preserve">many to </w:t>
      </w:r>
      <w:r w:rsidR="00E21D6C" w:rsidRPr="0096100A">
        <w:t>one</w:t>
      </w:r>
      <w:r w:rsidRPr="0096100A">
        <w:t xml:space="preserve"> (</w:t>
      </w:r>
      <w:r w:rsidR="00E21D6C" w:rsidRPr="0096100A">
        <w:t>0</w:t>
      </w:r>
      <w:r w:rsidRPr="0096100A">
        <w:t>,</w:t>
      </w:r>
      <w:r w:rsidR="00E21D6C" w:rsidRPr="0096100A">
        <w:t>1</w:t>
      </w:r>
      <w:r w:rsidRPr="0096100A">
        <w:t>:0,</w:t>
      </w:r>
      <w:r w:rsidR="00E21D6C" w:rsidRPr="0096100A">
        <w:t>n</w:t>
      </w:r>
      <w:r w:rsidRPr="0096100A">
        <w:t>)</w:t>
      </w:r>
    </w:p>
    <w:p w14:paraId="388A8B8A" w14:textId="77777777" w:rsidR="003A7EF9" w:rsidRPr="0096100A" w:rsidRDefault="003A7EF9" w:rsidP="003A7EF9">
      <w:pPr>
        <w:pStyle w:val="CRMDescriptionLabel"/>
      </w:pPr>
      <w:r w:rsidRPr="0096100A">
        <w:t>Scope note:</w:t>
      </w:r>
    </w:p>
    <w:p w14:paraId="6595D252" w14:textId="77777777" w:rsidR="00E21D6C" w:rsidRPr="0096100A" w:rsidRDefault="003A7EF9" w:rsidP="00E21D6C">
      <w:pPr>
        <w:pStyle w:val="CRMScopeNoteText"/>
      </w:pPr>
      <w:r w:rsidRPr="0096100A">
        <w:t xml:space="preserve">This property associates an instance </w:t>
      </w:r>
      <w:r w:rsidR="00E21D6C" w:rsidRPr="0096100A">
        <w:t xml:space="preserve">of I2 Belief with an instance of E73 Information Object that expresses the believed propositions in a sufficiently unambiguous way and in a form that they are or could, in principle be, encoded in a knowledge representation language. </w:t>
      </w:r>
    </w:p>
    <w:p w14:paraId="3617F092" w14:textId="3F68DA04" w:rsidR="003A7EF9" w:rsidRPr="0096100A" w:rsidRDefault="00E21D6C" w:rsidP="00E21D6C">
      <w:pPr>
        <w:pStyle w:val="CRMScopeNoteText"/>
      </w:pPr>
      <w:r w:rsidRPr="0096100A">
        <w:t xml:space="preserve">This property is a strong shortcut of the fully developed path from I2 Belief, </w:t>
      </w:r>
      <w:r w:rsidRPr="0096100A">
        <w:rPr>
          <w:i/>
          <w:iCs/>
        </w:rPr>
        <w:t>J4 that (is subject of)</w:t>
      </w:r>
      <w:r w:rsidRPr="0096100A">
        <w:t xml:space="preserve">, I4 Proposition Set, </w:t>
      </w:r>
      <w:r w:rsidRPr="0096100A">
        <w:rPr>
          <w:i/>
          <w:iCs/>
        </w:rPr>
        <w:t>J26 has unambiguous description (describes the formal meaning of)</w:t>
      </w:r>
      <w:r w:rsidRPr="0096100A">
        <w:t>, to E73 Information Object. It is introduced into this model for the convenience of the user, when the implied instance of I4 Proposition Set appears not to be a separate object of discourse within this documentation context</w:t>
      </w:r>
      <w:r w:rsidR="003A7EF9" w:rsidRPr="0096100A">
        <w:t>.</w:t>
      </w:r>
    </w:p>
    <w:p w14:paraId="4F74D6CC" w14:textId="77777777" w:rsidR="003A7EF9" w:rsidRPr="0096100A" w:rsidRDefault="003A7EF9" w:rsidP="003A7EF9">
      <w:pPr>
        <w:pStyle w:val="CRMDescriptionLabel"/>
      </w:pPr>
      <w:r w:rsidRPr="0096100A">
        <w:t>Full path:</w:t>
      </w:r>
    </w:p>
    <w:p w14:paraId="50612E12" w14:textId="620B3210" w:rsidR="003A7EF9" w:rsidRPr="0096100A" w:rsidRDefault="00E21D6C" w:rsidP="003A7EF9">
      <w:pPr>
        <w:pStyle w:val="CRMFullPath"/>
      </w:pPr>
      <w:r w:rsidRPr="0096100A">
        <w:t>I2 Belief. J4 that (is subject of): I4 Proposition Set. J26 has unambiguous description (describes the formal meaning of): E73 Information Object</w:t>
      </w:r>
    </w:p>
    <w:p w14:paraId="3B3139D6" w14:textId="77777777" w:rsidR="003A7EF9" w:rsidRPr="0096100A" w:rsidRDefault="003A7EF9" w:rsidP="003A7EF9">
      <w:pPr>
        <w:pStyle w:val="CRMDescriptionLabel"/>
      </w:pPr>
      <w:r w:rsidRPr="0096100A">
        <w:t xml:space="preserve">Examples: </w:t>
      </w:r>
    </w:p>
    <w:p w14:paraId="0E479F35" w14:textId="6857461F" w:rsidR="00E21D6C" w:rsidRPr="0096100A" w:rsidRDefault="00E21D6C" w:rsidP="00E21D6C">
      <w:pPr>
        <w:numPr>
          <w:ilvl w:val="0"/>
          <w:numId w:val="19"/>
        </w:numPr>
        <w:pBdr>
          <w:top w:val="nil"/>
          <w:left w:val="nil"/>
          <w:bottom w:val="nil"/>
          <w:right w:val="nil"/>
          <w:between w:val="nil"/>
        </w:pBdr>
        <w:suppressAutoHyphens w:val="0"/>
        <w:spacing w:line="276" w:lineRule="auto"/>
        <w:rPr>
          <w:color w:val="000000"/>
        </w:rPr>
      </w:pPr>
      <w:r w:rsidRPr="0096100A">
        <w:rPr>
          <w:color w:val="000000"/>
        </w:rPr>
        <w:t>The belief of Prof. Alessandro Mandolesi in the gender of the skeleton on the left bench in La Tomba dell'Aryballos sospeso as provided to the press on the 21</w:t>
      </w:r>
      <w:r w:rsidRPr="0096100A">
        <w:rPr>
          <w:color w:val="000000"/>
          <w:vertAlign w:val="superscript"/>
        </w:rPr>
        <w:t>th</w:t>
      </w:r>
      <w:r w:rsidRPr="0096100A">
        <w:rPr>
          <w:color w:val="000000"/>
        </w:rPr>
        <w:t xml:space="preserve"> of September 2013 (I2) </w:t>
      </w:r>
      <w:r w:rsidRPr="0096100A">
        <w:rPr>
          <w:i/>
          <w:color w:val="000000"/>
        </w:rPr>
        <w:t xml:space="preserve">that the formal meaning of </w:t>
      </w:r>
    </w:p>
    <w:p w14:paraId="41BAA8DB" w14:textId="71AE1906" w:rsidR="00E057CF" w:rsidRPr="0096100A" w:rsidRDefault="00E21D6C" w:rsidP="00E21D6C">
      <w:pPr>
        <w:pBdr>
          <w:top w:val="nil"/>
          <w:left w:val="nil"/>
          <w:bottom w:val="nil"/>
          <w:right w:val="nil"/>
          <w:between w:val="nil"/>
        </w:pBdr>
        <w:spacing w:line="276" w:lineRule="auto"/>
        <w:ind w:left="1877"/>
        <w:rPr>
          <w:color w:val="000000"/>
        </w:rPr>
      </w:pPr>
      <w:r w:rsidRPr="0096100A">
        <w:rPr>
          <w:color w:val="000000"/>
        </w:rPr>
        <w:t>“The skeleton found on the left bench of La Tomba dell'Aryballos sospeso, Doganaccia di Tarquinia, Tuscany, Italy, by Prof. Alessandro Mandolesi on the 21</w:t>
      </w:r>
      <w:r w:rsidRPr="0096100A">
        <w:rPr>
          <w:color w:val="000000"/>
          <w:vertAlign w:val="superscript"/>
        </w:rPr>
        <w:t>th</w:t>
      </w:r>
      <w:r w:rsidRPr="0096100A">
        <w:rPr>
          <w:color w:val="000000"/>
        </w:rPr>
        <w:t xml:space="preserve"> of September 2013 belongs to the remains of a male person” (E73) [“</w:t>
      </w:r>
      <w:r w:rsidRPr="0096100A">
        <w:rPr>
          <w:i/>
          <w:color w:val="000000"/>
        </w:rPr>
        <w:t>holds to be</w:t>
      </w:r>
      <w:r w:rsidRPr="0096100A">
        <w:rPr>
          <w:color w:val="000000"/>
        </w:rPr>
        <w:t xml:space="preserve"> </w:t>
      </w:r>
      <w:r w:rsidR="0096100A" w:rsidRPr="0096100A">
        <w:rPr>
          <w:color w:val="000000"/>
        </w:rPr>
        <w:t>TRUE</w:t>
      </w:r>
      <w:r w:rsidRPr="0096100A">
        <w:rPr>
          <w:color w:val="000000"/>
        </w:rPr>
        <w:t xml:space="preserve"> (I6)”, see examples for J5]. (Squires, 2013)</w:t>
      </w:r>
    </w:p>
    <w:p w14:paraId="7D87207F" w14:textId="77777777" w:rsidR="003A7EF9" w:rsidRPr="0096100A" w:rsidRDefault="003A7EF9" w:rsidP="003A7EF9">
      <w:pPr>
        <w:pStyle w:val="CRMDescriptionLabel"/>
      </w:pPr>
      <w:r w:rsidRPr="0096100A">
        <w:t xml:space="preserve">In First Order Logic: </w:t>
      </w:r>
    </w:p>
    <w:p w14:paraId="3AE4BC7A" w14:textId="77777777" w:rsidR="00E21D6C" w:rsidRPr="006B24EF" w:rsidRDefault="00E21D6C" w:rsidP="00E21D6C">
      <w:pPr>
        <w:pStyle w:val="CRMFirstOrderLogic"/>
        <w:rPr>
          <w:lang w:val="es-ES"/>
        </w:rPr>
      </w:pPr>
      <w:r w:rsidRPr="006B24EF">
        <w:rPr>
          <w:lang w:val="es-ES"/>
        </w:rPr>
        <w:t xml:space="preserve">J27(x,y) </w:t>
      </w:r>
      <w:r w:rsidRPr="006B24EF">
        <w:rPr>
          <w:rFonts w:ascii="Cambria Math" w:hAnsi="Cambria Math" w:cs="Cambria Math"/>
          <w:lang w:val="es-ES"/>
        </w:rPr>
        <w:t>⇒</w:t>
      </w:r>
      <w:r w:rsidRPr="006B24EF">
        <w:rPr>
          <w:lang w:val="es-ES"/>
        </w:rPr>
        <w:t xml:space="preserve"> I2(x)</w:t>
      </w:r>
    </w:p>
    <w:p w14:paraId="741F6AC9" w14:textId="77777777" w:rsidR="00E21D6C" w:rsidRPr="006B24EF" w:rsidRDefault="00E21D6C" w:rsidP="00E21D6C">
      <w:pPr>
        <w:pStyle w:val="CRMFirstOrderLogic"/>
        <w:rPr>
          <w:lang w:val="es-ES"/>
        </w:rPr>
      </w:pPr>
      <w:r w:rsidRPr="006B24EF">
        <w:rPr>
          <w:lang w:val="es-ES"/>
        </w:rPr>
        <w:t xml:space="preserve">J27(x,y) </w:t>
      </w:r>
      <w:r w:rsidRPr="006B24EF">
        <w:rPr>
          <w:rFonts w:ascii="Cambria Math" w:hAnsi="Cambria Math" w:cs="Cambria Math"/>
          <w:lang w:val="es-ES"/>
        </w:rPr>
        <w:t>⇒</w:t>
      </w:r>
      <w:r w:rsidRPr="006B24EF">
        <w:rPr>
          <w:lang w:val="es-ES"/>
        </w:rPr>
        <w:t xml:space="preserve"> E73(y)</w:t>
      </w:r>
    </w:p>
    <w:p w14:paraId="581F9936" w14:textId="5BD2D15F" w:rsidR="003A7EF9" w:rsidRPr="006B24EF" w:rsidRDefault="00E21D6C" w:rsidP="00E21D6C">
      <w:pPr>
        <w:pStyle w:val="CRMFirstOrderLogic"/>
        <w:rPr>
          <w:lang w:val="es-ES"/>
        </w:rPr>
      </w:pPr>
      <w:r w:rsidRPr="006B24EF">
        <w:rPr>
          <w:lang w:val="es-ES"/>
        </w:rPr>
        <w:t xml:space="preserve">J27(x,y) </w:t>
      </w:r>
      <w:r w:rsidRPr="006B24EF">
        <w:rPr>
          <w:rFonts w:ascii="Cambria Math" w:hAnsi="Cambria Math" w:cs="Cambria Math"/>
          <w:lang w:val="es-ES"/>
        </w:rPr>
        <w:t>⇔</w:t>
      </w:r>
      <w:r w:rsidRPr="006B24EF">
        <w:rPr>
          <w:lang w:val="es-ES"/>
        </w:rPr>
        <w:t xml:space="preserve"> (</w:t>
      </w:r>
      <w:r w:rsidRPr="006B24EF">
        <w:rPr>
          <w:rFonts w:ascii="Cambria Math" w:hAnsi="Cambria Math" w:cs="Cambria Math"/>
          <w:lang w:val="es-ES"/>
        </w:rPr>
        <w:t>∃</w:t>
      </w:r>
      <w:r w:rsidRPr="006B24EF">
        <w:rPr>
          <w:lang w:val="es-ES"/>
        </w:rPr>
        <w:t xml:space="preserve">u) [I4(u) </w:t>
      </w:r>
      <w:r w:rsidRPr="006B24EF">
        <w:rPr>
          <w:rFonts w:cs="Times New Roman"/>
          <w:lang w:val="es-ES"/>
        </w:rPr>
        <w:t>˄</w:t>
      </w:r>
      <w:r w:rsidRPr="006B24EF">
        <w:rPr>
          <w:lang w:val="es-ES"/>
        </w:rPr>
        <w:t xml:space="preserve"> J4(x,u) </w:t>
      </w:r>
      <w:r w:rsidRPr="006B24EF">
        <w:rPr>
          <w:rFonts w:cs="Times New Roman"/>
          <w:lang w:val="es-ES"/>
        </w:rPr>
        <w:t>˄</w:t>
      </w:r>
      <w:r w:rsidRPr="006B24EF">
        <w:rPr>
          <w:lang w:val="es-ES"/>
        </w:rPr>
        <w:t xml:space="preserve"> J26(u,y</w:t>
      </w:r>
      <w:r w:rsidR="003A7EF9" w:rsidRPr="006B24EF">
        <w:rPr>
          <w:lang w:val="es-ES"/>
        </w:rPr>
        <w:t>)</w:t>
      </w:r>
    </w:p>
    <w:p w14:paraId="4F4595E4" w14:textId="261C8C96" w:rsidR="003A7EF9" w:rsidRPr="0096100A" w:rsidRDefault="00AC64D0" w:rsidP="003A7EF9">
      <w:pPr>
        <w:pStyle w:val="CRMPropertyLabel"/>
      </w:pPr>
      <w:bookmarkStart w:id="119" w:name="_Toc226452005"/>
      <w:bookmarkStart w:id="120" w:name="_Hlk221479979"/>
      <w:r w:rsidRPr="0096100A">
        <w:t>J28 contains entity reference (is referred to in)</w:t>
      </w:r>
      <w:bookmarkEnd w:id="119"/>
    </w:p>
    <w:bookmarkEnd w:id="120"/>
    <w:p w14:paraId="3B942D89" w14:textId="77777777" w:rsidR="003A7EF9" w:rsidRPr="0096100A" w:rsidRDefault="003A7EF9" w:rsidP="003A7EF9">
      <w:pPr>
        <w:pStyle w:val="CRMDescriptionLabel"/>
      </w:pPr>
      <w:r w:rsidRPr="0096100A">
        <w:t>Domain:</w:t>
      </w:r>
    </w:p>
    <w:p w14:paraId="3EA3B537" w14:textId="11FADFFA" w:rsidR="003A7EF9" w:rsidRPr="0096100A" w:rsidRDefault="00AC64D0" w:rsidP="003A7EF9">
      <w:pPr>
        <w:pStyle w:val="CRMDomainRange"/>
      </w:pPr>
      <w:r w:rsidRPr="0096100A">
        <w:t>I4 Proposition Set</w:t>
      </w:r>
    </w:p>
    <w:p w14:paraId="296BCDA8" w14:textId="77777777" w:rsidR="003A7EF9" w:rsidRPr="0096100A" w:rsidRDefault="003A7EF9" w:rsidP="003A7EF9">
      <w:pPr>
        <w:pStyle w:val="CRMDescriptionLabel"/>
      </w:pPr>
      <w:r w:rsidRPr="0096100A">
        <w:t>Range:</w:t>
      </w:r>
    </w:p>
    <w:p w14:paraId="27BD753B" w14:textId="15C06A42" w:rsidR="003A7EF9" w:rsidRPr="0096100A" w:rsidRDefault="00AC64D0" w:rsidP="003A7EF9">
      <w:pPr>
        <w:pStyle w:val="CRMDomainRange"/>
      </w:pPr>
      <w:r w:rsidRPr="0096100A">
        <w:t xml:space="preserve">E1 CRM Entity </w:t>
      </w:r>
    </w:p>
    <w:p w14:paraId="2A47320D" w14:textId="77777777" w:rsidR="003A7EF9" w:rsidRPr="0096100A" w:rsidRDefault="003A7EF9" w:rsidP="003A7EF9">
      <w:pPr>
        <w:pStyle w:val="CRMDescriptionLabel"/>
      </w:pPr>
      <w:r w:rsidRPr="0096100A">
        <w:t>Subproperty of:</w:t>
      </w:r>
    </w:p>
    <w:p w14:paraId="0857D97E" w14:textId="063AD391" w:rsidR="003A7EF9" w:rsidRPr="0096100A" w:rsidRDefault="00AC64D0" w:rsidP="00AC64D0">
      <w:pPr>
        <w:pStyle w:val="CRMSuperSubProperty"/>
      </w:pPr>
      <w:r w:rsidRPr="0096100A">
        <w:t>E89 Propositional Object. P67 refers to (is referred to by): E1 CRM Entity</w:t>
      </w:r>
      <w:r w:rsidR="003A7EF9" w:rsidRPr="0096100A">
        <w:t xml:space="preserve"> </w:t>
      </w:r>
    </w:p>
    <w:p w14:paraId="2D3F762A" w14:textId="77777777" w:rsidR="003A7EF9" w:rsidRPr="0096100A" w:rsidRDefault="003A7EF9" w:rsidP="003A7EF9">
      <w:pPr>
        <w:pStyle w:val="CRMDescriptionLabel"/>
      </w:pPr>
      <w:r w:rsidRPr="0096100A">
        <w:lastRenderedPageBreak/>
        <w:t>Superproperty of:</w:t>
      </w:r>
    </w:p>
    <w:p w14:paraId="53F4622A" w14:textId="77777777" w:rsidR="00AC64D0" w:rsidRPr="0096100A" w:rsidRDefault="00AC64D0" w:rsidP="00AC64D0">
      <w:pPr>
        <w:pStyle w:val="CRMSuperSubProperty"/>
      </w:pPr>
      <w:r w:rsidRPr="0096100A">
        <w:t>I10 Provenance Statement. J20 is about the provenance of (has provenance claim): E70 Thing</w:t>
      </w:r>
    </w:p>
    <w:p w14:paraId="6166DA85" w14:textId="77777777" w:rsidR="00AC64D0" w:rsidRPr="0096100A" w:rsidRDefault="00AC64D0" w:rsidP="00AC64D0">
      <w:pPr>
        <w:pStyle w:val="CRMSuperSubProperty"/>
      </w:pPr>
      <w:r w:rsidRPr="0096100A">
        <w:t>I17 One-Proposition Set. J30 has domain (is domain of): E1 CRM Entity</w:t>
      </w:r>
    </w:p>
    <w:p w14:paraId="76A4F65B" w14:textId="63E8707C" w:rsidR="003A7EF9" w:rsidRPr="0096100A" w:rsidRDefault="00AC64D0" w:rsidP="00AC64D0">
      <w:pPr>
        <w:pStyle w:val="CRMSuperSubProperty"/>
      </w:pPr>
      <w:r w:rsidRPr="0096100A">
        <w:t>I17 One-Proposition Set. J31 has range (is range of): E1 CRM Entity</w:t>
      </w:r>
    </w:p>
    <w:p w14:paraId="318BFDBE" w14:textId="77777777" w:rsidR="003A7EF9" w:rsidRPr="0096100A" w:rsidRDefault="003A7EF9" w:rsidP="003A7EF9">
      <w:pPr>
        <w:pStyle w:val="CRMDescriptionLabel"/>
      </w:pPr>
      <w:r w:rsidRPr="0096100A">
        <w:t>Quantification:</w:t>
      </w:r>
    </w:p>
    <w:p w14:paraId="62921F17" w14:textId="3DAD4A29" w:rsidR="003A7EF9" w:rsidRPr="0096100A" w:rsidRDefault="003A7EF9" w:rsidP="003A7EF9">
      <w:pPr>
        <w:pStyle w:val="CRMQuantification"/>
      </w:pPr>
      <w:r w:rsidRPr="0096100A">
        <w:t>many to many, necessary (</w:t>
      </w:r>
      <w:r w:rsidR="00AC64D0" w:rsidRPr="0096100A">
        <w:t>2</w:t>
      </w:r>
      <w:r w:rsidRPr="0096100A">
        <w:t>,n:0,n)</w:t>
      </w:r>
    </w:p>
    <w:p w14:paraId="1ABF909F" w14:textId="77777777" w:rsidR="003A7EF9" w:rsidRPr="0096100A" w:rsidRDefault="003A7EF9" w:rsidP="003A7EF9">
      <w:pPr>
        <w:pStyle w:val="CRMDescriptionLabel"/>
      </w:pPr>
      <w:r w:rsidRPr="0096100A">
        <w:t>Scope note:</w:t>
      </w:r>
    </w:p>
    <w:p w14:paraId="3655B265" w14:textId="77777777" w:rsidR="00AC64D0" w:rsidRPr="0096100A" w:rsidRDefault="003A7EF9" w:rsidP="00AC64D0">
      <w:pPr>
        <w:pStyle w:val="CRMScopeNoteText"/>
      </w:pPr>
      <w:r w:rsidRPr="0096100A">
        <w:t xml:space="preserve">This property associates an instance of </w:t>
      </w:r>
      <w:r w:rsidR="00AC64D0" w:rsidRPr="0096100A">
        <w:t xml:space="preserve">I4 Proposition Set with an instance of E1 CRM Entity that appears as an element of one or more propositions in the content of the former. </w:t>
      </w:r>
    </w:p>
    <w:p w14:paraId="421BE061" w14:textId="10A98CC2" w:rsidR="003A7EF9" w:rsidRPr="0096100A" w:rsidRDefault="00AC64D0" w:rsidP="00AC64D0">
      <w:pPr>
        <w:pStyle w:val="CRMScopeNoteText"/>
      </w:pPr>
      <w:r w:rsidRPr="0096100A">
        <w:t>This property serves on one side to relate an instance of I4 Proposition Set to other contexts of interest, in particular when its content is or cannot be represented as a Named Graph in the same knowledge base. On the other hand, it plays an important structural role in this model for expressing constraints to the content of an instance of I4 Proposition Set or one of its subclasses</w:t>
      </w:r>
      <w:r w:rsidR="003A7EF9" w:rsidRPr="0096100A">
        <w:t>.</w:t>
      </w:r>
    </w:p>
    <w:p w14:paraId="427BC10E" w14:textId="77777777" w:rsidR="003A7EF9" w:rsidRPr="0096100A" w:rsidRDefault="003A7EF9" w:rsidP="003A7EF9">
      <w:pPr>
        <w:pStyle w:val="CRMDescriptionLabel"/>
      </w:pPr>
      <w:r w:rsidRPr="0096100A">
        <w:t>Full path:</w:t>
      </w:r>
    </w:p>
    <w:p w14:paraId="20AA0B6E" w14:textId="77777777" w:rsidR="003A7EF9" w:rsidRPr="0096100A" w:rsidRDefault="003A7EF9" w:rsidP="003A7EF9">
      <w:pPr>
        <w:pStyle w:val="CRMFullPath"/>
      </w:pPr>
    </w:p>
    <w:p w14:paraId="36855088" w14:textId="77777777" w:rsidR="003A7EF9" w:rsidRPr="0096100A" w:rsidRDefault="003A7EF9" w:rsidP="003A7EF9">
      <w:pPr>
        <w:pStyle w:val="CRMDescriptionLabel"/>
      </w:pPr>
      <w:r w:rsidRPr="0096100A">
        <w:t xml:space="preserve">Examples: </w:t>
      </w:r>
    </w:p>
    <w:p w14:paraId="0686F767" w14:textId="77777777" w:rsidR="00AC64D0" w:rsidRPr="0096100A" w:rsidRDefault="00AC64D0" w:rsidP="00AC64D0">
      <w:pPr>
        <w:numPr>
          <w:ilvl w:val="0"/>
          <w:numId w:val="19"/>
        </w:numPr>
        <w:pBdr>
          <w:top w:val="nil"/>
          <w:left w:val="nil"/>
          <w:bottom w:val="nil"/>
          <w:right w:val="nil"/>
          <w:between w:val="nil"/>
        </w:pBdr>
        <w:suppressAutoHyphens w:val="0"/>
        <w:rPr>
          <w:color w:val="000000"/>
        </w:rPr>
      </w:pPr>
      <w:r w:rsidRPr="0096100A">
        <w:rPr>
          <w:color w:val="000000"/>
        </w:rPr>
        <w:t xml:space="preserve">The proposition set with content: </w:t>
      </w:r>
      <w:r w:rsidRPr="0096100A">
        <w:rPr>
          <w:color w:val="000000"/>
        </w:rPr>
        <w:br/>
        <w:t>{Nero in July 19, 64 AD (E93 Presence)</w:t>
      </w:r>
    </w:p>
    <w:p w14:paraId="02CDD009" w14:textId="77777777" w:rsidR="00AC64D0" w:rsidRPr="0096100A" w:rsidRDefault="00AC64D0" w:rsidP="00AC64D0">
      <w:pPr>
        <w:pBdr>
          <w:top w:val="nil"/>
          <w:left w:val="nil"/>
          <w:bottom w:val="nil"/>
          <w:right w:val="nil"/>
          <w:between w:val="nil"/>
        </w:pBdr>
        <w:ind w:left="1440"/>
        <w:rPr>
          <w:color w:val="000000"/>
        </w:rPr>
      </w:pPr>
      <w:r w:rsidRPr="0096100A">
        <w:rPr>
          <w:color w:val="000000"/>
        </w:rPr>
        <w:tab/>
      </w:r>
      <w:r w:rsidRPr="0096100A">
        <w:rPr>
          <w:i/>
          <w:color w:val="000000"/>
        </w:rPr>
        <w:t>P164 is temporally specified by</w:t>
      </w:r>
      <w:r w:rsidRPr="0096100A">
        <w:rPr>
          <w:color w:val="000000"/>
        </w:rPr>
        <w:t>: July 19, 64 AD (E52 Timespan)</w:t>
      </w:r>
    </w:p>
    <w:p w14:paraId="2CB2A3CA" w14:textId="77777777" w:rsidR="00AC64D0" w:rsidRPr="0096100A" w:rsidRDefault="00AC64D0" w:rsidP="00AC64D0">
      <w:pPr>
        <w:pBdr>
          <w:top w:val="nil"/>
          <w:left w:val="nil"/>
          <w:bottom w:val="nil"/>
          <w:right w:val="nil"/>
          <w:between w:val="nil"/>
        </w:pBdr>
        <w:ind w:left="1440"/>
        <w:rPr>
          <w:color w:val="000000"/>
        </w:rPr>
      </w:pPr>
      <w:r w:rsidRPr="0096100A">
        <w:rPr>
          <w:color w:val="000000"/>
        </w:rPr>
        <w:tab/>
      </w:r>
      <w:r w:rsidRPr="0096100A">
        <w:rPr>
          <w:i/>
          <w:color w:val="000000"/>
        </w:rPr>
        <w:t>P195 was a presence of</w:t>
      </w:r>
      <w:r w:rsidRPr="0096100A">
        <w:rPr>
          <w:color w:val="000000"/>
        </w:rPr>
        <w:t>:  Nero Claudius Caesar Drusus Germanicus (E21 Person)</w:t>
      </w:r>
    </w:p>
    <w:p w14:paraId="5C4250E7" w14:textId="77777777" w:rsidR="00AC64D0" w:rsidRPr="0096100A" w:rsidRDefault="00AC64D0" w:rsidP="00AC64D0">
      <w:pPr>
        <w:pBdr>
          <w:top w:val="nil"/>
          <w:left w:val="nil"/>
          <w:bottom w:val="nil"/>
          <w:right w:val="nil"/>
          <w:between w:val="nil"/>
        </w:pBdr>
        <w:ind w:left="1440"/>
        <w:rPr>
          <w:color w:val="000000"/>
        </w:rPr>
      </w:pPr>
      <w:r w:rsidRPr="0096100A">
        <w:rPr>
          <w:color w:val="000000"/>
        </w:rPr>
        <w:tab/>
      </w:r>
      <w:r w:rsidRPr="0096100A">
        <w:rPr>
          <w:i/>
          <w:color w:val="000000"/>
        </w:rPr>
        <w:t>P167 was within</w:t>
      </w:r>
      <w:r w:rsidRPr="0096100A">
        <w:rPr>
          <w:color w:val="000000"/>
        </w:rPr>
        <w:t xml:space="preserve"> Antium in 64AD, Italy (E53 Place)</w:t>
      </w:r>
    </w:p>
    <w:p w14:paraId="77269A90" w14:textId="77777777" w:rsidR="00AC64D0" w:rsidRPr="0096100A" w:rsidRDefault="00AC64D0" w:rsidP="00AC64D0">
      <w:pPr>
        <w:pBdr>
          <w:top w:val="nil"/>
          <w:left w:val="nil"/>
          <w:bottom w:val="nil"/>
          <w:right w:val="nil"/>
          <w:between w:val="nil"/>
        </w:pBdr>
        <w:ind w:left="1440"/>
        <w:rPr>
          <w:color w:val="000000"/>
        </w:rPr>
      </w:pPr>
      <w:r w:rsidRPr="0096100A">
        <w:rPr>
          <w:color w:val="000000"/>
        </w:rPr>
        <w:tab/>
      </w:r>
      <w:r w:rsidRPr="0096100A">
        <w:rPr>
          <w:i/>
          <w:color w:val="000000"/>
        </w:rPr>
        <w:t>P133 is spatiotemporally separated from</w:t>
      </w:r>
      <w:r w:rsidRPr="0096100A">
        <w:rPr>
          <w:color w:val="000000"/>
        </w:rPr>
        <w:t>: The Great Fire of Rome (E5 Event)</w:t>
      </w:r>
    </w:p>
    <w:p w14:paraId="1F046EB1" w14:textId="77777777" w:rsidR="00AC64D0" w:rsidRPr="0096100A" w:rsidRDefault="00AC64D0" w:rsidP="00AC64D0">
      <w:pPr>
        <w:pBdr>
          <w:top w:val="nil"/>
          <w:left w:val="nil"/>
          <w:bottom w:val="nil"/>
          <w:right w:val="nil"/>
          <w:between w:val="nil"/>
        </w:pBdr>
        <w:ind w:left="2880"/>
        <w:rPr>
          <w:color w:val="000000"/>
        </w:rPr>
      </w:pPr>
      <w:r w:rsidRPr="0096100A">
        <w:rPr>
          <w:i/>
          <w:color w:val="000000"/>
        </w:rPr>
        <w:t>P1 is identified by</w:t>
      </w:r>
      <w:r w:rsidRPr="0096100A">
        <w:rPr>
          <w:color w:val="000000"/>
        </w:rPr>
        <w:t>: incendium magnum Romae (E41 Appellation)</w:t>
      </w:r>
    </w:p>
    <w:p w14:paraId="081730D4" w14:textId="77777777" w:rsidR="00AC64D0" w:rsidRPr="0096100A" w:rsidRDefault="00AC64D0" w:rsidP="00AC64D0">
      <w:pPr>
        <w:pBdr>
          <w:top w:val="nil"/>
          <w:left w:val="nil"/>
          <w:bottom w:val="nil"/>
          <w:right w:val="nil"/>
          <w:between w:val="nil"/>
        </w:pBdr>
        <w:ind w:left="2880"/>
        <w:rPr>
          <w:color w:val="000000"/>
        </w:rPr>
      </w:pPr>
      <w:r w:rsidRPr="0096100A">
        <w:rPr>
          <w:i/>
          <w:color w:val="000000"/>
        </w:rPr>
        <w:t>P4 has timespan</w:t>
      </w:r>
      <w:r w:rsidRPr="0096100A">
        <w:rPr>
          <w:color w:val="000000"/>
        </w:rPr>
        <w:t>: July 19-27, 64 AD (E52 Timespan)</w:t>
      </w:r>
    </w:p>
    <w:p w14:paraId="5EA1C596" w14:textId="6F9CA43E" w:rsidR="00AC64D0" w:rsidRPr="0096100A" w:rsidRDefault="00AC64D0" w:rsidP="00AC64D0">
      <w:pPr>
        <w:pBdr>
          <w:top w:val="nil"/>
          <w:left w:val="nil"/>
          <w:bottom w:val="nil"/>
          <w:right w:val="nil"/>
          <w:between w:val="nil"/>
        </w:pBdr>
        <w:ind w:left="2880"/>
        <w:rPr>
          <w:color w:val="000000"/>
        </w:rPr>
      </w:pPr>
      <w:r w:rsidRPr="0096100A">
        <w:rPr>
          <w:i/>
          <w:color w:val="000000"/>
        </w:rPr>
        <w:t>P7 took place at</w:t>
      </w:r>
      <w:r w:rsidRPr="0096100A">
        <w:rPr>
          <w:color w:val="000000"/>
        </w:rPr>
        <w:t>: Rome in 64AD, Italy (E53 Place)</w:t>
      </w:r>
      <w:r w:rsidRPr="0096100A">
        <w:rPr>
          <w:color w:val="000000"/>
        </w:rPr>
        <w:br/>
        <w:t xml:space="preserve">} </w:t>
      </w:r>
    </w:p>
    <w:p w14:paraId="3F63CD86" w14:textId="7AEA85F0" w:rsidR="00E057CF" w:rsidRPr="0096100A" w:rsidRDefault="00AC64D0" w:rsidP="00AC64D0">
      <w:pPr>
        <w:pBdr>
          <w:top w:val="nil"/>
          <w:left w:val="nil"/>
          <w:bottom w:val="nil"/>
          <w:right w:val="nil"/>
          <w:between w:val="nil"/>
        </w:pBdr>
        <w:spacing w:line="276" w:lineRule="auto"/>
        <w:ind w:left="1440" w:firstLine="720"/>
      </w:pPr>
      <w:r w:rsidRPr="0096100A">
        <w:rPr>
          <w:i/>
          <w:color w:val="000000"/>
        </w:rPr>
        <w:t>contains entity</w:t>
      </w:r>
      <w:r w:rsidRPr="0096100A">
        <w:rPr>
          <w:color w:val="000000"/>
        </w:rPr>
        <w:t xml:space="preserve"> </w:t>
      </w:r>
      <w:r w:rsidRPr="0096100A">
        <w:rPr>
          <w:i/>
          <w:color w:val="000000"/>
        </w:rPr>
        <w:t>reference</w:t>
      </w:r>
      <w:r w:rsidRPr="0096100A">
        <w:rPr>
          <w:color w:val="000000"/>
        </w:rPr>
        <w:t xml:space="preserve"> Antium in 64AD, Italy (E53 Place) (Bologna 2021</w:t>
      </w:r>
      <w:r w:rsidR="00E057CF" w:rsidRPr="0096100A">
        <w:t>)</w:t>
      </w:r>
    </w:p>
    <w:p w14:paraId="4C64E710" w14:textId="77777777" w:rsidR="003A7EF9" w:rsidRPr="0096100A" w:rsidRDefault="003A7EF9" w:rsidP="003A7EF9">
      <w:pPr>
        <w:pStyle w:val="CRMDescriptionLabel"/>
      </w:pPr>
      <w:r w:rsidRPr="0096100A">
        <w:t xml:space="preserve">In First Order Logic: </w:t>
      </w:r>
    </w:p>
    <w:p w14:paraId="4E091208" w14:textId="77777777" w:rsidR="00AC64D0" w:rsidRPr="006B24EF" w:rsidRDefault="00AC64D0" w:rsidP="00AC64D0">
      <w:pPr>
        <w:pStyle w:val="CRMFirstOrderLogic"/>
        <w:rPr>
          <w:lang w:val="es-ES"/>
        </w:rPr>
      </w:pPr>
      <w:r w:rsidRPr="006B24EF">
        <w:rPr>
          <w:lang w:val="es-ES"/>
        </w:rPr>
        <w:t xml:space="preserve">J28(x,y) </w:t>
      </w:r>
      <w:r w:rsidRPr="006B24EF">
        <w:rPr>
          <w:rFonts w:ascii="Cambria Math" w:hAnsi="Cambria Math" w:cs="Cambria Math"/>
          <w:lang w:val="es-ES"/>
        </w:rPr>
        <w:t>⇒</w:t>
      </w:r>
      <w:r w:rsidRPr="006B24EF">
        <w:rPr>
          <w:lang w:val="es-ES"/>
        </w:rPr>
        <w:t xml:space="preserve"> I4(x)</w:t>
      </w:r>
    </w:p>
    <w:p w14:paraId="4D05AE46" w14:textId="77777777" w:rsidR="00AC64D0" w:rsidRPr="006B24EF" w:rsidRDefault="00AC64D0" w:rsidP="00AC64D0">
      <w:pPr>
        <w:pStyle w:val="CRMFirstOrderLogic"/>
        <w:rPr>
          <w:lang w:val="es-ES"/>
        </w:rPr>
      </w:pPr>
      <w:r w:rsidRPr="006B24EF">
        <w:rPr>
          <w:lang w:val="es-ES"/>
        </w:rPr>
        <w:t xml:space="preserve">J28(x,y) </w:t>
      </w:r>
      <w:r w:rsidRPr="006B24EF">
        <w:rPr>
          <w:rFonts w:ascii="Cambria Math" w:hAnsi="Cambria Math" w:cs="Cambria Math"/>
          <w:lang w:val="es-ES"/>
        </w:rPr>
        <w:t>⇒</w:t>
      </w:r>
      <w:r w:rsidRPr="006B24EF">
        <w:rPr>
          <w:lang w:val="es-ES"/>
        </w:rPr>
        <w:t xml:space="preserve"> E1(y)</w:t>
      </w:r>
    </w:p>
    <w:p w14:paraId="52A31D1F" w14:textId="6DFB8673" w:rsidR="003A7EF9" w:rsidRPr="0096100A" w:rsidRDefault="00AC64D0" w:rsidP="00AC64D0">
      <w:pPr>
        <w:pStyle w:val="CRMFirstOrderLogic"/>
      </w:pPr>
      <w:r w:rsidRPr="0096100A">
        <w:t xml:space="preserve">J28(x,y) </w:t>
      </w:r>
      <w:r w:rsidRPr="0096100A">
        <w:rPr>
          <w:rFonts w:ascii="Cambria Math" w:hAnsi="Cambria Math" w:cs="Cambria Math"/>
        </w:rPr>
        <w:t>⇒</w:t>
      </w:r>
      <w:r w:rsidRPr="0096100A">
        <w:t xml:space="preserve"> P67(x,y</w:t>
      </w:r>
      <w:r w:rsidR="003A7EF9" w:rsidRPr="0096100A">
        <w:t>)</w:t>
      </w:r>
    </w:p>
    <w:p w14:paraId="56A11776" w14:textId="08D0A97E" w:rsidR="003A7EF9" w:rsidRPr="0096100A" w:rsidRDefault="003A7EF9" w:rsidP="003A7EF9">
      <w:pPr>
        <w:pStyle w:val="CRMPropertyLabel"/>
      </w:pPr>
      <w:bookmarkStart w:id="121" w:name="_Toc226452006"/>
      <w:r w:rsidRPr="0096100A">
        <w:t>J</w:t>
      </w:r>
      <w:r w:rsidR="00AC64D0" w:rsidRPr="0096100A">
        <w:t>29 contains property type (is property type in)</w:t>
      </w:r>
      <w:bookmarkEnd w:id="121"/>
    </w:p>
    <w:p w14:paraId="7D0DE49A" w14:textId="77777777" w:rsidR="003A7EF9" w:rsidRPr="0096100A" w:rsidRDefault="003A7EF9" w:rsidP="003A7EF9">
      <w:pPr>
        <w:pStyle w:val="CRMDescriptionLabel"/>
      </w:pPr>
      <w:r w:rsidRPr="0096100A">
        <w:t>Domain:</w:t>
      </w:r>
    </w:p>
    <w:p w14:paraId="1907E6E0" w14:textId="410C4956" w:rsidR="003A7EF9" w:rsidRPr="0096100A" w:rsidRDefault="00AC64D0" w:rsidP="003A7EF9">
      <w:pPr>
        <w:pStyle w:val="CRMDomainRange"/>
      </w:pPr>
      <w:r w:rsidRPr="0096100A">
        <w:t>I4 Proposition Set</w:t>
      </w:r>
    </w:p>
    <w:p w14:paraId="5F30EDD3" w14:textId="77777777" w:rsidR="003A7EF9" w:rsidRPr="0096100A" w:rsidRDefault="003A7EF9" w:rsidP="003A7EF9">
      <w:pPr>
        <w:pStyle w:val="CRMDescriptionLabel"/>
      </w:pPr>
      <w:r w:rsidRPr="0096100A">
        <w:t>Range:</w:t>
      </w:r>
    </w:p>
    <w:p w14:paraId="7320984F" w14:textId="7FC3131E" w:rsidR="003A7EF9" w:rsidRPr="0096100A" w:rsidRDefault="00AC64D0" w:rsidP="003A7EF9">
      <w:pPr>
        <w:pStyle w:val="CRMDomainRange"/>
      </w:pPr>
      <w:r w:rsidRPr="0096100A">
        <w:t>E55 Type</w:t>
      </w:r>
    </w:p>
    <w:p w14:paraId="447FF4AD" w14:textId="77777777" w:rsidR="003A7EF9" w:rsidRPr="0096100A" w:rsidRDefault="003A7EF9" w:rsidP="003A7EF9">
      <w:pPr>
        <w:pStyle w:val="CRMDescriptionLabel"/>
      </w:pPr>
      <w:r w:rsidRPr="0096100A">
        <w:t>Subproperty of:</w:t>
      </w:r>
    </w:p>
    <w:p w14:paraId="7BDA72ED" w14:textId="06251306" w:rsidR="003A7EF9" w:rsidRPr="0096100A" w:rsidRDefault="00AC64D0" w:rsidP="003A7EF9">
      <w:pPr>
        <w:pStyle w:val="CRMSuperSubClass"/>
      </w:pPr>
      <w:r w:rsidRPr="0096100A">
        <w:t>E89 Propositional Object. P67 refers to (is referred to by): E1 CRM Entity</w:t>
      </w:r>
      <w:r w:rsidR="003A7EF9" w:rsidRPr="0096100A">
        <w:t xml:space="preserve"> </w:t>
      </w:r>
    </w:p>
    <w:p w14:paraId="0677E563" w14:textId="77777777" w:rsidR="003A7EF9" w:rsidRPr="0096100A" w:rsidRDefault="003A7EF9" w:rsidP="003A7EF9">
      <w:pPr>
        <w:pStyle w:val="CRMDescriptionLabel"/>
      </w:pPr>
      <w:r w:rsidRPr="0096100A">
        <w:t>Superproperty of:</w:t>
      </w:r>
    </w:p>
    <w:p w14:paraId="40A7C109" w14:textId="2B992DC5" w:rsidR="003A7EF9" w:rsidRPr="0096100A" w:rsidRDefault="00AC64D0" w:rsidP="00AC64D0">
      <w:pPr>
        <w:pBdr>
          <w:top w:val="nil"/>
          <w:left w:val="nil"/>
          <w:bottom w:val="nil"/>
          <w:right w:val="nil"/>
          <w:between w:val="nil"/>
        </w:pBdr>
        <w:spacing w:line="276" w:lineRule="auto"/>
        <w:ind w:left="1440"/>
        <w:rPr>
          <w:color w:val="000000"/>
        </w:rPr>
      </w:pPr>
      <w:r w:rsidRPr="0096100A">
        <w:rPr>
          <w:color w:val="000000"/>
        </w:rPr>
        <w:t>I17 One-Proposition Set. J32 has property type (is property type of): E55 Type</w:t>
      </w:r>
    </w:p>
    <w:p w14:paraId="7EA54757" w14:textId="77777777" w:rsidR="003A7EF9" w:rsidRPr="0096100A" w:rsidRDefault="003A7EF9" w:rsidP="003A7EF9">
      <w:pPr>
        <w:pStyle w:val="CRMDescriptionLabel"/>
      </w:pPr>
      <w:r w:rsidRPr="0096100A">
        <w:t>Quantification:</w:t>
      </w:r>
    </w:p>
    <w:p w14:paraId="25AEC2FA" w14:textId="77777777" w:rsidR="003A7EF9" w:rsidRPr="0096100A" w:rsidRDefault="003A7EF9" w:rsidP="003A7EF9">
      <w:pPr>
        <w:pStyle w:val="CRMQuantification"/>
      </w:pPr>
      <w:r w:rsidRPr="0096100A">
        <w:t>many to many, necessary (1,n:0,n)</w:t>
      </w:r>
    </w:p>
    <w:p w14:paraId="3C7AB9BA" w14:textId="77777777" w:rsidR="003A7EF9" w:rsidRPr="0096100A" w:rsidRDefault="003A7EF9" w:rsidP="003A7EF9">
      <w:pPr>
        <w:pStyle w:val="CRMDescriptionLabel"/>
      </w:pPr>
      <w:r w:rsidRPr="0096100A">
        <w:lastRenderedPageBreak/>
        <w:t>Scope note:</w:t>
      </w:r>
    </w:p>
    <w:p w14:paraId="00937EB9" w14:textId="77777777" w:rsidR="00AC64D0" w:rsidRPr="0096100A" w:rsidRDefault="003A7EF9" w:rsidP="00AC64D0">
      <w:pPr>
        <w:pStyle w:val="CRMScopeNoteText"/>
      </w:pPr>
      <w:r w:rsidRPr="0096100A">
        <w:t xml:space="preserve">This property associates an instance </w:t>
      </w:r>
      <w:r w:rsidR="00AC64D0" w:rsidRPr="0096100A">
        <w:t>of I4 Proposition Set with an instance of E55 Type that appears as property type in one or more propositions in the content of the former.</w:t>
      </w:r>
    </w:p>
    <w:p w14:paraId="4B33E44B" w14:textId="35712C9D" w:rsidR="003A7EF9" w:rsidRPr="0096100A" w:rsidRDefault="00AC64D0" w:rsidP="00AC64D0">
      <w:pPr>
        <w:pStyle w:val="CRMScopeNoteText"/>
      </w:pPr>
      <w:r w:rsidRPr="0096100A">
        <w:t>This property plays an important structural role in this model for expressing constraints to the content of an instance of I4 Proposition Set or one of its subclasses</w:t>
      </w:r>
      <w:r w:rsidR="003A7EF9" w:rsidRPr="0096100A">
        <w:t>.</w:t>
      </w:r>
    </w:p>
    <w:p w14:paraId="20C9F547" w14:textId="77777777" w:rsidR="003A7EF9" w:rsidRPr="0096100A" w:rsidRDefault="003A7EF9" w:rsidP="003A7EF9">
      <w:pPr>
        <w:pStyle w:val="CRMDescriptionLabel"/>
      </w:pPr>
      <w:r w:rsidRPr="0096100A">
        <w:t>Full path:</w:t>
      </w:r>
    </w:p>
    <w:p w14:paraId="7ED36B12" w14:textId="77777777" w:rsidR="003A7EF9" w:rsidRPr="0096100A" w:rsidRDefault="003A7EF9" w:rsidP="003A7EF9">
      <w:pPr>
        <w:pStyle w:val="CRMFullPath"/>
      </w:pPr>
    </w:p>
    <w:p w14:paraId="0FBFA048" w14:textId="77777777" w:rsidR="003A7EF9" w:rsidRPr="0096100A" w:rsidRDefault="003A7EF9" w:rsidP="003A7EF9">
      <w:pPr>
        <w:pStyle w:val="CRMDescriptionLabel"/>
      </w:pPr>
      <w:r w:rsidRPr="0096100A">
        <w:t xml:space="preserve">Examples: </w:t>
      </w:r>
    </w:p>
    <w:p w14:paraId="18774372" w14:textId="77777777" w:rsidR="00AC64D0" w:rsidRPr="0096100A" w:rsidRDefault="00AC64D0" w:rsidP="00AC64D0">
      <w:pPr>
        <w:numPr>
          <w:ilvl w:val="0"/>
          <w:numId w:val="19"/>
        </w:numPr>
        <w:pBdr>
          <w:top w:val="nil"/>
          <w:left w:val="nil"/>
          <w:bottom w:val="nil"/>
          <w:right w:val="nil"/>
          <w:between w:val="nil"/>
        </w:pBdr>
        <w:suppressAutoHyphens w:val="0"/>
        <w:rPr>
          <w:color w:val="000000"/>
        </w:rPr>
      </w:pPr>
      <w:r w:rsidRPr="0096100A">
        <w:rPr>
          <w:color w:val="000000"/>
        </w:rPr>
        <w:t xml:space="preserve">The proposition set with content: </w:t>
      </w:r>
      <w:r w:rsidRPr="0096100A">
        <w:rPr>
          <w:color w:val="000000"/>
        </w:rPr>
        <w:br/>
        <w:t>{Nero in July 19, 64 AD (E93 Presence)</w:t>
      </w:r>
    </w:p>
    <w:p w14:paraId="32631972" w14:textId="77777777" w:rsidR="00AC64D0" w:rsidRPr="0096100A" w:rsidRDefault="00AC64D0" w:rsidP="00AC64D0">
      <w:pPr>
        <w:pBdr>
          <w:top w:val="nil"/>
          <w:left w:val="nil"/>
          <w:bottom w:val="nil"/>
          <w:right w:val="nil"/>
          <w:between w:val="nil"/>
        </w:pBdr>
        <w:ind w:left="1440"/>
        <w:rPr>
          <w:color w:val="000000"/>
        </w:rPr>
      </w:pPr>
      <w:r w:rsidRPr="0096100A">
        <w:rPr>
          <w:color w:val="000000"/>
        </w:rPr>
        <w:tab/>
      </w:r>
      <w:r w:rsidRPr="0096100A">
        <w:rPr>
          <w:i/>
          <w:color w:val="000000"/>
        </w:rPr>
        <w:t>P164 is temporally specified by</w:t>
      </w:r>
      <w:r w:rsidRPr="0096100A">
        <w:rPr>
          <w:color w:val="000000"/>
        </w:rPr>
        <w:t>: July 19, 64 AD (E52 Timespan)</w:t>
      </w:r>
    </w:p>
    <w:p w14:paraId="1ED40AA0" w14:textId="77777777" w:rsidR="00AC64D0" w:rsidRPr="0096100A" w:rsidRDefault="00AC64D0" w:rsidP="00AC64D0">
      <w:pPr>
        <w:pBdr>
          <w:top w:val="nil"/>
          <w:left w:val="nil"/>
          <w:bottom w:val="nil"/>
          <w:right w:val="nil"/>
          <w:between w:val="nil"/>
        </w:pBdr>
        <w:ind w:left="1440"/>
        <w:rPr>
          <w:color w:val="000000"/>
        </w:rPr>
      </w:pPr>
      <w:r w:rsidRPr="0096100A">
        <w:rPr>
          <w:color w:val="000000"/>
        </w:rPr>
        <w:tab/>
      </w:r>
      <w:r w:rsidRPr="0096100A">
        <w:rPr>
          <w:i/>
          <w:color w:val="000000"/>
        </w:rPr>
        <w:t>P195 was a presence of</w:t>
      </w:r>
      <w:r w:rsidRPr="0096100A">
        <w:rPr>
          <w:color w:val="000000"/>
        </w:rPr>
        <w:t>:  Nero Claudius Caesar Drusus Germanicus (E21 Person)</w:t>
      </w:r>
    </w:p>
    <w:p w14:paraId="47A8584B" w14:textId="77777777" w:rsidR="00AC64D0" w:rsidRPr="0096100A" w:rsidRDefault="00AC64D0" w:rsidP="00AC64D0">
      <w:pPr>
        <w:pBdr>
          <w:top w:val="nil"/>
          <w:left w:val="nil"/>
          <w:bottom w:val="nil"/>
          <w:right w:val="nil"/>
          <w:between w:val="nil"/>
        </w:pBdr>
        <w:ind w:left="1440"/>
        <w:rPr>
          <w:color w:val="000000"/>
        </w:rPr>
      </w:pPr>
      <w:r w:rsidRPr="0096100A">
        <w:rPr>
          <w:color w:val="000000"/>
        </w:rPr>
        <w:tab/>
      </w:r>
      <w:r w:rsidRPr="0096100A">
        <w:rPr>
          <w:i/>
          <w:color w:val="000000"/>
        </w:rPr>
        <w:t>P167 was within</w:t>
      </w:r>
      <w:r w:rsidRPr="0096100A">
        <w:rPr>
          <w:color w:val="000000"/>
        </w:rPr>
        <w:t xml:space="preserve"> Antium in 64AD, Italy (E53 Place)</w:t>
      </w:r>
    </w:p>
    <w:p w14:paraId="2050099E" w14:textId="77777777" w:rsidR="00AC64D0" w:rsidRPr="0096100A" w:rsidRDefault="00AC64D0" w:rsidP="00AC64D0">
      <w:pPr>
        <w:pBdr>
          <w:top w:val="nil"/>
          <w:left w:val="nil"/>
          <w:bottom w:val="nil"/>
          <w:right w:val="nil"/>
          <w:between w:val="nil"/>
        </w:pBdr>
        <w:ind w:left="1440"/>
        <w:rPr>
          <w:color w:val="000000"/>
        </w:rPr>
      </w:pPr>
      <w:r w:rsidRPr="0096100A">
        <w:rPr>
          <w:color w:val="000000"/>
        </w:rPr>
        <w:tab/>
      </w:r>
      <w:r w:rsidRPr="0096100A">
        <w:rPr>
          <w:i/>
          <w:color w:val="000000"/>
        </w:rPr>
        <w:t>P133 is spatiotemporally separated from</w:t>
      </w:r>
      <w:r w:rsidRPr="0096100A">
        <w:rPr>
          <w:color w:val="000000"/>
        </w:rPr>
        <w:t>: The Great Fire of Rome (E5 Event)</w:t>
      </w:r>
    </w:p>
    <w:p w14:paraId="398DBA1B" w14:textId="77777777" w:rsidR="00AC64D0" w:rsidRPr="0096100A" w:rsidRDefault="00AC64D0" w:rsidP="00AC64D0">
      <w:pPr>
        <w:pBdr>
          <w:top w:val="nil"/>
          <w:left w:val="nil"/>
          <w:bottom w:val="nil"/>
          <w:right w:val="nil"/>
          <w:between w:val="nil"/>
        </w:pBdr>
        <w:ind w:left="2880"/>
        <w:rPr>
          <w:color w:val="000000"/>
        </w:rPr>
      </w:pPr>
      <w:r w:rsidRPr="0096100A">
        <w:rPr>
          <w:i/>
          <w:color w:val="000000"/>
        </w:rPr>
        <w:t>P1 is identified by</w:t>
      </w:r>
      <w:r w:rsidRPr="0096100A">
        <w:rPr>
          <w:color w:val="000000"/>
        </w:rPr>
        <w:t>: incendium magnum Romae (E41 Appellation)</w:t>
      </w:r>
    </w:p>
    <w:p w14:paraId="0D297122" w14:textId="77777777" w:rsidR="00AC64D0" w:rsidRPr="0096100A" w:rsidRDefault="00AC64D0" w:rsidP="00AC64D0">
      <w:pPr>
        <w:pBdr>
          <w:top w:val="nil"/>
          <w:left w:val="nil"/>
          <w:bottom w:val="nil"/>
          <w:right w:val="nil"/>
          <w:between w:val="nil"/>
        </w:pBdr>
        <w:ind w:left="2880"/>
        <w:rPr>
          <w:color w:val="000000"/>
        </w:rPr>
      </w:pPr>
      <w:r w:rsidRPr="0096100A">
        <w:rPr>
          <w:i/>
          <w:color w:val="000000"/>
        </w:rPr>
        <w:t>P4 has timespan</w:t>
      </w:r>
      <w:r w:rsidRPr="0096100A">
        <w:rPr>
          <w:color w:val="000000"/>
        </w:rPr>
        <w:t>: July 19-27, 64 AD (E52 Timespan)</w:t>
      </w:r>
    </w:p>
    <w:p w14:paraId="350A93E2" w14:textId="322D1992" w:rsidR="00E057CF" w:rsidRPr="0096100A" w:rsidRDefault="00AC64D0" w:rsidP="00AC64D0">
      <w:pPr>
        <w:pBdr>
          <w:top w:val="nil"/>
          <w:left w:val="nil"/>
          <w:bottom w:val="nil"/>
          <w:right w:val="nil"/>
          <w:between w:val="nil"/>
        </w:pBdr>
        <w:ind w:left="2880"/>
      </w:pPr>
      <w:r w:rsidRPr="0096100A">
        <w:rPr>
          <w:i/>
          <w:color w:val="000000"/>
        </w:rPr>
        <w:t>P7 took place at</w:t>
      </w:r>
      <w:r w:rsidRPr="0096100A">
        <w:rPr>
          <w:color w:val="000000"/>
        </w:rPr>
        <w:t>: Rome in 64AD, Italy (E53 Place)</w:t>
      </w:r>
      <w:r w:rsidRPr="0096100A">
        <w:rPr>
          <w:color w:val="000000"/>
        </w:rPr>
        <w:br/>
        <w:t xml:space="preserve">} </w:t>
      </w:r>
      <w:r w:rsidRPr="0096100A">
        <w:rPr>
          <w:i/>
          <w:color w:val="000000"/>
        </w:rPr>
        <w:t>contains property type</w:t>
      </w:r>
      <w:r w:rsidRPr="0096100A">
        <w:rPr>
          <w:color w:val="000000"/>
        </w:rPr>
        <w:t xml:space="preserve"> P195 was a presence of (E55 Type) (Bologna, 2021</w:t>
      </w:r>
      <w:r w:rsidR="00E057CF" w:rsidRPr="0096100A">
        <w:t>)</w:t>
      </w:r>
    </w:p>
    <w:p w14:paraId="25F85FB7" w14:textId="77777777" w:rsidR="003A7EF9" w:rsidRPr="0096100A" w:rsidRDefault="003A7EF9" w:rsidP="003A7EF9">
      <w:pPr>
        <w:pStyle w:val="CRMDescriptionLabel"/>
      </w:pPr>
      <w:r w:rsidRPr="0096100A">
        <w:t xml:space="preserve">In First Order Logic: </w:t>
      </w:r>
    </w:p>
    <w:p w14:paraId="17B872A6" w14:textId="77777777" w:rsidR="00AC64D0" w:rsidRPr="006B24EF" w:rsidRDefault="00AC64D0" w:rsidP="00AC64D0">
      <w:pPr>
        <w:pStyle w:val="CRMFirstOrderLogic"/>
        <w:rPr>
          <w:lang w:val="es-ES"/>
        </w:rPr>
      </w:pPr>
      <w:r w:rsidRPr="006B24EF">
        <w:rPr>
          <w:lang w:val="es-ES"/>
        </w:rPr>
        <w:t xml:space="preserve">J29(x,y) </w:t>
      </w:r>
      <w:r w:rsidRPr="006B24EF">
        <w:rPr>
          <w:rFonts w:ascii="Cambria Math" w:hAnsi="Cambria Math" w:cs="Cambria Math"/>
          <w:lang w:val="es-ES"/>
        </w:rPr>
        <w:t>⇒</w:t>
      </w:r>
      <w:r w:rsidRPr="006B24EF">
        <w:rPr>
          <w:lang w:val="es-ES"/>
        </w:rPr>
        <w:t xml:space="preserve"> I4(x)</w:t>
      </w:r>
    </w:p>
    <w:p w14:paraId="1A131037" w14:textId="77777777" w:rsidR="00AC64D0" w:rsidRPr="006B24EF" w:rsidRDefault="00AC64D0" w:rsidP="00AC64D0">
      <w:pPr>
        <w:pStyle w:val="CRMFirstOrderLogic"/>
        <w:rPr>
          <w:lang w:val="es-ES"/>
        </w:rPr>
      </w:pPr>
      <w:r w:rsidRPr="006B24EF">
        <w:rPr>
          <w:lang w:val="es-ES"/>
        </w:rPr>
        <w:t xml:space="preserve">J29(x,y) </w:t>
      </w:r>
      <w:r w:rsidRPr="006B24EF">
        <w:rPr>
          <w:rFonts w:ascii="Cambria Math" w:hAnsi="Cambria Math" w:cs="Cambria Math"/>
          <w:lang w:val="es-ES"/>
        </w:rPr>
        <w:t>⇒</w:t>
      </w:r>
      <w:r w:rsidRPr="006B24EF">
        <w:rPr>
          <w:lang w:val="es-ES"/>
        </w:rPr>
        <w:t xml:space="preserve"> E55(y)</w:t>
      </w:r>
    </w:p>
    <w:p w14:paraId="5200F51F" w14:textId="6861D383" w:rsidR="003A7EF9" w:rsidRPr="0096100A" w:rsidRDefault="00AC64D0" w:rsidP="00AC64D0">
      <w:pPr>
        <w:pStyle w:val="CRMFirstOrderLogic"/>
      </w:pPr>
      <w:r w:rsidRPr="0096100A">
        <w:t xml:space="preserve">J29(x,y) </w:t>
      </w:r>
      <w:r w:rsidRPr="0096100A">
        <w:rPr>
          <w:rFonts w:ascii="Cambria Math" w:hAnsi="Cambria Math" w:cs="Cambria Math"/>
        </w:rPr>
        <w:t>⇒</w:t>
      </w:r>
      <w:r w:rsidRPr="0096100A">
        <w:t xml:space="preserve"> P67(x,y</w:t>
      </w:r>
      <w:r w:rsidR="003A7EF9" w:rsidRPr="0096100A">
        <w:t>)</w:t>
      </w:r>
    </w:p>
    <w:p w14:paraId="09C884C0" w14:textId="2E8B40F4" w:rsidR="003A7EF9" w:rsidRPr="0096100A" w:rsidRDefault="003A7EF9" w:rsidP="003A7EF9">
      <w:pPr>
        <w:pStyle w:val="CRMPropertyLabel"/>
      </w:pPr>
      <w:bookmarkStart w:id="122" w:name="_Toc226452007"/>
      <w:r w:rsidRPr="0096100A">
        <w:t>J</w:t>
      </w:r>
      <w:r w:rsidR="00D001CE" w:rsidRPr="0096100A">
        <w:t>30 has domain (is domain of)</w:t>
      </w:r>
      <w:bookmarkEnd w:id="122"/>
    </w:p>
    <w:p w14:paraId="6C996F19" w14:textId="77777777" w:rsidR="003A7EF9" w:rsidRPr="0096100A" w:rsidRDefault="003A7EF9" w:rsidP="003A7EF9">
      <w:pPr>
        <w:pStyle w:val="CRMDescriptionLabel"/>
      </w:pPr>
      <w:r w:rsidRPr="0096100A">
        <w:t>Domain:</w:t>
      </w:r>
    </w:p>
    <w:p w14:paraId="5547F882" w14:textId="651CC89A" w:rsidR="003A7EF9" w:rsidRPr="0096100A" w:rsidRDefault="005D277B" w:rsidP="003A7EF9">
      <w:pPr>
        <w:pStyle w:val="CRMDomainRange"/>
      </w:pPr>
      <w:r w:rsidRPr="0096100A">
        <w:t>I17 One-Proposition Set</w:t>
      </w:r>
    </w:p>
    <w:p w14:paraId="451578C1" w14:textId="77777777" w:rsidR="003A7EF9" w:rsidRPr="0096100A" w:rsidRDefault="003A7EF9" w:rsidP="003A7EF9">
      <w:pPr>
        <w:pStyle w:val="CRMDescriptionLabel"/>
      </w:pPr>
      <w:r w:rsidRPr="0096100A">
        <w:t>Range:</w:t>
      </w:r>
    </w:p>
    <w:p w14:paraId="63C662AC" w14:textId="3E77AEC1" w:rsidR="003A7EF9" w:rsidRPr="0096100A" w:rsidRDefault="005D277B" w:rsidP="003A7EF9">
      <w:pPr>
        <w:pStyle w:val="CRMDomainRange"/>
      </w:pPr>
      <w:r w:rsidRPr="0096100A">
        <w:t>E1 CRM Entity</w:t>
      </w:r>
    </w:p>
    <w:p w14:paraId="4CC4432A" w14:textId="77777777" w:rsidR="003A7EF9" w:rsidRPr="0096100A" w:rsidRDefault="003A7EF9" w:rsidP="003A7EF9">
      <w:pPr>
        <w:pStyle w:val="CRMDescriptionLabel"/>
      </w:pPr>
      <w:r w:rsidRPr="0096100A">
        <w:t>Subproperty of:</w:t>
      </w:r>
    </w:p>
    <w:p w14:paraId="20518491" w14:textId="4E0047F2" w:rsidR="003A7EF9" w:rsidRPr="0096100A" w:rsidRDefault="005D277B" w:rsidP="005D277B">
      <w:pPr>
        <w:pStyle w:val="CRMSuperSubProperty"/>
      </w:pPr>
      <w:r w:rsidRPr="0096100A">
        <w:t>I4 Proposition Set. J28 contains entity reference (is referred to in): E1 CRM Entity</w:t>
      </w:r>
    </w:p>
    <w:p w14:paraId="72576E23" w14:textId="77777777" w:rsidR="003A7EF9" w:rsidRPr="0096100A" w:rsidRDefault="003A7EF9" w:rsidP="003A7EF9">
      <w:pPr>
        <w:pStyle w:val="CRMDescriptionLabel"/>
      </w:pPr>
      <w:r w:rsidRPr="0096100A">
        <w:t>Superproperty of:</w:t>
      </w:r>
    </w:p>
    <w:p w14:paraId="1F292F26" w14:textId="77777777" w:rsidR="003A7EF9" w:rsidRPr="0096100A" w:rsidRDefault="003A7EF9" w:rsidP="005D277B">
      <w:pPr>
        <w:pStyle w:val="CRMSuperSubProperty"/>
      </w:pPr>
    </w:p>
    <w:p w14:paraId="0A029728" w14:textId="77777777" w:rsidR="003A7EF9" w:rsidRPr="0096100A" w:rsidRDefault="003A7EF9" w:rsidP="003A7EF9">
      <w:pPr>
        <w:pStyle w:val="CRMDescriptionLabel"/>
      </w:pPr>
      <w:r w:rsidRPr="0096100A">
        <w:t>Quantification:</w:t>
      </w:r>
    </w:p>
    <w:p w14:paraId="206D7E8C" w14:textId="0112E9F8" w:rsidR="003A7EF9" w:rsidRPr="0096100A" w:rsidRDefault="003A7EF9" w:rsidP="003A7EF9">
      <w:pPr>
        <w:pStyle w:val="CRMQuantification"/>
      </w:pPr>
      <w:r w:rsidRPr="0096100A">
        <w:t xml:space="preserve">many to </w:t>
      </w:r>
      <w:r w:rsidR="005D277B" w:rsidRPr="0096100A">
        <w:t>one</w:t>
      </w:r>
      <w:r w:rsidRPr="0096100A">
        <w:t>, necessary (1,</w:t>
      </w:r>
      <w:r w:rsidR="005D277B" w:rsidRPr="0096100A">
        <w:t>1</w:t>
      </w:r>
      <w:r w:rsidRPr="0096100A">
        <w:t>:0,n)</w:t>
      </w:r>
    </w:p>
    <w:p w14:paraId="239C905C" w14:textId="77777777" w:rsidR="003A7EF9" w:rsidRPr="0096100A" w:rsidRDefault="003A7EF9" w:rsidP="003A7EF9">
      <w:pPr>
        <w:pStyle w:val="CRMDescriptionLabel"/>
      </w:pPr>
      <w:r w:rsidRPr="0096100A">
        <w:t>Scope note:</w:t>
      </w:r>
    </w:p>
    <w:p w14:paraId="3CC56A66" w14:textId="77777777" w:rsidR="005D277B" w:rsidRPr="0096100A" w:rsidRDefault="003A7EF9" w:rsidP="005D277B">
      <w:pPr>
        <w:pStyle w:val="CRMScopeNoteText"/>
      </w:pPr>
      <w:r w:rsidRPr="0096100A">
        <w:t xml:space="preserve">This property associates an instance of </w:t>
      </w:r>
      <w:r w:rsidR="005D277B" w:rsidRPr="0096100A">
        <w:t>I17 One-Proposition Set with an instance of E1 CRM Entity that must appear as the only domain instance of the proposition in the content of the former.</w:t>
      </w:r>
    </w:p>
    <w:p w14:paraId="485AE88C" w14:textId="1E96B627" w:rsidR="003A7EF9" w:rsidRPr="0096100A" w:rsidRDefault="005D277B" w:rsidP="005D277B">
      <w:pPr>
        <w:pStyle w:val="CRMScopeNoteText"/>
      </w:pPr>
      <w:r w:rsidRPr="0096100A">
        <w:t xml:space="preserve">This property is part of the fully developed path from E13 Attribute Assignment through </w:t>
      </w:r>
      <w:r w:rsidRPr="0096100A">
        <w:rPr>
          <w:i/>
          <w:iCs/>
        </w:rPr>
        <w:t>J33 assigned proposition (is assigned by)</w:t>
      </w:r>
      <w:r w:rsidRPr="0096100A">
        <w:t xml:space="preserve">, I17 One-Proposition Set, </w:t>
      </w:r>
      <w:r w:rsidRPr="0096100A">
        <w:rPr>
          <w:i/>
          <w:iCs/>
        </w:rPr>
        <w:t>J30 has domain (is domain of)</w:t>
      </w:r>
      <w:r w:rsidRPr="0096100A">
        <w:t xml:space="preserve">, to E1 CRM Entity, which is shortcut by </w:t>
      </w:r>
      <w:r w:rsidRPr="0096100A">
        <w:rPr>
          <w:i/>
          <w:iCs/>
        </w:rPr>
        <w:t>P140 assigned attribute to (was attributed by)</w:t>
      </w:r>
      <w:r w:rsidR="003A7EF9" w:rsidRPr="0096100A">
        <w:t>.</w:t>
      </w:r>
    </w:p>
    <w:p w14:paraId="62981581" w14:textId="77777777" w:rsidR="003A7EF9" w:rsidRPr="0096100A" w:rsidRDefault="003A7EF9" w:rsidP="003A7EF9">
      <w:pPr>
        <w:pStyle w:val="CRMDescriptionLabel"/>
      </w:pPr>
      <w:r w:rsidRPr="0096100A">
        <w:t>Full path:</w:t>
      </w:r>
    </w:p>
    <w:p w14:paraId="7F7DDD1C" w14:textId="77777777" w:rsidR="003A7EF9" w:rsidRPr="0096100A" w:rsidRDefault="003A7EF9" w:rsidP="003A7EF9">
      <w:pPr>
        <w:pStyle w:val="CRMFullPath"/>
      </w:pPr>
    </w:p>
    <w:p w14:paraId="1A9886EA" w14:textId="77777777" w:rsidR="003A7EF9" w:rsidRPr="0096100A" w:rsidRDefault="003A7EF9" w:rsidP="003A7EF9">
      <w:pPr>
        <w:pStyle w:val="CRMDescriptionLabel"/>
      </w:pPr>
      <w:r w:rsidRPr="0096100A">
        <w:t xml:space="preserve">Examples: </w:t>
      </w:r>
    </w:p>
    <w:p w14:paraId="0A425CE3" w14:textId="77777777" w:rsidR="005D277B" w:rsidRPr="0096100A" w:rsidRDefault="005D277B" w:rsidP="005D277B">
      <w:pPr>
        <w:pStyle w:val="CRMExample"/>
        <w:numPr>
          <w:ilvl w:val="0"/>
          <w:numId w:val="19"/>
        </w:numPr>
      </w:pPr>
      <w:r w:rsidRPr="0096100A">
        <w:t>The proposition set with content:</w:t>
      </w:r>
    </w:p>
    <w:p w14:paraId="2EF21D46" w14:textId="4755C9C6" w:rsidR="005D277B" w:rsidRPr="0096100A" w:rsidRDefault="005D277B" w:rsidP="005D277B">
      <w:pPr>
        <w:pStyle w:val="CRMExample"/>
        <w:ind w:left="2160" w:firstLine="5"/>
      </w:pPr>
      <w:r w:rsidRPr="0096100A">
        <w:lastRenderedPageBreak/>
        <w:t xml:space="preserve">{The skeleton on the left bench in La Tomba dell'Aryballos sospeso (E20 Biological Object) </w:t>
      </w:r>
      <w:r w:rsidRPr="0096100A">
        <w:rPr>
          <w:i/>
        </w:rPr>
        <w:t>P2 has type</w:t>
      </w:r>
      <w:r w:rsidRPr="0096100A">
        <w:t xml:space="preserve"> ‘male’ (E55 Type)} (I17) </w:t>
      </w:r>
      <w:r w:rsidRPr="0096100A">
        <w:rPr>
          <w:i/>
        </w:rPr>
        <w:t xml:space="preserve">has domain </w:t>
      </w:r>
      <w:r w:rsidRPr="0096100A">
        <w:rPr>
          <w:iCs/>
        </w:rPr>
        <w:t>the skeleton</w:t>
      </w:r>
      <w:r w:rsidRPr="0096100A">
        <w:rPr>
          <w:i/>
        </w:rPr>
        <w:t xml:space="preserve"> </w:t>
      </w:r>
      <w:r w:rsidRPr="0096100A">
        <w:t>in La Tomba dell'Aryballos sospeso on the left bench (E20) (Squires 2013)</w:t>
      </w:r>
    </w:p>
    <w:p w14:paraId="1959D1BC" w14:textId="77777777" w:rsidR="005D277B" w:rsidRPr="0096100A" w:rsidRDefault="005D277B" w:rsidP="005D277B">
      <w:pPr>
        <w:pStyle w:val="CRMExample"/>
        <w:numPr>
          <w:ilvl w:val="0"/>
          <w:numId w:val="19"/>
        </w:numPr>
      </w:pPr>
      <w:r w:rsidRPr="0096100A">
        <w:t>The proposition set with content:</w:t>
      </w:r>
    </w:p>
    <w:p w14:paraId="25CFE1D4" w14:textId="412A835A" w:rsidR="005D277B" w:rsidRPr="0096100A" w:rsidRDefault="005D277B" w:rsidP="005D277B">
      <w:pPr>
        <w:pStyle w:val="CRMExample"/>
        <w:ind w:left="2160" w:firstLine="0"/>
      </w:pPr>
      <w:r w:rsidRPr="0096100A">
        <w:t xml:space="preserve">{The skeleton on the left bench in La Tomba dell'Aryballos sospeso (E20 Biological Object) </w:t>
      </w:r>
      <w:r w:rsidRPr="0096100A">
        <w:rPr>
          <w:i/>
        </w:rPr>
        <w:t>P2 has type</w:t>
      </w:r>
      <w:r w:rsidRPr="0096100A">
        <w:t xml:space="preserve"> ‘female’ (E55 Type)} (I17) </w:t>
      </w:r>
      <w:r w:rsidRPr="0096100A">
        <w:rPr>
          <w:i/>
        </w:rPr>
        <w:t xml:space="preserve">has domain </w:t>
      </w:r>
      <w:r w:rsidRPr="0096100A">
        <w:rPr>
          <w:iCs/>
        </w:rPr>
        <w:t>the skeleton</w:t>
      </w:r>
      <w:r w:rsidRPr="0096100A">
        <w:rPr>
          <w:i/>
        </w:rPr>
        <w:t xml:space="preserve"> </w:t>
      </w:r>
      <w:r w:rsidRPr="0096100A">
        <w:t>in La Tomba dell'Aryballos sospeso on the left bench (E20) (Mandolesi 2013)</w:t>
      </w:r>
    </w:p>
    <w:p w14:paraId="33175543" w14:textId="77777777" w:rsidR="005D277B" w:rsidRPr="0096100A" w:rsidRDefault="005D277B" w:rsidP="005D277B">
      <w:pPr>
        <w:pStyle w:val="CRMExample"/>
        <w:numPr>
          <w:ilvl w:val="0"/>
          <w:numId w:val="19"/>
        </w:numPr>
      </w:pPr>
      <w:r w:rsidRPr="0096100A">
        <w:t>The proposition set with content:</w:t>
      </w:r>
    </w:p>
    <w:p w14:paraId="212EBD9D" w14:textId="3BB07B2E" w:rsidR="005D277B" w:rsidRPr="0096100A" w:rsidRDefault="005D277B" w:rsidP="005D277B">
      <w:pPr>
        <w:pStyle w:val="CRMExample"/>
        <w:ind w:left="2160" w:firstLine="0"/>
      </w:pPr>
      <w:r w:rsidRPr="0096100A">
        <w:t xml:space="preserve">{The burial arrangement on the left bench in La Tomba dell'Aryballos sospeso (E22 Human-Made Object) </w:t>
      </w:r>
      <w:r w:rsidRPr="0096100A">
        <w:rPr>
          <w:i/>
        </w:rPr>
        <w:t>is composed of</w:t>
      </w:r>
      <w:r w:rsidRPr="0096100A">
        <w:t xml:space="preserve"> the spear found in La Tomba dell'Aryballos sospeso (E22 Human-Made Object)} (I17) </w:t>
      </w:r>
      <w:r w:rsidRPr="0096100A">
        <w:rPr>
          <w:i/>
        </w:rPr>
        <w:t>has domain</w:t>
      </w:r>
      <w:r w:rsidRPr="0096100A">
        <w:t xml:space="preserve"> the burial arrangement in La Tomba dell'Aryballos sospeso on the left bench (E22) (Mandolesi 2013)</w:t>
      </w:r>
    </w:p>
    <w:p w14:paraId="192CF473" w14:textId="77777777" w:rsidR="005D277B" w:rsidRPr="0096100A" w:rsidRDefault="005D277B" w:rsidP="005D277B">
      <w:pPr>
        <w:pStyle w:val="CRMExample"/>
        <w:numPr>
          <w:ilvl w:val="0"/>
          <w:numId w:val="19"/>
        </w:numPr>
      </w:pPr>
      <w:r w:rsidRPr="0096100A">
        <w:t>The proposition set with content:</w:t>
      </w:r>
    </w:p>
    <w:p w14:paraId="6CAA8D08" w14:textId="2E47D560" w:rsidR="005D277B" w:rsidRPr="0096100A" w:rsidRDefault="005D277B" w:rsidP="005D277B">
      <w:pPr>
        <w:pStyle w:val="CRMExample"/>
        <w:ind w:left="2160" w:firstLine="0"/>
      </w:pPr>
      <w:r w:rsidRPr="0096100A">
        <w:t xml:space="preserve">{The skeleton on the left bench in La Tomba dell'Aryballos sospeso (E20 Biological Object) </w:t>
      </w:r>
      <w:r w:rsidRPr="0096100A">
        <w:rPr>
          <w:i/>
        </w:rPr>
        <w:t>forms part of</w:t>
      </w:r>
      <w:r w:rsidRPr="0096100A">
        <w:t xml:space="preserve"> the burial arrangement on the left bench in La Tomba dell'Aryballos sospeso (E22 Human-Made Object)} (I17) </w:t>
      </w:r>
      <w:r w:rsidRPr="0096100A">
        <w:rPr>
          <w:i/>
        </w:rPr>
        <w:t xml:space="preserve">has domain </w:t>
      </w:r>
      <w:r w:rsidRPr="0096100A">
        <w:rPr>
          <w:iCs/>
        </w:rPr>
        <w:t>the skeleton</w:t>
      </w:r>
      <w:r w:rsidRPr="0096100A">
        <w:rPr>
          <w:i/>
        </w:rPr>
        <w:t xml:space="preserve"> </w:t>
      </w:r>
      <w:r w:rsidRPr="0096100A">
        <w:t>on the left bench in La Tomba dell'Aryballos sospeso (E20) (Mandolesi 2013)</w:t>
      </w:r>
    </w:p>
    <w:p w14:paraId="65F16104" w14:textId="77777777" w:rsidR="005D277B" w:rsidRPr="0096100A" w:rsidRDefault="005D277B" w:rsidP="005D277B">
      <w:pPr>
        <w:pStyle w:val="CRMExample"/>
        <w:numPr>
          <w:ilvl w:val="0"/>
          <w:numId w:val="19"/>
        </w:numPr>
      </w:pPr>
      <w:r w:rsidRPr="0096100A">
        <w:t>The proposition set with content:</w:t>
      </w:r>
    </w:p>
    <w:p w14:paraId="7823D30E" w14:textId="470139A5" w:rsidR="005D277B" w:rsidRPr="0096100A" w:rsidRDefault="005D277B" w:rsidP="005D277B">
      <w:pPr>
        <w:pStyle w:val="CRMExample"/>
        <w:ind w:left="2160" w:firstLine="0"/>
      </w:pPr>
      <w:r w:rsidRPr="0096100A">
        <w:t xml:space="preserve">{The book MS Sinai Greek 418 (E22 Human-Made Object) </w:t>
      </w:r>
      <w:r w:rsidRPr="0096100A">
        <w:rPr>
          <w:i/>
        </w:rPr>
        <w:t>has binding structure</w:t>
      </w:r>
      <w:r w:rsidRPr="0096100A">
        <w:t xml:space="preserve"> ‘unsupported’ (E55 Type)} (I17) </w:t>
      </w:r>
      <w:r w:rsidRPr="0096100A">
        <w:rPr>
          <w:i/>
        </w:rPr>
        <w:t>has domain</w:t>
      </w:r>
      <w:r w:rsidRPr="0096100A">
        <w:t xml:space="preserve"> the book MS Sinai Greek 418 (E22) (Honey &amp; Pickwoad, 2010)</w:t>
      </w:r>
    </w:p>
    <w:p w14:paraId="4647823B" w14:textId="77777777" w:rsidR="005D277B" w:rsidRPr="0096100A" w:rsidRDefault="005D277B" w:rsidP="005D277B">
      <w:pPr>
        <w:pStyle w:val="CRMExample"/>
        <w:ind w:left="1890" w:firstLine="0"/>
      </w:pPr>
    </w:p>
    <w:p w14:paraId="19ECEABD" w14:textId="79C99AE0" w:rsidR="00E057CF" w:rsidRPr="0096100A" w:rsidRDefault="005D277B" w:rsidP="005D277B">
      <w:pPr>
        <w:pStyle w:val="CRMExample"/>
        <w:ind w:left="1890" w:firstLine="0"/>
      </w:pPr>
      <w:r w:rsidRPr="0096100A">
        <w:t>[See comments for examples of I17 One-Proposition Set]</w:t>
      </w:r>
    </w:p>
    <w:p w14:paraId="0DA1DE49" w14:textId="77777777" w:rsidR="003A7EF9" w:rsidRPr="0096100A" w:rsidRDefault="003A7EF9" w:rsidP="003A7EF9">
      <w:pPr>
        <w:pStyle w:val="CRMDescriptionLabel"/>
      </w:pPr>
      <w:r w:rsidRPr="0096100A">
        <w:t xml:space="preserve">In First Order Logic: </w:t>
      </w:r>
    </w:p>
    <w:p w14:paraId="00E959D3" w14:textId="77777777" w:rsidR="005D277B" w:rsidRPr="006B24EF" w:rsidRDefault="005D277B" w:rsidP="005D277B">
      <w:pPr>
        <w:pBdr>
          <w:top w:val="nil"/>
          <w:left w:val="nil"/>
          <w:bottom w:val="nil"/>
          <w:right w:val="nil"/>
          <w:between w:val="nil"/>
        </w:pBdr>
        <w:spacing w:line="276" w:lineRule="auto"/>
        <w:ind w:left="1440"/>
        <w:rPr>
          <w:color w:val="000000"/>
          <w:lang w:val="es-ES"/>
        </w:rPr>
      </w:pPr>
      <w:r w:rsidRPr="006B24EF">
        <w:rPr>
          <w:color w:val="000000"/>
          <w:lang w:val="es-ES"/>
        </w:rPr>
        <w:t xml:space="preserve">J30(x,y) </w:t>
      </w:r>
      <w:r w:rsidRPr="006B24EF">
        <w:rPr>
          <w:rFonts w:ascii="Cambria Math" w:eastAsia="Cambria Math" w:hAnsi="Cambria Math" w:cs="Cambria Math"/>
          <w:color w:val="000000"/>
          <w:lang w:val="es-ES"/>
        </w:rPr>
        <w:t>⇒</w:t>
      </w:r>
      <w:r w:rsidRPr="006B24EF">
        <w:rPr>
          <w:color w:val="000000"/>
          <w:lang w:val="es-ES"/>
        </w:rPr>
        <w:t xml:space="preserve"> I17(x)</w:t>
      </w:r>
    </w:p>
    <w:p w14:paraId="1327AFE6" w14:textId="77777777" w:rsidR="005D277B" w:rsidRPr="006B24EF" w:rsidRDefault="005D277B" w:rsidP="005D277B">
      <w:pPr>
        <w:pBdr>
          <w:top w:val="nil"/>
          <w:left w:val="nil"/>
          <w:bottom w:val="nil"/>
          <w:right w:val="nil"/>
          <w:between w:val="nil"/>
        </w:pBdr>
        <w:spacing w:line="276" w:lineRule="auto"/>
        <w:ind w:left="1440"/>
        <w:rPr>
          <w:color w:val="000000"/>
          <w:lang w:val="es-ES"/>
        </w:rPr>
      </w:pPr>
      <w:r w:rsidRPr="006B24EF">
        <w:rPr>
          <w:color w:val="000000"/>
          <w:lang w:val="es-ES"/>
        </w:rPr>
        <w:t xml:space="preserve">J30(x,y) </w:t>
      </w:r>
      <w:r w:rsidRPr="006B24EF">
        <w:rPr>
          <w:rFonts w:ascii="Cambria Math" w:eastAsia="Cambria Math" w:hAnsi="Cambria Math" w:cs="Cambria Math"/>
          <w:color w:val="000000"/>
          <w:lang w:val="es-ES"/>
        </w:rPr>
        <w:t>⇒</w:t>
      </w:r>
      <w:r w:rsidRPr="006B24EF">
        <w:rPr>
          <w:color w:val="000000"/>
          <w:lang w:val="es-ES"/>
        </w:rPr>
        <w:t xml:space="preserve"> E1(y)</w:t>
      </w:r>
    </w:p>
    <w:p w14:paraId="7493BF87" w14:textId="77777777" w:rsidR="005D277B" w:rsidRPr="0096100A" w:rsidRDefault="005D277B" w:rsidP="005D277B">
      <w:pPr>
        <w:pBdr>
          <w:top w:val="nil"/>
          <w:left w:val="nil"/>
          <w:bottom w:val="nil"/>
          <w:right w:val="nil"/>
          <w:between w:val="nil"/>
        </w:pBdr>
        <w:spacing w:line="276" w:lineRule="auto"/>
        <w:ind w:left="1440"/>
        <w:rPr>
          <w:color w:val="000000"/>
        </w:rPr>
      </w:pPr>
      <w:r w:rsidRPr="0096100A">
        <w:rPr>
          <w:color w:val="000000"/>
        </w:rPr>
        <w:t xml:space="preserve">J30(x,y) </w:t>
      </w:r>
      <w:r w:rsidRPr="0096100A">
        <w:rPr>
          <w:rFonts w:ascii="Cambria Math" w:eastAsia="Cambria Math" w:hAnsi="Cambria Math" w:cs="Cambria Math"/>
          <w:color w:val="000000"/>
        </w:rPr>
        <w:t>⇒</w:t>
      </w:r>
      <w:r w:rsidRPr="0096100A">
        <w:rPr>
          <w:color w:val="000000"/>
        </w:rPr>
        <w:t xml:space="preserve"> J28(x,y)</w:t>
      </w:r>
    </w:p>
    <w:p w14:paraId="4685C3D7" w14:textId="40526B45" w:rsidR="003A7EF9" w:rsidRPr="0096100A" w:rsidRDefault="005D277B" w:rsidP="005D277B">
      <w:pPr>
        <w:pBdr>
          <w:top w:val="nil"/>
          <w:left w:val="nil"/>
          <w:bottom w:val="nil"/>
          <w:right w:val="nil"/>
          <w:between w:val="nil"/>
        </w:pBdr>
        <w:spacing w:line="276" w:lineRule="auto"/>
        <w:ind w:left="1440"/>
        <w:rPr>
          <w:color w:val="000000"/>
        </w:rPr>
      </w:pPr>
      <w:r w:rsidRPr="0096100A">
        <w:rPr>
          <w:color w:val="000000"/>
        </w:rPr>
        <w:t xml:space="preserve">J28(x,y) ˄ I17(x) </w:t>
      </w:r>
      <w:r w:rsidRPr="0096100A">
        <w:rPr>
          <w:rFonts w:ascii="Cambria Math" w:eastAsia="Cambria Math" w:hAnsi="Cambria Math" w:cs="Cambria Math"/>
          <w:color w:val="000000"/>
        </w:rPr>
        <w:t>⇒</w:t>
      </w:r>
      <w:r w:rsidRPr="0096100A">
        <w:rPr>
          <w:color w:val="000000"/>
        </w:rPr>
        <w:t xml:space="preserve"> J30(x,y) OR J31(x,y)  </w:t>
      </w:r>
      <w:r w:rsidRPr="0096100A">
        <w:rPr>
          <w:color w:val="000000"/>
        </w:rPr>
        <w:br/>
        <w:t xml:space="preserve">[the superproperty </w:t>
      </w:r>
      <w:r w:rsidRPr="0096100A">
        <w:rPr>
          <w:i/>
          <w:color w:val="000000"/>
        </w:rPr>
        <w:t xml:space="preserve">J28 contains reference entity (is referred to in) </w:t>
      </w:r>
      <w:r w:rsidRPr="0096100A">
        <w:rPr>
          <w:color w:val="000000"/>
        </w:rPr>
        <w:t>may not be instantiated directly for instances of I17 One-Proposition Set]</w:t>
      </w:r>
    </w:p>
    <w:p w14:paraId="14B6EF51" w14:textId="7DA94909" w:rsidR="003A7EF9" w:rsidRPr="0096100A" w:rsidRDefault="003A7EF9" w:rsidP="003A7EF9">
      <w:pPr>
        <w:pStyle w:val="CRMPropertyLabel"/>
      </w:pPr>
      <w:bookmarkStart w:id="123" w:name="_Toc226452008"/>
      <w:r w:rsidRPr="0096100A">
        <w:t>J</w:t>
      </w:r>
      <w:r w:rsidR="005D277B" w:rsidRPr="0096100A">
        <w:t>3</w:t>
      </w:r>
      <w:r w:rsidRPr="0096100A">
        <w:t xml:space="preserve">1 </w:t>
      </w:r>
      <w:r w:rsidR="005D277B" w:rsidRPr="0096100A">
        <w:t>has range (is range of)</w:t>
      </w:r>
      <w:bookmarkEnd w:id="123"/>
    </w:p>
    <w:p w14:paraId="47BDE5DC" w14:textId="77777777" w:rsidR="005D277B" w:rsidRPr="0096100A" w:rsidRDefault="005D277B" w:rsidP="005D277B">
      <w:pPr>
        <w:pStyle w:val="CRMDescriptionLabel"/>
      </w:pPr>
      <w:r w:rsidRPr="0096100A">
        <w:t>Domain:</w:t>
      </w:r>
    </w:p>
    <w:p w14:paraId="5B27F13A" w14:textId="77777777" w:rsidR="005D277B" w:rsidRPr="0096100A" w:rsidRDefault="005D277B" w:rsidP="005D277B">
      <w:pPr>
        <w:pStyle w:val="CRMDomainRange"/>
      </w:pPr>
      <w:r w:rsidRPr="0096100A">
        <w:t>I17 One-Proposition Set</w:t>
      </w:r>
    </w:p>
    <w:p w14:paraId="265E22C7" w14:textId="77777777" w:rsidR="005D277B" w:rsidRPr="0096100A" w:rsidRDefault="005D277B" w:rsidP="005D277B">
      <w:pPr>
        <w:pStyle w:val="CRMDescriptionLabel"/>
      </w:pPr>
      <w:r w:rsidRPr="0096100A">
        <w:t>Range:</w:t>
      </w:r>
    </w:p>
    <w:p w14:paraId="0468E491" w14:textId="77777777" w:rsidR="005D277B" w:rsidRPr="0096100A" w:rsidRDefault="005D277B" w:rsidP="005D277B">
      <w:pPr>
        <w:pStyle w:val="CRMDomainRange"/>
      </w:pPr>
      <w:r w:rsidRPr="0096100A">
        <w:t>E1 CRM Entity</w:t>
      </w:r>
    </w:p>
    <w:p w14:paraId="471551F6" w14:textId="77777777" w:rsidR="005D277B" w:rsidRPr="0096100A" w:rsidRDefault="005D277B" w:rsidP="005D277B">
      <w:pPr>
        <w:pStyle w:val="CRMDescriptionLabel"/>
      </w:pPr>
      <w:r w:rsidRPr="0096100A">
        <w:t>Subproperty of:</w:t>
      </w:r>
    </w:p>
    <w:p w14:paraId="17F6288E" w14:textId="77777777" w:rsidR="005D277B" w:rsidRPr="0096100A" w:rsidRDefault="005D277B" w:rsidP="005D277B">
      <w:pPr>
        <w:pStyle w:val="CRMSuperSubProperty"/>
      </w:pPr>
      <w:r w:rsidRPr="0096100A">
        <w:t>I4 Proposition Set. J28 contains entity reference (is referred to in): E1 CRM Entity</w:t>
      </w:r>
    </w:p>
    <w:p w14:paraId="597E8F6C" w14:textId="77777777" w:rsidR="005D277B" w:rsidRPr="0096100A" w:rsidRDefault="005D277B" w:rsidP="005D277B">
      <w:pPr>
        <w:pStyle w:val="CRMDescriptionLabel"/>
      </w:pPr>
      <w:r w:rsidRPr="0096100A">
        <w:t>Superproperty of:</w:t>
      </w:r>
    </w:p>
    <w:p w14:paraId="2A99C170" w14:textId="77777777" w:rsidR="003A7EF9" w:rsidRPr="0096100A" w:rsidRDefault="003A7EF9" w:rsidP="003A7EF9">
      <w:pPr>
        <w:pStyle w:val="CRMSuperSubClass"/>
      </w:pPr>
    </w:p>
    <w:p w14:paraId="679EA73F" w14:textId="77777777" w:rsidR="003A7EF9" w:rsidRPr="0096100A" w:rsidRDefault="003A7EF9" w:rsidP="003A7EF9">
      <w:pPr>
        <w:pStyle w:val="CRMDescriptionLabel"/>
      </w:pPr>
      <w:r w:rsidRPr="0096100A">
        <w:t>Quantification:</w:t>
      </w:r>
    </w:p>
    <w:p w14:paraId="4C83199E" w14:textId="34DD522E" w:rsidR="003A7EF9" w:rsidRPr="0096100A" w:rsidRDefault="003A7EF9" w:rsidP="003A7EF9">
      <w:pPr>
        <w:pStyle w:val="CRMQuantification"/>
      </w:pPr>
      <w:r w:rsidRPr="0096100A">
        <w:t xml:space="preserve">many to </w:t>
      </w:r>
      <w:r w:rsidR="005D277B" w:rsidRPr="0096100A">
        <w:t>one</w:t>
      </w:r>
      <w:r w:rsidRPr="0096100A">
        <w:t>, necessary (1,</w:t>
      </w:r>
      <w:r w:rsidR="005D277B" w:rsidRPr="0096100A">
        <w:t>1</w:t>
      </w:r>
      <w:r w:rsidRPr="0096100A">
        <w:t>:0,n)</w:t>
      </w:r>
    </w:p>
    <w:p w14:paraId="5C7A944B" w14:textId="77777777" w:rsidR="003A7EF9" w:rsidRPr="0096100A" w:rsidRDefault="003A7EF9" w:rsidP="003A7EF9">
      <w:pPr>
        <w:pStyle w:val="CRMDescriptionLabel"/>
      </w:pPr>
      <w:r w:rsidRPr="0096100A">
        <w:t>Scope note:</w:t>
      </w:r>
    </w:p>
    <w:p w14:paraId="706C5960" w14:textId="77777777" w:rsidR="009570C5" w:rsidRPr="0096100A" w:rsidRDefault="003A7EF9" w:rsidP="009570C5">
      <w:pPr>
        <w:pStyle w:val="CRMScopeNoteText"/>
      </w:pPr>
      <w:r w:rsidRPr="0096100A">
        <w:t xml:space="preserve">This property associates an instance of </w:t>
      </w:r>
      <w:r w:rsidR="009570C5" w:rsidRPr="0096100A">
        <w:t>I17 One-Proposition Set with an instance of E1 CRM Entity that must appear as the range of the proposition in the content of the former.</w:t>
      </w:r>
    </w:p>
    <w:p w14:paraId="6597EF8A" w14:textId="755475B7" w:rsidR="003A7EF9" w:rsidRPr="0096100A" w:rsidRDefault="009570C5" w:rsidP="009570C5">
      <w:pPr>
        <w:pStyle w:val="CRMScopeNoteText"/>
      </w:pPr>
      <w:r w:rsidRPr="0096100A">
        <w:lastRenderedPageBreak/>
        <w:t xml:space="preserve">This property is part of the fully developed path from E13 Attribute Assignment through </w:t>
      </w:r>
      <w:r w:rsidRPr="0096100A">
        <w:rPr>
          <w:i/>
          <w:iCs/>
        </w:rPr>
        <w:t>J33 assigned proposition (is assigned by)</w:t>
      </w:r>
      <w:r w:rsidRPr="0096100A">
        <w:t xml:space="preserve">, I17 One-Proposition Set, </w:t>
      </w:r>
      <w:r w:rsidRPr="0096100A">
        <w:rPr>
          <w:i/>
          <w:iCs/>
        </w:rPr>
        <w:t>J31 has range (is range of)</w:t>
      </w:r>
      <w:r w:rsidRPr="0096100A">
        <w:t xml:space="preserve">, to E1 CRM Entity, which is shortcut by </w:t>
      </w:r>
      <w:r w:rsidRPr="0096100A">
        <w:rPr>
          <w:i/>
          <w:iCs/>
        </w:rPr>
        <w:t>P141 assigned (was assigned by)</w:t>
      </w:r>
      <w:r w:rsidRPr="0096100A">
        <w:t>.</w:t>
      </w:r>
    </w:p>
    <w:p w14:paraId="10CD695C" w14:textId="77777777" w:rsidR="003A7EF9" w:rsidRPr="0096100A" w:rsidRDefault="003A7EF9" w:rsidP="003A7EF9">
      <w:pPr>
        <w:pStyle w:val="CRMDescriptionLabel"/>
      </w:pPr>
      <w:r w:rsidRPr="0096100A">
        <w:t>Full path:</w:t>
      </w:r>
    </w:p>
    <w:p w14:paraId="334FBB4D" w14:textId="77777777" w:rsidR="003A7EF9" w:rsidRPr="0096100A" w:rsidRDefault="003A7EF9" w:rsidP="003A7EF9">
      <w:pPr>
        <w:pStyle w:val="CRMFullPath"/>
      </w:pPr>
    </w:p>
    <w:p w14:paraId="14D13A63" w14:textId="77777777" w:rsidR="003A7EF9" w:rsidRPr="0096100A" w:rsidRDefault="003A7EF9" w:rsidP="003A7EF9">
      <w:pPr>
        <w:pStyle w:val="CRMDescriptionLabel"/>
      </w:pPr>
      <w:r w:rsidRPr="0096100A">
        <w:t xml:space="preserve">Examples: </w:t>
      </w:r>
    </w:p>
    <w:p w14:paraId="12C89955" w14:textId="77777777" w:rsidR="009570C5" w:rsidRPr="0096100A" w:rsidRDefault="009570C5" w:rsidP="009570C5">
      <w:pPr>
        <w:pStyle w:val="CRMExample"/>
        <w:numPr>
          <w:ilvl w:val="0"/>
          <w:numId w:val="19"/>
        </w:numPr>
      </w:pPr>
      <w:r w:rsidRPr="0096100A">
        <w:t>The proposition set with content:</w:t>
      </w:r>
    </w:p>
    <w:p w14:paraId="34AF0BCD" w14:textId="77777777" w:rsidR="009570C5" w:rsidRPr="0096100A" w:rsidRDefault="009570C5" w:rsidP="009570C5">
      <w:pPr>
        <w:pStyle w:val="CRMExample"/>
        <w:ind w:left="2160" w:firstLine="0"/>
      </w:pPr>
      <w:r w:rsidRPr="0096100A">
        <w:t xml:space="preserve">{The skeleton on the left bench in La Tomba dell'Aryballos sospeso (E20 Biological Object) </w:t>
      </w:r>
      <w:r w:rsidRPr="0096100A">
        <w:rPr>
          <w:i/>
        </w:rPr>
        <w:t>P2 has type</w:t>
      </w:r>
      <w:r w:rsidRPr="0096100A">
        <w:t xml:space="preserve"> ‘male’ (E55 Type)} (I17) </w:t>
      </w:r>
      <w:r w:rsidRPr="0096100A">
        <w:rPr>
          <w:i/>
        </w:rPr>
        <w:t>has range</w:t>
      </w:r>
      <w:r w:rsidRPr="0096100A">
        <w:t xml:space="preserve"> ‘male’ (E55) (Squires 2013)</w:t>
      </w:r>
    </w:p>
    <w:p w14:paraId="3A647A9C" w14:textId="77777777" w:rsidR="009570C5" w:rsidRPr="0096100A" w:rsidRDefault="009570C5" w:rsidP="009570C5">
      <w:pPr>
        <w:pStyle w:val="CRMExample"/>
        <w:numPr>
          <w:ilvl w:val="0"/>
          <w:numId w:val="19"/>
        </w:numPr>
      </w:pPr>
      <w:r w:rsidRPr="0096100A">
        <w:t>The proposition set with content:</w:t>
      </w:r>
    </w:p>
    <w:p w14:paraId="3BC082EC" w14:textId="135AEAEE" w:rsidR="009570C5" w:rsidRPr="0096100A" w:rsidRDefault="009570C5" w:rsidP="009570C5">
      <w:pPr>
        <w:pStyle w:val="CRMExample"/>
        <w:ind w:left="2160" w:firstLine="0"/>
      </w:pPr>
      <w:r w:rsidRPr="0096100A">
        <w:t xml:space="preserve">{The burial arrangement on the left bench in La Tomba dell'Aryballos sospeso (E22 Human-Made Object) </w:t>
      </w:r>
      <w:r w:rsidRPr="0096100A">
        <w:rPr>
          <w:i/>
        </w:rPr>
        <w:t>is composed of</w:t>
      </w:r>
      <w:r w:rsidRPr="0096100A">
        <w:t xml:space="preserve"> the spear found in La Tomba dell'Aryballos sospeso (E22 Human-Made Object)} (I17) </w:t>
      </w:r>
      <w:r w:rsidRPr="0096100A">
        <w:rPr>
          <w:i/>
        </w:rPr>
        <w:t>has range</w:t>
      </w:r>
      <w:r w:rsidRPr="0096100A">
        <w:t xml:space="preserve"> the spear found in La Tomba dell'Aryballos sospeso (E22) (Mandolesi 2013)</w:t>
      </w:r>
    </w:p>
    <w:p w14:paraId="636B5FD0" w14:textId="77777777" w:rsidR="009570C5" w:rsidRPr="0096100A" w:rsidRDefault="009570C5" w:rsidP="009570C5">
      <w:pPr>
        <w:pStyle w:val="CRMExample"/>
        <w:numPr>
          <w:ilvl w:val="0"/>
          <w:numId w:val="19"/>
        </w:numPr>
      </w:pPr>
      <w:r w:rsidRPr="0096100A">
        <w:t>The proposition set with content:</w:t>
      </w:r>
    </w:p>
    <w:p w14:paraId="2947A4BA" w14:textId="3B692ECA" w:rsidR="009570C5" w:rsidRPr="0096100A" w:rsidRDefault="009570C5" w:rsidP="009570C5">
      <w:pPr>
        <w:pStyle w:val="CRMExample"/>
        <w:ind w:left="2160" w:firstLine="0"/>
      </w:pPr>
      <w:r w:rsidRPr="0096100A">
        <w:t xml:space="preserve">{The skeleton on the left bench in La Tomba dell'Aryballos sospeso (E20 Biological Object) </w:t>
      </w:r>
      <w:r w:rsidRPr="0096100A">
        <w:rPr>
          <w:i/>
        </w:rPr>
        <w:t>forms part of</w:t>
      </w:r>
      <w:r w:rsidRPr="0096100A">
        <w:t xml:space="preserve"> the burial arrangement on the left bench in La Tomba dell'Aryballos sospeso (E22 Human-Made Object)} (I17) </w:t>
      </w:r>
      <w:r w:rsidRPr="0096100A">
        <w:rPr>
          <w:i/>
        </w:rPr>
        <w:t>has range</w:t>
      </w:r>
      <w:r w:rsidRPr="0096100A">
        <w:t xml:space="preserve"> the burial arrangement on the left bench in La Tomba dell'Aryballos sospeso (E22) (Mandolesi 2013)</w:t>
      </w:r>
    </w:p>
    <w:p w14:paraId="3C873835" w14:textId="77777777" w:rsidR="009570C5" w:rsidRPr="0096100A" w:rsidRDefault="009570C5" w:rsidP="009570C5">
      <w:pPr>
        <w:pStyle w:val="CRMExample"/>
        <w:numPr>
          <w:ilvl w:val="0"/>
          <w:numId w:val="19"/>
        </w:numPr>
      </w:pPr>
      <w:r w:rsidRPr="0096100A">
        <w:t>The proposition set with content:</w:t>
      </w:r>
    </w:p>
    <w:p w14:paraId="5C0A39B3" w14:textId="77777777" w:rsidR="009570C5" w:rsidRPr="0096100A" w:rsidRDefault="009570C5" w:rsidP="009570C5">
      <w:pPr>
        <w:pStyle w:val="CRMExample"/>
        <w:ind w:left="2160" w:firstLine="0"/>
      </w:pPr>
      <w:r w:rsidRPr="0096100A">
        <w:t xml:space="preserve">{The book MS Sinai Greek 418 (E22 Human-Made Object) </w:t>
      </w:r>
      <w:r w:rsidRPr="0096100A">
        <w:rPr>
          <w:i/>
        </w:rPr>
        <w:t>has binding structure</w:t>
      </w:r>
      <w:r w:rsidRPr="0096100A">
        <w:t xml:space="preserve"> ‘unsupported’ (E55 Type)} (I17) </w:t>
      </w:r>
      <w:r w:rsidRPr="0096100A">
        <w:rPr>
          <w:i/>
        </w:rPr>
        <w:t>has range</w:t>
      </w:r>
      <w:r w:rsidRPr="0096100A">
        <w:t xml:space="preserve"> ‘unsupported’ (E55 Type) (Honey &amp; Pickwoad, 2010)</w:t>
      </w:r>
    </w:p>
    <w:p w14:paraId="26A5EB9B" w14:textId="77777777" w:rsidR="009570C5" w:rsidRPr="0096100A" w:rsidRDefault="009570C5" w:rsidP="009570C5">
      <w:pPr>
        <w:pStyle w:val="CRMExample"/>
        <w:ind w:left="2160" w:firstLine="0"/>
      </w:pPr>
    </w:p>
    <w:p w14:paraId="3EBD3827" w14:textId="37A8A68D" w:rsidR="00E057CF" w:rsidRPr="0096100A" w:rsidRDefault="009570C5" w:rsidP="009570C5">
      <w:pPr>
        <w:pStyle w:val="CRMExample"/>
        <w:ind w:left="1890" w:firstLine="0"/>
      </w:pPr>
      <w:r w:rsidRPr="0096100A">
        <w:t>[See comments for examples of I17]</w:t>
      </w:r>
    </w:p>
    <w:p w14:paraId="23D749D5" w14:textId="77777777" w:rsidR="003A7EF9" w:rsidRPr="0096100A" w:rsidRDefault="003A7EF9" w:rsidP="003A7EF9">
      <w:pPr>
        <w:pStyle w:val="CRMDescriptionLabel"/>
      </w:pPr>
      <w:r w:rsidRPr="0096100A">
        <w:t xml:space="preserve">In First Order Logic: </w:t>
      </w:r>
    </w:p>
    <w:p w14:paraId="2B914811" w14:textId="77777777" w:rsidR="009570C5" w:rsidRPr="006B24EF" w:rsidRDefault="009570C5" w:rsidP="009570C5">
      <w:pPr>
        <w:pStyle w:val="CRMFirstOrderLogic"/>
        <w:rPr>
          <w:lang w:val="es-ES"/>
        </w:rPr>
      </w:pPr>
      <w:r w:rsidRPr="006B24EF">
        <w:rPr>
          <w:lang w:val="es-ES"/>
        </w:rPr>
        <w:t xml:space="preserve">J31(x,y) </w:t>
      </w:r>
      <w:r w:rsidRPr="006B24EF">
        <w:rPr>
          <w:rFonts w:ascii="Cambria Math" w:hAnsi="Cambria Math" w:cs="Cambria Math"/>
          <w:lang w:val="es-ES"/>
        </w:rPr>
        <w:t>⇒</w:t>
      </w:r>
      <w:r w:rsidRPr="006B24EF">
        <w:rPr>
          <w:lang w:val="es-ES"/>
        </w:rPr>
        <w:t xml:space="preserve"> I17(x)</w:t>
      </w:r>
    </w:p>
    <w:p w14:paraId="7F868026" w14:textId="77777777" w:rsidR="009570C5" w:rsidRPr="006B24EF" w:rsidRDefault="009570C5" w:rsidP="009570C5">
      <w:pPr>
        <w:pStyle w:val="CRMFirstOrderLogic"/>
        <w:rPr>
          <w:lang w:val="es-ES"/>
        </w:rPr>
      </w:pPr>
      <w:r w:rsidRPr="006B24EF">
        <w:rPr>
          <w:lang w:val="es-ES"/>
        </w:rPr>
        <w:t xml:space="preserve">J31(x,y) </w:t>
      </w:r>
      <w:r w:rsidRPr="006B24EF">
        <w:rPr>
          <w:rFonts w:ascii="Cambria Math" w:hAnsi="Cambria Math" w:cs="Cambria Math"/>
          <w:lang w:val="es-ES"/>
        </w:rPr>
        <w:t>⇒</w:t>
      </w:r>
      <w:r w:rsidRPr="006B24EF">
        <w:rPr>
          <w:lang w:val="es-ES"/>
        </w:rPr>
        <w:t xml:space="preserve"> E1(y)</w:t>
      </w:r>
    </w:p>
    <w:p w14:paraId="65EF390C" w14:textId="77777777" w:rsidR="009570C5" w:rsidRPr="006B24EF" w:rsidRDefault="009570C5" w:rsidP="009570C5">
      <w:pPr>
        <w:pStyle w:val="CRMFirstOrderLogic"/>
        <w:rPr>
          <w:lang w:val="es-ES"/>
        </w:rPr>
      </w:pPr>
      <w:r w:rsidRPr="006B24EF">
        <w:rPr>
          <w:lang w:val="es-ES"/>
        </w:rPr>
        <w:t xml:space="preserve">J31(x,y) </w:t>
      </w:r>
      <w:r w:rsidRPr="006B24EF">
        <w:rPr>
          <w:rFonts w:ascii="Cambria Math" w:hAnsi="Cambria Math" w:cs="Cambria Math"/>
          <w:lang w:val="es-ES"/>
        </w:rPr>
        <w:t>⇒</w:t>
      </w:r>
      <w:r w:rsidRPr="006B24EF">
        <w:rPr>
          <w:lang w:val="es-ES"/>
        </w:rPr>
        <w:t xml:space="preserve"> J28(x,y)</w:t>
      </w:r>
    </w:p>
    <w:p w14:paraId="256C7C52" w14:textId="77777777" w:rsidR="009570C5" w:rsidRPr="006B24EF" w:rsidRDefault="009570C5" w:rsidP="009570C5">
      <w:pPr>
        <w:pStyle w:val="CRMFirstOrderLogic"/>
        <w:rPr>
          <w:lang w:val="es-ES"/>
        </w:rPr>
      </w:pPr>
      <w:r w:rsidRPr="006B24EF">
        <w:rPr>
          <w:lang w:val="es-ES"/>
        </w:rPr>
        <w:t xml:space="preserve">J28(x,y) ˄ I17(x) </w:t>
      </w:r>
      <w:r w:rsidRPr="006B24EF">
        <w:rPr>
          <w:rFonts w:ascii="Cambria Math" w:hAnsi="Cambria Math" w:cs="Cambria Math"/>
          <w:lang w:val="es-ES"/>
        </w:rPr>
        <w:t>⇒</w:t>
      </w:r>
      <w:r w:rsidRPr="006B24EF">
        <w:rPr>
          <w:lang w:val="es-ES"/>
        </w:rPr>
        <w:t xml:space="preserve"> J30(x,y) OR J31(x,y)  </w:t>
      </w:r>
    </w:p>
    <w:p w14:paraId="431D2C11" w14:textId="26DCA297" w:rsidR="003A7EF9" w:rsidRPr="0096100A" w:rsidRDefault="009570C5" w:rsidP="009570C5">
      <w:pPr>
        <w:pStyle w:val="CRMFirstOrderLogic"/>
      </w:pPr>
      <w:r w:rsidRPr="0096100A">
        <w:t xml:space="preserve">[the superproperty </w:t>
      </w:r>
      <w:r w:rsidRPr="0096100A">
        <w:rPr>
          <w:i/>
          <w:iCs/>
        </w:rPr>
        <w:t>J28 contains reference entity (is referred to in)</w:t>
      </w:r>
      <w:r w:rsidRPr="0096100A">
        <w:t xml:space="preserve"> may not be instantiated directly for instances of I17 One-Proposition Set]</w:t>
      </w:r>
    </w:p>
    <w:p w14:paraId="51306C34" w14:textId="0F879181" w:rsidR="003A7EF9" w:rsidRPr="0096100A" w:rsidRDefault="003A7EF9" w:rsidP="003A7EF9">
      <w:pPr>
        <w:pStyle w:val="CRMPropertyLabel"/>
      </w:pPr>
      <w:bookmarkStart w:id="124" w:name="_Toc226452009"/>
      <w:r w:rsidRPr="0096100A">
        <w:t>J</w:t>
      </w:r>
      <w:r w:rsidR="009570C5" w:rsidRPr="0096100A">
        <w:t>32</w:t>
      </w:r>
      <w:r w:rsidRPr="0096100A">
        <w:t xml:space="preserve"> </w:t>
      </w:r>
      <w:r w:rsidR="009570C5" w:rsidRPr="0096100A">
        <w:t>has property type (is property type of</w:t>
      </w:r>
      <w:r w:rsidRPr="0096100A">
        <w:t>)</w:t>
      </w:r>
      <w:bookmarkEnd w:id="124"/>
    </w:p>
    <w:p w14:paraId="49B3F389" w14:textId="77777777" w:rsidR="003A7EF9" w:rsidRPr="0096100A" w:rsidRDefault="003A7EF9" w:rsidP="003A7EF9">
      <w:pPr>
        <w:pStyle w:val="CRMDescriptionLabel"/>
      </w:pPr>
      <w:r w:rsidRPr="0096100A">
        <w:t>Domain:</w:t>
      </w:r>
    </w:p>
    <w:p w14:paraId="1792B726" w14:textId="5886D521" w:rsidR="003A7EF9" w:rsidRPr="0096100A" w:rsidRDefault="009570C5" w:rsidP="003A7EF9">
      <w:pPr>
        <w:pStyle w:val="CRMDomainRange"/>
      </w:pPr>
      <w:r w:rsidRPr="0096100A">
        <w:t>I17 One-Proposition Set</w:t>
      </w:r>
    </w:p>
    <w:p w14:paraId="7288E140" w14:textId="77777777" w:rsidR="003A7EF9" w:rsidRPr="0096100A" w:rsidRDefault="003A7EF9" w:rsidP="003A7EF9">
      <w:pPr>
        <w:pStyle w:val="CRMDescriptionLabel"/>
      </w:pPr>
      <w:r w:rsidRPr="0096100A">
        <w:t>Range:</w:t>
      </w:r>
    </w:p>
    <w:p w14:paraId="08365A27" w14:textId="43F5E4A4" w:rsidR="003A7EF9" w:rsidRPr="0096100A" w:rsidRDefault="009570C5" w:rsidP="003A7EF9">
      <w:pPr>
        <w:pStyle w:val="CRMDomainRange"/>
      </w:pPr>
      <w:r w:rsidRPr="0096100A">
        <w:t>E55 Type</w:t>
      </w:r>
    </w:p>
    <w:p w14:paraId="282D2E0F" w14:textId="77777777" w:rsidR="003A7EF9" w:rsidRPr="0096100A" w:rsidRDefault="003A7EF9" w:rsidP="003A7EF9">
      <w:pPr>
        <w:pStyle w:val="CRMDescriptionLabel"/>
      </w:pPr>
      <w:r w:rsidRPr="0096100A">
        <w:t>Subproperty of:</w:t>
      </w:r>
    </w:p>
    <w:p w14:paraId="684CCF83" w14:textId="13098437" w:rsidR="003A7EF9" w:rsidRPr="0096100A" w:rsidRDefault="009570C5" w:rsidP="009570C5">
      <w:pPr>
        <w:pStyle w:val="CRMSuperSubProperty"/>
      </w:pPr>
      <w:r w:rsidRPr="0096100A">
        <w:t>I4 Proposition Set. J29 contains property type (is property type in): E55 Type</w:t>
      </w:r>
      <w:r w:rsidR="003A7EF9" w:rsidRPr="0096100A">
        <w:t xml:space="preserve"> </w:t>
      </w:r>
    </w:p>
    <w:p w14:paraId="65C1BB2A" w14:textId="77777777" w:rsidR="003A7EF9" w:rsidRPr="0096100A" w:rsidRDefault="003A7EF9" w:rsidP="003A7EF9">
      <w:pPr>
        <w:pStyle w:val="CRMDescriptionLabel"/>
      </w:pPr>
      <w:r w:rsidRPr="0096100A">
        <w:t>Superproperty of:</w:t>
      </w:r>
    </w:p>
    <w:p w14:paraId="54362DA5" w14:textId="77777777" w:rsidR="003A7EF9" w:rsidRPr="0096100A" w:rsidRDefault="003A7EF9" w:rsidP="003A7EF9">
      <w:pPr>
        <w:pStyle w:val="CRMSuperSubClass"/>
      </w:pPr>
    </w:p>
    <w:p w14:paraId="3D8208A7" w14:textId="77777777" w:rsidR="003A7EF9" w:rsidRPr="0096100A" w:rsidRDefault="003A7EF9" w:rsidP="003A7EF9">
      <w:pPr>
        <w:pStyle w:val="CRMDescriptionLabel"/>
      </w:pPr>
      <w:r w:rsidRPr="0096100A">
        <w:t>Quantification:</w:t>
      </w:r>
    </w:p>
    <w:p w14:paraId="4092D638" w14:textId="5CA01DED" w:rsidR="003A7EF9" w:rsidRPr="0096100A" w:rsidRDefault="003A7EF9" w:rsidP="003A7EF9">
      <w:pPr>
        <w:pStyle w:val="CRMQuantification"/>
      </w:pPr>
      <w:r w:rsidRPr="0096100A">
        <w:t xml:space="preserve">many to </w:t>
      </w:r>
      <w:r w:rsidR="009570C5" w:rsidRPr="0096100A">
        <w:t>one</w:t>
      </w:r>
      <w:r w:rsidRPr="0096100A">
        <w:t>, necessary (1,</w:t>
      </w:r>
      <w:r w:rsidR="009570C5" w:rsidRPr="0096100A">
        <w:t>1</w:t>
      </w:r>
      <w:r w:rsidRPr="0096100A">
        <w:t>:0,n)</w:t>
      </w:r>
    </w:p>
    <w:p w14:paraId="5C30FD3B" w14:textId="77777777" w:rsidR="003A7EF9" w:rsidRPr="0096100A" w:rsidRDefault="003A7EF9" w:rsidP="003A7EF9">
      <w:pPr>
        <w:pStyle w:val="CRMDescriptionLabel"/>
      </w:pPr>
      <w:r w:rsidRPr="0096100A">
        <w:lastRenderedPageBreak/>
        <w:t>Scope note:</w:t>
      </w:r>
    </w:p>
    <w:p w14:paraId="3AE75775" w14:textId="77777777" w:rsidR="009570C5" w:rsidRPr="0096100A" w:rsidRDefault="003A7EF9" w:rsidP="009570C5">
      <w:pPr>
        <w:pStyle w:val="CRMScopeNoteText"/>
      </w:pPr>
      <w:r w:rsidRPr="0096100A">
        <w:t xml:space="preserve">This property associates an instance of </w:t>
      </w:r>
      <w:r w:rsidR="009570C5" w:rsidRPr="0096100A">
        <w:t>I17 One-Proposition Set with an instance of E55 Type that must appear as the only property type of the proposition in the content of the former.</w:t>
      </w:r>
    </w:p>
    <w:p w14:paraId="5E6FA6EF" w14:textId="5272957A" w:rsidR="003A7EF9" w:rsidRPr="0096100A" w:rsidRDefault="009570C5" w:rsidP="009570C5">
      <w:pPr>
        <w:pStyle w:val="CRMScopeNoteText"/>
      </w:pPr>
      <w:r w:rsidRPr="0096100A">
        <w:t xml:space="preserve">This property is part of the fully developed path from E13 Attribute Assignment through </w:t>
      </w:r>
      <w:r w:rsidRPr="0096100A">
        <w:rPr>
          <w:i/>
          <w:iCs/>
        </w:rPr>
        <w:t>J33 assigned proposition (is assigned by)</w:t>
      </w:r>
      <w:r w:rsidRPr="0096100A">
        <w:t>, I17 One-Proposition Set, J</w:t>
      </w:r>
      <w:r w:rsidRPr="0096100A">
        <w:rPr>
          <w:i/>
          <w:iCs/>
        </w:rPr>
        <w:t>32 has property type (is property type of)</w:t>
      </w:r>
      <w:r w:rsidRPr="0096100A">
        <w:t xml:space="preserve">, to E1 CRM Entity, which is shortcut by </w:t>
      </w:r>
      <w:r w:rsidRPr="0096100A">
        <w:rPr>
          <w:i/>
          <w:iCs/>
        </w:rPr>
        <w:t>P177 assigned property of type (is type of property assigned)</w:t>
      </w:r>
      <w:r w:rsidR="003A7EF9" w:rsidRPr="0096100A">
        <w:t>.</w:t>
      </w:r>
    </w:p>
    <w:p w14:paraId="7C640B3E" w14:textId="77777777" w:rsidR="003A7EF9" w:rsidRPr="0096100A" w:rsidRDefault="003A7EF9" w:rsidP="003A7EF9">
      <w:pPr>
        <w:pStyle w:val="CRMDescriptionLabel"/>
      </w:pPr>
      <w:r w:rsidRPr="0096100A">
        <w:t>Full path:</w:t>
      </w:r>
    </w:p>
    <w:p w14:paraId="2510435C" w14:textId="77777777" w:rsidR="003A7EF9" w:rsidRPr="0096100A" w:rsidRDefault="003A7EF9" w:rsidP="003A7EF9">
      <w:pPr>
        <w:pStyle w:val="CRMFullPath"/>
      </w:pPr>
    </w:p>
    <w:p w14:paraId="7BF4E162" w14:textId="77777777" w:rsidR="003A7EF9" w:rsidRPr="0096100A" w:rsidRDefault="003A7EF9" w:rsidP="003A7EF9">
      <w:pPr>
        <w:pStyle w:val="CRMDescriptionLabel"/>
      </w:pPr>
      <w:r w:rsidRPr="0096100A">
        <w:t xml:space="preserve">Examples: </w:t>
      </w:r>
    </w:p>
    <w:p w14:paraId="7B42DF72" w14:textId="77777777" w:rsidR="009570C5" w:rsidRPr="0096100A" w:rsidRDefault="009570C5" w:rsidP="009570C5">
      <w:pPr>
        <w:numPr>
          <w:ilvl w:val="0"/>
          <w:numId w:val="19"/>
        </w:numPr>
        <w:pBdr>
          <w:top w:val="nil"/>
          <w:left w:val="nil"/>
          <w:bottom w:val="nil"/>
          <w:right w:val="nil"/>
          <w:between w:val="nil"/>
        </w:pBdr>
        <w:suppressAutoHyphens w:val="0"/>
        <w:spacing w:line="276" w:lineRule="auto"/>
        <w:rPr>
          <w:color w:val="000000"/>
        </w:rPr>
      </w:pPr>
      <w:r w:rsidRPr="0096100A">
        <w:rPr>
          <w:color w:val="000000"/>
        </w:rPr>
        <w:t>The proposition set with content:</w:t>
      </w:r>
    </w:p>
    <w:p w14:paraId="4F830C41" w14:textId="77777777" w:rsidR="009570C5" w:rsidRPr="0096100A" w:rsidRDefault="009570C5" w:rsidP="009570C5">
      <w:pPr>
        <w:pBdr>
          <w:top w:val="nil"/>
          <w:left w:val="nil"/>
          <w:bottom w:val="nil"/>
          <w:right w:val="nil"/>
          <w:between w:val="nil"/>
        </w:pBdr>
        <w:spacing w:line="276" w:lineRule="auto"/>
        <w:ind w:left="2160"/>
        <w:rPr>
          <w:color w:val="000000"/>
        </w:rPr>
      </w:pPr>
      <w:r w:rsidRPr="0096100A">
        <w:rPr>
          <w:color w:val="000000"/>
        </w:rPr>
        <w:t xml:space="preserve">{The skeleton on the left bench in La Tomba dell'Aryballos sospeso (E20 Biological Object) </w:t>
      </w:r>
      <w:r w:rsidRPr="0096100A">
        <w:rPr>
          <w:i/>
          <w:color w:val="000000"/>
        </w:rPr>
        <w:t>P2 has type</w:t>
      </w:r>
      <w:r w:rsidRPr="0096100A">
        <w:rPr>
          <w:color w:val="000000"/>
        </w:rPr>
        <w:t xml:space="preserve"> ‘male’ (E55 Type)} (I17) </w:t>
      </w:r>
      <w:r w:rsidRPr="0096100A">
        <w:rPr>
          <w:i/>
          <w:color w:val="000000"/>
        </w:rPr>
        <w:t>has property type</w:t>
      </w:r>
      <w:r w:rsidRPr="0096100A">
        <w:rPr>
          <w:color w:val="000000"/>
        </w:rPr>
        <w:t xml:space="preserve"> ‘P2 has type’ (E55). (Squires 2013)</w:t>
      </w:r>
    </w:p>
    <w:p w14:paraId="7179EC8E" w14:textId="77777777" w:rsidR="009570C5" w:rsidRPr="0096100A" w:rsidRDefault="009570C5" w:rsidP="009570C5">
      <w:pPr>
        <w:numPr>
          <w:ilvl w:val="0"/>
          <w:numId w:val="19"/>
        </w:numPr>
        <w:pBdr>
          <w:top w:val="nil"/>
          <w:left w:val="nil"/>
          <w:bottom w:val="nil"/>
          <w:right w:val="nil"/>
          <w:between w:val="nil"/>
        </w:pBdr>
        <w:suppressAutoHyphens w:val="0"/>
        <w:spacing w:line="276" w:lineRule="auto"/>
        <w:rPr>
          <w:color w:val="000000"/>
        </w:rPr>
      </w:pPr>
      <w:r w:rsidRPr="0096100A">
        <w:rPr>
          <w:color w:val="000000"/>
        </w:rPr>
        <w:t>The proposition set with content:</w:t>
      </w:r>
    </w:p>
    <w:p w14:paraId="6D7506B5" w14:textId="77777777" w:rsidR="009570C5" w:rsidRPr="0096100A" w:rsidRDefault="009570C5" w:rsidP="009570C5">
      <w:pPr>
        <w:pBdr>
          <w:top w:val="nil"/>
          <w:left w:val="nil"/>
          <w:bottom w:val="nil"/>
          <w:right w:val="nil"/>
          <w:between w:val="nil"/>
        </w:pBdr>
        <w:spacing w:line="276" w:lineRule="auto"/>
        <w:ind w:left="2160"/>
        <w:rPr>
          <w:color w:val="000000"/>
        </w:rPr>
      </w:pPr>
      <w:r w:rsidRPr="0096100A">
        <w:rPr>
          <w:color w:val="000000"/>
        </w:rPr>
        <w:t xml:space="preserve">{The skeleton on the left bench in La Tomba dell'Aryballos sospeso (E20 Biological Object) </w:t>
      </w:r>
      <w:r w:rsidRPr="0096100A">
        <w:rPr>
          <w:i/>
          <w:color w:val="000000"/>
        </w:rPr>
        <w:t>P2 has type</w:t>
      </w:r>
      <w:r w:rsidRPr="0096100A">
        <w:rPr>
          <w:color w:val="000000"/>
        </w:rPr>
        <w:t xml:space="preserve"> ‘female’ (E55 Type)} (I17) </w:t>
      </w:r>
      <w:r w:rsidRPr="0096100A">
        <w:rPr>
          <w:i/>
          <w:color w:val="000000"/>
        </w:rPr>
        <w:t>has property type</w:t>
      </w:r>
      <w:r w:rsidRPr="0096100A">
        <w:rPr>
          <w:color w:val="000000"/>
        </w:rPr>
        <w:t xml:space="preserve"> ‘P2 has type’ (E55). (Mandolesi 2013)</w:t>
      </w:r>
    </w:p>
    <w:p w14:paraId="3D8F4929" w14:textId="77777777" w:rsidR="009570C5" w:rsidRPr="0096100A" w:rsidRDefault="009570C5" w:rsidP="009570C5">
      <w:pPr>
        <w:numPr>
          <w:ilvl w:val="0"/>
          <w:numId w:val="19"/>
        </w:numPr>
        <w:pBdr>
          <w:top w:val="nil"/>
          <w:left w:val="nil"/>
          <w:bottom w:val="nil"/>
          <w:right w:val="nil"/>
          <w:between w:val="nil"/>
        </w:pBdr>
        <w:suppressAutoHyphens w:val="0"/>
        <w:spacing w:line="276" w:lineRule="auto"/>
        <w:rPr>
          <w:color w:val="000000"/>
        </w:rPr>
      </w:pPr>
      <w:r w:rsidRPr="0096100A">
        <w:rPr>
          <w:color w:val="000000"/>
        </w:rPr>
        <w:t>The proposition set with content:</w:t>
      </w:r>
    </w:p>
    <w:p w14:paraId="3CF68A07" w14:textId="3D74EE76" w:rsidR="009570C5" w:rsidRPr="0096100A" w:rsidRDefault="009570C5" w:rsidP="009570C5">
      <w:pPr>
        <w:pBdr>
          <w:top w:val="nil"/>
          <w:left w:val="nil"/>
          <w:bottom w:val="nil"/>
          <w:right w:val="nil"/>
          <w:between w:val="nil"/>
        </w:pBdr>
        <w:spacing w:line="276" w:lineRule="auto"/>
        <w:ind w:left="2160"/>
        <w:rPr>
          <w:color w:val="000000"/>
        </w:rPr>
      </w:pPr>
      <w:r w:rsidRPr="0096100A">
        <w:rPr>
          <w:color w:val="000000"/>
        </w:rPr>
        <w:t xml:space="preserve">{The burial arrangement on the left bench in La Tomba dell'Aryballos sospeso (E22 Human-Made Object) </w:t>
      </w:r>
      <w:r w:rsidRPr="0096100A">
        <w:rPr>
          <w:i/>
          <w:color w:val="000000"/>
        </w:rPr>
        <w:t>is composed of</w:t>
      </w:r>
      <w:r w:rsidRPr="0096100A">
        <w:rPr>
          <w:color w:val="000000"/>
        </w:rPr>
        <w:t xml:space="preserve"> the spear found in La Tomba dell'Aryballos sospeso (E22 Human-Made Object)} (I17) </w:t>
      </w:r>
      <w:r w:rsidRPr="0096100A">
        <w:rPr>
          <w:i/>
          <w:color w:val="000000"/>
        </w:rPr>
        <w:t>has property type</w:t>
      </w:r>
      <w:r w:rsidRPr="0096100A">
        <w:rPr>
          <w:color w:val="000000"/>
        </w:rPr>
        <w:t xml:space="preserve"> ‘P46 is composed of’ (E55). (Mandolesi 2013)</w:t>
      </w:r>
    </w:p>
    <w:p w14:paraId="591A0A1B" w14:textId="77777777" w:rsidR="009570C5" w:rsidRPr="0096100A" w:rsidRDefault="009570C5" w:rsidP="009570C5">
      <w:pPr>
        <w:numPr>
          <w:ilvl w:val="0"/>
          <w:numId w:val="19"/>
        </w:numPr>
        <w:pBdr>
          <w:top w:val="nil"/>
          <w:left w:val="nil"/>
          <w:bottom w:val="nil"/>
          <w:right w:val="nil"/>
          <w:between w:val="nil"/>
        </w:pBdr>
        <w:suppressAutoHyphens w:val="0"/>
        <w:spacing w:line="276" w:lineRule="auto"/>
        <w:rPr>
          <w:color w:val="000000"/>
        </w:rPr>
      </w:pPr>
      <w:r w:rsidRPr="0096100A">
        <w:rPr>
          <w:color w:val="000000"/>
        </w:rPr>
        <w:t>The proposition set with content:</w:t>
      </w:r>
    </w:p>
    <w:p w14:paraId="5702864C" w14:textId="2555C785" w:rsidR="009570C5" w:rsidRPr="0096100A" w:rsidRDefault="009570C5" w:rsidP="009570C5">
      <w:pPr>
        <w:pBdr>
          <w:top w:val="nil"/>
          <w:left w:val="nil"/>
          <w:bottom w:val="nil"/>
          <w:right w:val="nil"/>
          <w:between w:val="nil"/>
        </w:pBdr>
        <w:spacing w:line="276" w:lineRule="auto"/>
        <w:ind w:left="2160"/>
        <w:rPr>
          <w:color w:val="000000"/>
        </w:rPr>
      </w:pPr>
      <w:r w:rsidRPr="0096100A">
        <w:rPr>
          <w:color w:val="000000"/>
        </w:rPr>
        <w:t xml:space="preserve">{The skeleton on the left bench in La Tomba dell'Aryballos sospeso (E20 Biological Object) </w:t>
      </w:r>
      <w:r w:rsidRPr="0096100A">
        <w:rPr>
          <w:i/>
          <w:color w:val="000000"/>
        </w:rPr>
        <w:t>forms part of</w:t>
      </w:r>
      <w:r w:rsidRPr="0096100A">
        <w:rPr>
          <w:color w:val="000000"/>
        </w:rPr>
        <w:t xml:space="preserve"> the burial arrangement on the left bench in La Tomba dell'Aryballos sospeso (E22 Human-Made Object)} (I17) </w:t>
      </w:r>
      <w:r w:rsidRPr="0096100A">
        <w:rPr>
          <w:i/>
          <w:color w:val="000000"/>
        </w:rPr>
        <w:t>has property type</w:t>
      </w:r>
      <w:r w:rsidRPr="0096100A">
        <w:rPr>
          <w:color w:val="000000"/>
        </w:rPr>
        <w:t xml:space="preserve"> ‘P46i forms part of’ (E55). (Mandolesi 2013)</w:t>
      </w:r>
    </w:p>
    <w:p w14:paraId="16E6FF4F" w14:textId="77777777" w:rsidR="009570C5" w:rsidRPr="0096100A" w:rsidRDefault="009570C5" w:rsidP="009570C5">
      <w:pPr>
        <w:numPr>
          <w:ilvl w:val="0"/>
          <w:numId w:val="19"/>
        </w:numPr>
        <w:pBdr>
          <w:top w:val="nil"/>
          <w:left w:val="nil"/>
          <w:bottom w:val="nil"/>
          <w:right w:val="nil"/>
          <w:between w:val="nil"/>
        </w:pBdr>
        <w:suppressAutoHyphens w:val="0"/>
        <w:spacing w:line="276" w:lineRule="auto"/>
        <w:rPr>
          <w:color w:val="000000"/>
        </w:rPr>
      </w:pPr>
      <w:r w:rsidRPr="0096100A">
        <w:rPr>
          <w:color w:val="000000"/>
        </w:rPr>
        <w:t>The proposition set with content:</w:t>
      </w:r>
    </w:p>
    <w:p w14:paraId="36DD2A2E" w14:textId="77777777" w:rsidR="009570C5" w:rsidRPr="0096100A" w:rsidRDefault="009570C5" w:rsidP="009570C5">
      <w:pPr>
        <w:pBdr>
          <w:top w:val="nil"/>
          <w:left w:val="nil"/>
          <w:bottom w:val="nil"/>
          <w:right w:val="nil"/>
          <w:between w:val="nil"/>
        </w:pBdr>
        <w:spacing w:line="276" w:lineRule="auto"/>
        <w:ind w:left="2160"/>
        <w:rPr>
          <w:color w:val="000000"/>
        </w:rPr>
      </w:pPr>
      <w:r w:rsidRPr="0096100A">
        <w:rPr>
          <w:color w:val="000000"/>
        </w:rPr>
        <w:t xml:space="preserve">{The book MS Sinai Greek 418 (E22 Human-Made Object) </w:t>
      </w:r>
      <w:r w:rsidRPr="0096100A">
        <w:rPr>
          <w:i/>
          <w:color w:val="000000"/>
        </w:rPr>
        <w:t>has binding structure</w:t>
      </w:r>
      <w:r w:rsidRPr="0096100A">
        <w:rPr>
          <w:color w:val="000000"/>
        </w:rPr>
        <w:t xml:space="preserve"> ‘unsupported’ (E55 Type)} (I17) </w:t>
      </w:r>
      <w:r w:rsidRPr="0096100A">
        <w:rPr>
          <w:i/>
          <w:color w:val="000000"/>
        </w:rPr>
        <w:t>has property type</w:t>
      </w:r>
      <w:r w:rsidRPr="0096100A">
        <w:rPr>
          <w:color w:val="000000"/>
        </w:rPr>
        <w:t xml:space="preserve"> ‘has binding structure’ (E55). (Honey &amp; Pickwoad, 2010)</w:t>
      </w:r>
    </w:p>
    <w:p w14:paraId="5DA7EE31" w14:textId="77777777" w:rsidR="009570C5" w:rsidRPr="0096100A" w:rsidRDefault="009570C5" w:rsidP="009570C5">
      <w:pPr>
        <w:pBdr>
          <w:top w:val="nil"/>
          <w:left w:val="nil"/>
          <w:bottom w:val="nil"/>
          <w:right w:val="nil"/>
          <w:between w:val="nil"/>
        </w:pBdr>
        <w:spacing w:line="276" w:lineRule="auto"/>
        <w:ind w:left="1644"/>
        <w:rPr>
          <w:color w:val="000000"/>
        </w:rPr>
      </w:pPr>
    </w:p>
    <w:p w14:paraId="1F1A4822" w14:textId="7B51FFE9" w:rsidR="00E057CF" w:rsidRPr="0096100A" w:rsidRDefault="009570C5" w:rsidP="009570C5">
      <w:pPr>
        <w:pStyle w:val="CRMExample"/>
        <w:ind w:left="1877" w:firstLine="0"/>
      </w:pPr>
      <w:r w:rsidRPr="0096100A">
        <w:rPr>
          <w:color w:val="000000"/>
        </w:rPr>
        <w:t>[See comments for examples of I17]</w:t>
      </w:r>
    </w:p>
    <w:p w14:paraId="099C2EEF" w14:textId="77777777" w:rsidR="003A7EF9" w:rsidRPr="0096100A" w:rsidRDefault="003A7EF9" w:rsidP="003A7EF9">
      <w:pPr>
        <w:pStyle w:val="CRMDescriptionLabel"/>
      </w:pPr>
      <w:r w:rsidRPr="0096100A">
        <w:t xml:space="preserve">In First Order Logic: </w:t>
      </w:r>
    </w:p>
    <w:p w14:paraId="5A80C508" w14:textId="77777777" w:rsidR="009570C5" w:rsidRPr="006B24EF" w:rsidRDefault="009570C5" w:rsidP="009570C5">
      <w:pPr>
        <w:pStyle w:val="CRMFirstOrderLogic"/>
        <w:rPr>
          <w:lang w:val="es-ES"/>
        </w:rPr>
      </w:pPr>
      <w:r w:rsidRPr="006B24EF">
        <w:rPr>
          <w:lang w:val="es-ES"/>
        </w:rPr>
        <w:t xml:space="preserve">J32(x,y) </w:t>
      </w:r>
      <w:r w:rsidRPr="006B24EF">
        <w:rPr>
          <w:rFonts w:ascii="Cambria Math" w:hAnsi="Cambria Math" w:cs="Cambria Math"/>
          <w:lang w:val="es-ES"/>
        </w:rPr>
        <w:t>⇒</w:t>
      </w:r>
      <w:r w:rsidRPr="006B24EF">
        <w:rPr>
          <w:lang w:val="es-ES"/>
        </w:rPr>
        <w:t xml:space="preserve"> I17(x)</w:t>
      </w:r>
    </w:p>
    <w:p w14:paraId="1913B2A7" w14:textId="77777777" w:rsidR="009570C5" w:rsidRPr="006B24EF" w:rsidRDefault="009570C5" w:rsidP="009570C5">
      <w:pPr>
        <w:pStyle w:val="CRMFirstOrderLogic"/>
        <w:rPr>
          <w:lang w:val="es-ES"/>
        </w:rPr>
      </w:pPr>
      <w:r w:rsidRPr="006B24EF">
        <w:rPr>
          <w:lang w:val="es-ES"/>
        </w:rPr>
        <w:t xml:space="preserve">J32(x,y) </w:t>
      </w:r>
      <w:r w:rsidRPr="006B24EF">
        <w:rPr>
          <w:rFonts w:ascii="Cambria Math" w:hAnsi="Cambria Math" w:cs="Cambria Math"/>
          <w:lang w:val="es-ES"/>
        </w:rPr>
        <w:t>⇒</w:t>
      </w:r>
      <w:r w:rsidRPr="006B24EF">
        <w:rPr>
          <w:lang w:val="es-ES"/>
        </w:rPr>
        <w:t xml:space="preserve"> E55(y)</w:t>
      </w:r>
    </w:p>
    <w:p w14:paraId="33BB1E64" w14:textId="23B975FB" w:rsidR="003A7EF9" w:rsidRPr="0096100A" w:rsidRDefault="009570C5" w:rsidP="009570C5">
      <w:pPr>
        <w:pStyle w:val="CRMFirstOrderLogic"/>
      </w:pPr>
      <w:r w:rsidRPr="0096100A">
        <w:t xml:space="preserve">J32(x,y) </w:t>
      </w:r>
      <w:r w:rsidRPr="0096100A">
        <w:rPr>
          <w:rFonts w:ascii="Cambria Math" w:hAnsi="Cambria Math" w:cs="Cambria Math"/>
        </w:rPr>
        <w:t>⇒</w:t>
      </w:r>
      <w:r w:rsidRPr="0096100A">
        <w:t xml:space="preserve"> J29(x,y</w:t>
      </w:r>
      <w:r w:rsidR="003A7EF9" w:rsidRPr="0096100A">
        <w:t>)</w:t>
      </w:r>
    </w:p>
    <w:p w14:paraId="2C89B473" w14:textId="53BF3FD1" w:rsidR="003A7EF9" w:rsidRPr="0096100A" w:rsidRDefault="003A7EF9" w:rsidP="003A7EF9">
      <w:pPr>
        <w:pStyle w:val="CRMPropertyLabel"/>
      </w:pPr>
      <w:bookmarkStart w:id="125" w:name="_Toc226452010"/>
      <w:r w:rsidRPr="0096100A">
        <w:t>J</w:t>
      </w:r>
      <w:r w:rsidR="000C3557" w:rsidRPr="0096100A">
        <w:t>33 assigned propositions (is assigned by)</w:t>
      </w:r>
      <w:bookmarkEnd w:id="125"/>
    </w:p>
    <w:p w14:paraId="39DC7C9D" w14:textId="77777777" w:rsidR="003A7EF9" w:rsidRPr="006B24EF" w:rsidRDefault="003A7EF9" w:rsidP="003A7EF9">
      <w:pPr>
        <w:pStyle w:val="CRMDescriptionLabel"/>
        <w:rPr>
          <w:lang w:val="fr-FR"/>
        </w:rPr>
      </w:pPr>
      <w:r w:rsidRPr="006B24EF">
        <w:rPr>
          <w:lang w:val="fr-FR"/>
        </w:rPr>
        <w:t>Domain:</w:t>
      </w:r>
    </w:p>
    <w:p w14:paraId="5AA56EE5" w14:textId="0B50DF5A" w:rsidR="003A7EF9" w:rsidRPr="006B24EF" w:rsidRDefault="009570C5" w:rsidP="003A7EF9">
      <w:pPr>
        <w:pStyle w:val="CRMDomainRange"/>
        <w:rPr>
          <w:lang w:val="fr-FR"/>
        </w:rPr>
      </w:pPr>
      <w:r w:rsidRPr="006B24EF">
        <w:rPr>
          <w:lang w:val="fr-FR"/>
        </w:rPr>
        <w:t>E13 Attribute Assignment</w:t>
      </w:r>
    </w:p>
    <w:p w14:paraId="179C3B8F" w14:textId="77777777" w:rsidR="003A7EF9" w:rsidRPr="006B24EF" w:rsidRDefault="003A7EF9" w:rsidP="003A7EF9">
      <w:pPr>
        <w:pStyle w:val="CRMDescriptionLabel"/>
        <w:rPr>
          <w:lang w:val="fr-FR"/>
        </w:rPr>
      </w:pPr>
      <w:r w:rsidRPr="006B24EF">
        <w:rPr>
          <w:lang w:val="fr-FR"/>
        </w:rPr>
        <w:t>Range:</w:t>
      </w:r>
    </w:p>
    <w:p w14:paraId="5FA593CC" w14:textId="61C55A55" w:rsidR="003A7EF9" w:rsidRPr="0096100A" w:rsidRDefault="009570C5" w:rsidP="003A7EF9">
      <w:pPr>
        <w:pStyle w:val="CRMDomainRange"/>
      </w:pPr>
      <w:r w:rsidRPr="0096100A">
        <w:t>I17 One-Proposition Set</w:t>
      </w:r>
    </w:p>
    <w:p w14:paraId="6E23D173" w14:textId="77777777" w:rsidR="003A7EF9" w:rsidRPr="0096100A" w:rsidRDefault="003A7EF9" w:rsidP="003A7EF9">
      <w:pPr>
        <w:pStyle w:val="CRMDescriptionLabel"/>
      </w:pPr>
      <w:r w:rsidRPr="0096100A">
        <w:t>Subproperty of:</w:t>
      </w:r>
    </w:p>
    <w:p w14:paraId="6F270888" w14:textId="6B27681C" w:rsidR="003A7EF9" w:rsidRPr="0096100A" w:rsidRDefault="003A7EF9" w:rsidP="009570C5">
      <w:pPr>
        <w:pStyle w:val="CRMSuperSubProperty"/>
      </w:pPr>
    </w:p>
    <w:p w14:paraId="477F4F01" w14:textId="77777777" w:rsidR="003A7EF9" w:rsidRPr="0096100A" w:rsidRDefault="003A7EF9" w:rsidP="003A7EF9">
      <w:pPr>
        <w:pStyle w:val="CRMDescriptionLabel"/>
      </w:pPr>
      <w:r w:rsidRPr="0096100A">
        <w:lastRenderedPageBreak/>
        <w:t>Superproperty of:</w:t>
      </w:r>
    </w:p>
    <w:p w14:paraId="7A06AE1B" w14:textId="77777777" w:rsidR="003A7EF9" w:rsidRPr="0096100A" w:rsidRDefault="003A7EF9" w:rsidP="009570C5">
      <w:pPr>
        <w:pStyle w:val="CRMSuperSubProperty"/>
      </w:pPr>
    </w:p>
    <w:p w14:paraId="6D522C5B" w14:textId="77777777" w:rsidR="003A7EF9" w:rsidRPr="0096100A" w:rsidRDefault="003A7EF9" w:rsidP="003A7EF9">
      <w:pPr>
        <w:pStyle w:val="CRMDescriptionLabel"/>
      </w:pPr>
      <w:r w:rsidRPr="0096100A">
        <w:t>Quantification:</w:t>
      </w:r>
    </w:p>
    <w:p w14:paraId="047C844A" w14:textId="7B04CE12" w:rsidR="003A7EF9" w:rsidRPr="0096100A" w:rsidRDefault="003A7EF9" w:rsidP="003A7EF9">
      <w:pPr>
        <w:pStyle w:val="CRMQuantification"/>
      </w:pPr>
      <w:r w:rsidRPr="0096100A">
        <w:t xml:space="preserve">many to </w:t>
      </w:r>
      <w:r w:rsidR="009570C5" w:rsidRPr="0096100A">
        <w:t>one</w:t>
      </w:r>
      <w:r w:rsidRPr="0096100A">
        <w:t>, necessary (1,</w:t>
      </w:r>
      <w:r w:rsidR="009570C5" w:rsidRPr="0096100A">
        <w:t>1</w:t>
      </w:r>
      <w:r w:rsidRPr="0096100A">
        <w:t>:0,n)</w:t>
      </w:r>
    </w:p>
    <w:p w14:paraId="37EBCDA5" w14:textId="77777777" w:rsidR="003A7EF9" w:rsidRPr="0096100A" w:rsidRDefault="003A7EF9" w:rsidP="003A7EF9">
      <w:pPr>
        <w:pStyle w:val="CRMDescriptionLabel"/>
      </w:pPr>
      <w:r w:rsidRPr="0096100A">
        <w:t>Scope note:</w:t>
      </w:r>
    </w:p>
    <w:p w14:paraId="3595420B" w14:textId="77777777" w:rsidR="009570C5" w:rsidRPr="0096100A" w:rsidRDefault="003A7EF9" w:rsidP="009570C5">
      <w:pPr>
        <w:pBdr>
          <w:top w:val="nil"/>
          <w:left w:val="nil"/>
          <w:bottom w:val="nil"/>
          <w:right w:val="nil"/>
          <w:between w:val="nil"/>
        </w:pBdr>
        <w:spacing w:after="170" w:line="276" w:lineRule="auto"/>
        <w:ind w:left="1440"/>
        <w:rPr>
          <w:color w:val="000000"/>
        </w:rPr>
      </w:pPr>
      <w:r w:rsidRPr="0096100A">
        <w:t xml:space="preserve">This property associates an instance of </w:t>
      </w:r>
      <w:r w:rsidR="009570C5" w:rsidRPr="0096100A">
        <w:rPr>
          <w:color w:val="000000"/>
        </w:rPr>
        <w:t>E13 Attribute Assignment with an instance of I17 One-Proposition Set that describes the proposition made and believed to be true. </w:t>
      </w:r>
    </w:p>
    <w:p w14:paraId="3A136A2D" w14:textId="275F4F75" w:rsidR="009570C5" w:rsidRPr="0096100A" w:rsidRDefault="009570C5" w:rsidP="009570C5">
      <w:pPr>
        <w:pBdr>
          <w:top w:val="nil"/>
          <w:left w:val="nil"/>
          <w:bottom w:val="nil"/>
          <w:right w:val="nil"/>
          <w:between w:val="nil"/>
        </w:pBdr>
        <w:spacing w:after="170" w:line="276" w:lineRule="auto"/>
        <w:ind w:left="1440"/>
        <w:rPr>
          <w:color w:val="000000"/>
        </w:rPr>
      </w:pPr>
      <w:r w:rsidRPr="0096100A">
        <w:rPr>
          <w:color w:val="000000"/>
        </w:rPr>
        <w:t xml:space="preserve">This property constitutes a formal logical alternative to specifying the proposition made by an instance of E13 Attribute Assignment via </w:t>
      </w:r>
      <w:r w:rsidRPr="0096100A">
        <w:rPr>
          <w:i/>
          <w:color w:val="000000"/>
        </w:rPr>
        <w:t xml:space="preserve">P140 assigned attribute to (was attributed by), P141 assigned (was assigned by) </w:t>
      </w:r>
      <w:r w:rsidRPr="0096100A">
        <w:rPr>
          <w:color w:val="000000"/>
        </w:rPr>
        <w:t>and</w:t>
      </w:r>
      <w:r w:rsidRPr="0096100A">
        <w:rPr>
          <w:i/>
          <w:color w:val="000000"/>
        </w:rPr>
        <w:t xml:space="preserve"> P177 assigned property of type (is type of property assigned).</w:t>
      </w:r>
      <w:r w:rsidRPr="0096100A">
        <w:rPr>
          <w:color w:val="000000"/>
        </w:rPr>
        <w:t xml:space="preserve"> As such, it is of importance for querying knowledge bases compatible with either model. </w:t>
      </w:r>
    </w:p>
    <w:p w14:paraId="15DD1372" w14:textId="77777777" w:rsidR="009570C5" w:rsidRPr="0096100A" w:rsidRDefault="009570C5" w:rsidP="009570C5">
      <w:pPr>
        <w:pBdr>
          <w:top w:val="nil"/>
          <w:left w:val="nil"/>
          <w:bottom w:val="nil"/>
          <w:right w:val="nil"/>
          <w:between w:val="nil"/>
        </w:pBdr>
        <w:spacing w:after="170" w:line="276" w:lineRule="auto"/>
        <w:ind w:left="1440"/>
        <w:rPr>
          <w:color w:val="000000"/>
        </w:rPr>
      </w:pPr>
      <w:r w:rsidRPr="0096100A">
        <w:rPr>
          <w:color w:val="000000"/>
        </w:rPr>
        <w:t xml:space="preserve">This property forms part of the following three (3) fully developed paths from E13 Attribute Assignment through: </w:t>
      </w:r>
    </w:p>
    <w:p w14:paraId="5D3FC0BF" w14:textId="77777777" w:rsidR="009570C5" w:rsidRPr="0096100A" w:rsidRDefault="009570C5" w:rsidP="006D4ACC">
      <w:pPr>
        <w:pStyle w:val="ListParagraph"/>
        <w:numPr>
          <w:ilvl w:val="0"/>
          <w:numId w:val="19"/>
        </w:numPr>
        <w:pBdr>
          <w:top w:val="nil"/>
          <w:left w:val="nil"/>
          <w:bottom w:val="nil"/>
          <w:right w:val="nil"/>
          <w:between w:val="nil"/>
        </w:pBdr>
        <w:suppressAutoHyphens w:val="0"/>
        <w:spacing w:after="80" w:line="276" w:lineRule="auto"/>
        <w:ind w:left="1872"/>
        <w:contextualSpacing w:val="0"/>
        <w:rPr>
          <w:color w:val="000000"/>
          <w:lang w:val="en-GB"/>
        </w:rPr>
      </w:pPr>
      <w:r w:rsidRPr="0096100A">
        <w:rPr>
          <w:i/>
          <w:color w:val="000000"/>
          <w:lang w:val="en-GB"/>
        </w:rPr>
        <w:t>J33 assigned proposition (is assigned by)</w:t>
      </w:r>
      <w:r w:rsidRPr="0096100A">
        <w:rPr>
          <w:color w:val="000000"/>
          <w:lang w:val="en-GB"/>
        </w:rPr>
        <w:t xml:space="preserve">, I17 One-Proposition Set, </w:t>
      </w:r>
      <w:r w:rsidRPr="0096100A">
        <w:rPr>
          <w:i/>
          <w:color w:val="000000"/>
          <w:lang w:val="en-GB"/>
        </w:rPr>
        <w:t>J30 has domain (is domain of)</w:t>
      </w:r>
      <w:r w:rsidRPr="0096100A">
        <w:rPr>
          <w:color w:val="000000"/>
          <w:lang w:val="en-GB"/>
        </w:rPr>
        <w:t xml:space="preserve"> to E1 CRM Entity, which is shortcut by </w:t>
      </w:r>
      <w:r w:rsidRPr="0096100A">
        <w:rPr>
          <w:i/>
          <w:color w:val="000000"/>
          <w:lang w:val="en-GB"/>
        </w:rPr>
        <w:t>P140 assigned attribute to (was attributed by)</w:t>
      </w:r>
      <w:r w:rsidRPr="0096100A">
        <w:rPr>
          <w:color w:val="000000"/>
          <w:lang w:val="en-GB"/>
        </w:rPr>
        <w:t>.  </w:t>
      </w:r>
    </w:p>
    <w:p w14:paraId="71D25266" w14:textId="77777777" w:rsidR="009570C5" w:rsidRPr="0096100A" w:rsidRDefault="009570C5" w:rsidP="006D4ACC">
      <w:pPr>
        <w:pStyle w:val="ListParagraph"/>
        <w:numPr>
          <w:ilvl w:val="0"/>
          <w:numId w:val="19"/>
        </w:numPr>
        <w:pBdr>
          <w:top w:val="nil"/>
          <w:left w:val="nil"/>
          <w:bottom w:val="nil"/>
          <w:right w:val="nil"/>
          <w:between w:val="nil"/>
        </w:pBdr>
        <w:suppressAutoHyphens w:val="0"/>
        <w:spacing w:after="80" w:line="276" w:lineRule="auto"/>
        <w:ind w:left="1872"/>
        <w:contextualSpacing w:val="0"/>
        <w:rPr>
          <w:color w:val="000000"/>
          <w:lang w:val="en-GB"/>
        </w:rPr>
      </w:pPr>
      <w:r w:rsidRPr="0096100A">
        <w:rPr>
          <w:i/>
          <w:color w:val="000000"/>
          <w:lang w:val="en-GB"/>
        </w:rPr>
        <w:t>J33 assigned proposition (is assigned by)</w:t>
      </w:r>
      <w:r w:rsidRPr="0096100A">
        <w:rPr>
          <w:color w:val="000000"/>
          <w:lang w:val="en-GB"/>
        </w:rPr>
        <w:t xml:space="preserve">, I17 One-Proposition Set, </w:t>
      </w:r>
      <w:r w:rsidRPr="0096100A">
        <w:rPr>
          <w:i/>
          <w:color w:val="000000"/>
          <w:lang w:val="en-GB"/>
        </w:rPr>
        <w:t>J31 has range (is range of)</w:t>
      </w:r>
      <w:r w:rsidRPr="0096100A">
        <w:rPr>
          <w:color w:val="000000"/>
          <w:lang w:val="en-GB"/>
        </w:rPr>
        <w:t xml:space="preserve"> to E1 CRM Entity, which is shortcut by </w:t>
      </w:r>
      <w:r w:rsidRPr="0096100A">
        <w:rPr>
          <w:i/>
          <w:color w:val="000000"/>
          <w:lang w:val="en-GB"/>
        </w:rPr>
        <w:t>P141 assigned (was assigned by)</w:t>
      </w:r>
      <w:r w:rsidRPr="0096100A">
        <w:rPr>
          <w:color w:val="000000"/>
          <w:lang w:val="en-GB"/>
        </w:rPr>
        <w:t xml:space="preserve">, </w:t>
      </w:r>
    </w:p>
    <w:p w14:paraId="2CB00C4A" w14:textId="77777777" w:rsidR="009570C5" w:rsidRPr="0096100A" w:rsidRDefault="009570C5" w:rsidP="009570C5">
      <w:pPr>
        <w:pStyle w:val="ListParagraph"/>
        <w:numPr>
          <w:ilvl w:val="0"/>
          <w:numId w:val="19"/>
        </w:numPr>
        <w:pBdr>
          <w:top w:val="nil"/>
          <w:left w:val="nil"/>
          <w:bottom w:val="nil"/>
          <w:right w:val="nil"/>
          <w:between w:val="nil"/>
        </w:pBdr>
        <w:suppressAutoHyphens w:val="0"/>
        <w:spacing w:after="170" w:line="276" w:lineRule="auto"/>
        <w:rPr>
          <w:color w:val="000000"/>
          <w:lang w:val="en-GB"/>
        </w:rPr>
      </w:pPr>
      <w:r w:rsidRPr="0096100A">
        <w:rPr>
          <w:i/>
          <w:color w:val="000000"/>
          <w:lang w:val="en-GB"/>
        </w:rPr>
        <w:t>J33 assigned proposition (is assigned by)</w:t>
      </w:r>
      <w:r w:rsidRPr="0096100A">
        <w:rPr>
          <w:color w:val="000000"/>
          <w:lang w:val="en-GB"/>
        </w:rPr>
        <w:t xml:space="preserve">, I17 One-Proposition Set, </w:t>
      </w:r>
      <w:r w:rsidRPr="0096100A">
        <w:rPr>
          <w:i/>
          <w:color w:val="000000"/>
          <w:lang w:val="en-GB"/>
        </w:rPr>
        <w:t>J32 has property type (is property type of)</w:t>
      </w:r>
      <w:r w:rsidRPr="0096100A">
        <w:rPr>
          <w:color w:val="000000"/>
          <w:lang w:val="en-GB"/>
        </w:rPr>
        <w:t xml:space="preserve"> to E1 CRM Entity, which is shortcut by </w:t>
      </w:r>
      <w:r w:rsidRPr="0096100A">
        <w:rPr>
          <w:i/>
          <w:color w:val="000000"/>
          <w:lang w:val="en-GB"/>
        </w:rPr>
        <w:t>P177 assigned property of type (is type of property assigned).</w:t>
      </w:r>
    </w:p>
    <w:p w14:paraId="6C3D06B5" w14:textId="4ED0DFEF" w:rsidR="003A7EF9" w:rsidRPr="0096100A" w:rsidRDefault="009570C5" w:rsidP="009570C5">
      <w:pPr>
        <w:pBdr>
          <w:top w:val="nil"/>
          <w:left w:val="nil"/>
          <w:bottom w:val="nil"/>
          <w:right w:val="nil"/>
          <w:between w:val="nil"/>
        </w:pBdr>
        <w:spacing w:after="170" w:line="276" w:lineRule="auto"/>
        <w:ind w:left="1440"/>
        <w:rPr>
          <w:color w:val="000000"/>
        </w:rPr>
      </w:pPr>
      <w:bookmarkStart w:id="126" w:name="_heading=h.4h042r0" w:colFirst="0" w:colLast="0"/>
      <w:bookmarkEnd w:id="126"/>
      <w:r w:rsidRPr="0096100A">
        <w:rPr>
          <w:color w:val="000000"/>
        </w:rPr>
        <w:t xml:space="preserve">This property is a shortcut for the path from E13 Attribute Assignment through </w:t>
      </w:r>
      <w:r w:rsidRPr="0096100A">
        <w:rPr>
          <w:i/>
          <w:color w:val="000000"/>
        </w:rPr>
        <w:t>J2 concluded that (was concluded by)</w:t>
      </w:r>
      <w:r w:rsidRPr="0096100A">
        <w:rPr>
          <w:color w:val="000000"/>
        </w:rPr>
        <w:t xml:space="preserve">, I2 Belief, </w:t>
      </w:r>
      <w:r w:rsidRPr="0096100A">
        <w:rPr>
          <w:i/>
          <w:color w:val="000000"/>
        </w:rPr>
        <w:t>J4 that (is subject of)</w:t>
      </w:r>
      <w:r w:rsidRPr="0096100A">
        <w:rPr>
          <w:color w:val="000000"/>
        </w:rPr>
        <w:t xml:space="preserve">, I4 Proposition Set, </w:t>
      </w:r>
      <w:r w:rsidRPr="0096100A">
        <w:rPr>
          <w:i/>
          <w:color w:val="000000"/>
        </w:rPr>
        <w:t>J5 holds to be</w:t>
      </w:r>
      <w:r w:rsidRPr="0096100A">
        <w:rPr>
          <w:color w:val="000000"/>
        </w:rPr>
        <w:t xml:space="preserve"> to I6 Belief Value (= “</w:t>
      </w:r>
      <w:r w:rsidR="0096100A" w:rsidRPr="0096100A">
        <w:rPr>
          <w:color w:val="000000"/>
        </w:rPr>
        <w:t>TRUE</w:t>
      </w:r>
      <w:r w:rsidRPr="0096100A">
        <w:rPr>
          <w:color w:val="000000"/>
        </w:rPr>
        <w:t>”).</w:t>
      </w:r>
    </w:p>
    <w:p w14:paraId="7C3750CD" w14:textId="77777777" w:rsidR="003A7EF9" w:rsidRPr="0096100A" w:rsidRDefault="003A7EF9" w:rsidP="003A7EF9">
      <w:pPr>
        <w:pStyle w:val="CRMDescriptionLabel"/>
      </w:pPr>
      <w:r w:rsidRPr="0096100A">
        <w:t>Full path:</w:t>
      </w:r>
    </w:p>
    <w:p w14:paraId="7123BCD5" w14:textId="41054A24" w:rsidR="003A7EF9" w:rsidRPr="0096100A" w:rsidRDefault="009570C5" w:rsidP="003A7EF9">
      <w:pPr>
        <w:pStyle w:val="CRMFullPath"/>
      </w:pPr>
      <w:r w:rsidRPr="0096100A">
        <w:t>E13 Attribute Assignment. J2 concluded that (was concluded by): I2 Belief. J4 that (is subject of): I4 Proposition Set. J5 holds to be: I6 Belief Value (= “</w:t>
      </w:r>
      <w:r w:rsidR="0096100A" w:rsidRPr="0096100A">
        <w:t>TRUE</w:t>
      </w:r>
      <w:r w:rsidRPr="0096100A">
        <w:t>”)</w:t>
      </w:r>
    </w:p>
    <w:p w14:paraId="03103B08" w14:textId="77777777" w:rsidR="003A7EF9" w:rsidRPr="0096100A" w:rsidRDefault="003A7EF9" w:rsidP="003A7EF9">
      <w:pPr>
        <w:pStyle w:val="CRMDescriptionLabel"/>
      </w:pPr>
      <w:r w:rsidRPr="0096100A">
        <w:t xml:space="preserve">Examples: </w:t>
      </w:r>
    </w:p>
    <w:p w14:paraId="410A99F0" w14:textId="77777777" w:rsidR="009570C5" w:rsidRPr="0096100A" w:rsidRDefault="009570C5" w:rsidP="009570C5">
      <w:pPr>
        <w:pStyle w:val="CRMExample"/>
        <w:numPr>
          <w:ilvl w:val="0"/>
          <w:numId w:val="23"/>
        </w:numPr>
      </w:pPr>
      <w:r w:rsidRPr="0096100A">
        <w:t>The gender classification of the skeleton on the left bench in La Tomba dell'Aryballos sospeso provided to the press by Prof. Alessandro Mandolesi on the 21</w:t>
      </w:r>
      <w:r w:rsidRPr="0096100A">
        <w:rPr>
          <w:vertAlign w:val="superscript"/>
        </w:rPr>
        <w:t>th</w:t>
      </w:r>
      <w:r w:rsidRPr="0096100A">
        <w:t xml:space="preserve"> of September 2013 (E17, I5) </w:t>
      </w:r>
      <w:r w:rsidRPr="0096100A">
        <w:rPr>
          <w:i/>
        </w:rPr>
        <w:t xml:space="preserve">assigned proposition </w:t>
      </w:r>
    </w:p>
    <w:p w14:paraId="4EC05E3C" w14:textId="77777777" w:rsidR="009570C5" w:rsidRPr="0096100A" w:rsidRDefault="009570C5" w:rsidP="009570C5">
      <w:pPr>
        <w:pStyle w:val="CRMExample"/>
        <w:ind w:left="2160" w:firstLine="0"/>
      </w:pPr>
      <w:r w:rsidRPr="0096100A">
        <w:t>The proposition set with content:</w:t>
      </w:r>
    </w:p>
    <w:p w14:paraId="44EBF9AA" w14:textId="77777777" w:rsidR="009570C5" w:rsidRPr="0096100A" w:rsidRDefault="009570C5" w:rsidP="009570C5">
      <w:pPr>
        <w:pStyle w:val="CRMExample"/>
        <w:ind w:left="2160" w:firstLine="0"/>
      </w:pPr>
      <w:r w:rsidRPr="0096100A">
        <w:t xml:space="preserve">{The skeleton on the left bench in La Tomba dell'Aryballos sospeso (E20 Biological Object) </w:t>
      </w:r>
      <w:r w:rsidRPr="0096100A">
        <w:rPr>
          <w:i/>
        </w:rPr>
        <w:t>P2 has type</w:t>
      </w:r>
      <w:r w:rsidRPr="0096100A">
        <w:t xml:space="preserve"> ‘male’ (E55 Type)} (I17) (Squires 2013)</w:t>
      </w:r>
    </w:p>
    <w:p w14:paraId="2BD5CEBE" w14:textId="77777777" w:rsidR="009570C5" w:rsidRPr="0096100A" w:rsidRDefault="009570C5" w:rsidP="009570C5">
      <w:pPr>
        <w:pStyle w:val="CRMExample"/>
        <w:numPr>
          <w:ilvl w:val="0"/>
          <w:numId w:val="23"/>
        </w:numPr>
      </w:pPr>
      <w:r w:rsidRPr="0096100A">
        <w:t>The gender analysis of the skeleton on the left bench in La Tomba dell'Aryballos sospeso provided to the press by Prof. Alessandro Mandolesi on the 18</w:t>
      </w:r>
      <w:r w:rsidRPr="0096100A">
        <w:rPr>
          <w:vertAlign w:val="superscript"/>
        </w:rPr>
        <w:t>th</w:t>
      </w:r>
      <w:r w:rsidRPr="0096100A">
        <w:t xml:space="preserve"> of October and academically published in 2013 (E17, S4) </w:t>
      </w:r>
      <w:r w:rsidRPr="0096100A">
        <w:rPr>
          <w:i/>
        </w:rPr>
        <w:t xml:space="preserve">assigned proposition </w:t>
      </w:r>
    </w:p>
    <w:p w14:paraId="44691CA6" w14:textId="77777777" w:rsidR="009570C5" w:rsidRPr="0096100A" w:rsidRDefault="009570C5" w:rsidP="009570C5">
      <w:pPr>
        <w:pStyle w:val="CRMExample"/>
        <w:ind w:left="2160" w:firstLine="0"/>
      </w:pPr>
      <w:r w:rsidRPr="0096100A">
        <w:t>The proposition set with content:</w:t>
      </w:r>
    </w:p>
    <w:p w14:paraId="0F7CED0A" w14:textId="77777777" w:rsidR="009570C5" w:rsidRPr="0096100A" w:rsidRDefault="009570C5" w:rsidP="009570C5">
      <w:pPr>
        <w:pStyle w:val="CRMExample"/>
        <w:ind w:left="2160" w:firstLine="0"/>
      </w:pPr>
      <w:r w:rsidRPr="0096100A">
        <w:t xml:space="preserve">{The skeleton on the left bench in La Tomba dell'Aryballos sospeso (E20 Biological Object) </w:t>
      </w:r>
      <w:r w:rsidRPr="0096100A">
        <w:rPr>
          <w:i/>
        </w:rPr>
        <w:t>P2 has type</w:t>
      </w:r>
      <w:r w:rsidRPr="0096100A">
        <w:t xml:space="preserve"> ‘female’ (E55 Type)} (I17) (Mandolesi 2013)</w:t>
      </w:r>
    </w:p>
    <w:p w14:paraId="469E5F37" w14:textId="77777777" w:rsidR="009570C5" w:rsidRPr="0096100A" w:rsidRDefault="009570C5" w:rsidP="009570C5">
      <w:pPr>
        <w:pStyle w:val="CRMExample"/>
        <w:numPr>
          <w:ilvl w:val="0"/>
          <w:numId w:val="23"/>
        </w:numPr>
      </w:pPr>
      <w:r w:rsidRPr="0096100A">
        <w:t xml:space="preserve">The examination of MS Sinai Greek 418 by Nicholas Pickwoad in November 2003 (E13) </w:t>
      </w:r>
      <w:r w:rsidRPr="0096100A">
        <w:rPr>
          <w:i/>
        </w:rPr>
        <w:t xml:space="preserve">assigned proposition </w:t>
      </w:r>
    </w:p>
    <w:p w14:paraId="44B79EDE" w14:textId="77777777" w:rsidR="009570C5" w:rsidRPr="0096100A" w:rsidRDefault="009570C5" w:rsidP="009570C5">
      <w:pPr>
        <w:pStyle w:val="CRMExample"/>
        <w:ind w:left="2160" w:firstLine="0"/>
      </w:pPr>
      <w:r w:rsidRPr="0096100A">
        <w:t>The proposition set with content:</w:t>
      </w:r>
    </w:p>
    <w:p w14:paraId="2AB1D9E3" w14:textId="5CB31B7A" w:rsidR="00E057CF" w:rsidRPr="0096100A" w:rsidRDefault="009570C5" w:rsidP="009570C5">
      <w:pPr>
        <w:pStyle w:val="CRMExample"/>
        <w:ind w:left="2160" w:firstLine="0"/>
      </w:pPr>
      <w:r w:rsidRPr="0096100A">
        <w:t xml:space="preserve">{The book MS Sinai Greek 418 (E22 Human-Made Object) </w:t>
      </w:r>
      <w:r w:rsidRPr="0096100A">
        <w:rPr>
          <w:i/>
        </w:rPr>
        <w:t>has binding structure</w:t>
      </w:r>
      <w:r w:rsidRPr="0096100A">
        <w:t xml:space="preserve"> ‘unsupported’ (E55 Type)} (I17) (Honey &amp; Pickwoad, 2010)</w:t>
      </w:r>
    </w:p>
    <w:p w14:paraId="23597B94" w14:textId="77777777" w:rsidR="009570C5" w:rsidRPr="0096100A" w:rsidRDefault="009570C5" w:rsidP="009570C5">
      <w:pPr>
        <w:pBdr>
          <w:top w:val="nil"/>
          <w:left w:val="nil"/>
          <w:bottom w:val="nil"/>
          <w:right w:val="nil"/>
          <w:between w:val="nil"/>
        </w:pBdr>
        <w:spacing w:line="276" w:lineRule="auto"/>
        <w:rPr>
          <w:color w:val="000000"/>
        </w:rPr>
      </w:pPr>
    </w:p>
    <w:p w14:paraId="3FC0A3C1" w14:textId="5115AC0C" w:rsidR="009570C5" w:rsidRPr="0096100A" w:rsidRDefault="009570C5" w:rsidP="009570C5">
      <w:pPr>
        <w:pStyle w:val="ListParagraph"/>
        <w:pBdr>
          <w:top w:val="nil"/>
          <w:left w:val="nil"/>
          <w:bottom w:val="nil"/>
          <w:right w:val="nil"/>
          <w:between w:val="nil"/>
        </w:pBdr>
        <w:spacing w:line="276" w:lineRule="auto"/>
        <w:ind w:left="1530"/>
        <w:rPr>
          <w:color w:val="000000"/>
          <w:lang w:val="en-GB"/>
        </w:rPr>
      </w:pPr>
      <w:r w:rsidRPr="0096100A">
        <w:rPr>
          <w:color w:val="000000"/>
          <w:lang w:val="en-GB"/>
        </w:rPr>
        <w:lastRenderedPageBreak/>
        <w:t>[See comments for examples of I17]</w:t>
      </w:r>
    </w:p>
    <w:p w14:paraId="686E18B4" w14:textId="77777777" w:rsidR="003A7EF9" w:rsidRPr="0096100A" w:rsidRDefault="003A7EF9" w:rsidP="003A7EF9">
      <w:pPr>
        <w:pStyle w:val="CRMDescriptionLabel"/>
      </w:pPr>
      <w:r w:rsidRPr="0096100A">
        <w:t xml:space="preserve">In First Order Logic: </w:t>
      </w:r>
    </w:p>
    <w:p w14:paraId="7C097732" w14:textId="77777777" w:rsidR="009570C5" w:rsidRPr="006B24EF" w:rsidRDefault="009570C5" w:rsidP="009570C5">
      <w:pPr>
        <w:pStyle w:val="CRMFirstOrderLogic"/>
        <w:rPr>
          <w:lang w:val="es-ES"/>
        </w:rPr>
      </w:pPr>
      <w:r w:rsidRPr="006B24EF">
        <w:rPr>
          <w:lang w:val="es-ES"/>
        </w:rPr>
        <w:t xml:space="preserve">J33(x,y) </w:t>
      </w:r>
      <w:r w:rsidRPr="006B24EF">
        <w:rPr>
          <w:rFonts w:ascii="Cambria Math" w:hAnsi="Cambria Math" w:cs="Cambria Math"/>
          <w:lang w:val="es-ES"/>
        </w:rPr>
        <w:t>⇒</w:t>
      </w:r>
      <w:r w:rsidRPr="006B24EF">
        <w:rPr>
          <w:lang w:val="es-ES"/>
        </w:rPr>
        <w:t xml:space="preserve"> E13(x)</w:t>
      </w:r>
    </w:p>
    <w:p w14:paraId="122EBDF1" w14:textId="77777777" w:rsidR="009570C5" w:rsidRPr="006B24EF" w:rsidRDefault="009570C5" w:rsidP="009570C5">
      <w:pPr>
        <w:pStyle w:val="CRMFirstOrderLogic"/>
        <w:rPr>
          <w:lang w:val="es-ES"/>
        </w:rPr>
      </w:pPr>
      <w:r w:rsidRPr="006B24EF">
        <w:rPr>
          <w:lang w:val="es-ES"/>
        </w:rPr>
        <w:t xml:space="preserve">J33(x,y) </w:t>
      </w:r>
      <w:r w:rsidRPr="006B24EF">
        <w:rPr>
          <w:rFonts w:ascii="Cambria Math" w:hAnsi="Cambria Math" w:cs="Cambria Math"/>
          <w:lang w:val="es-ES"/>
        </w:rPr>
        <w:t>⇒</w:t>
      </w:r>
      <w:r w:rsidRPr="006B24EF">
        <w:rPr>
          <w:lang w:val="es-ES"/>
        </w:rPr>
        <w:t xml:space="preserve"> I17(y)</w:t>
      </w:r>
    </w:p>
    <w:p w14:paraId="263974EF" w14:textId="77777777" w:rsidR="009570C5" w:rsidRPr="006B24EF" w:rsidRDefault="009570C5" w:rsidP="009570C5">
      <w:pPr>
        <w:pStyle w:val="CRMFirstOrderLogic"/>
        <w:rPr>
          <w:lang w:val="es-ES"/>
        </w:rPr>
      </w:pPr>
      <w:r w:rsidRPr="006B24EF">
        <w:rPr>
          <w:lang w:val="es-ES"/>
        </w:rPr>
        <w:t xml:space="preserve">J33(x,y) </w:t>
      </w:r>
      <w:r w:rsidRPr="006B24EF">
        <w:rPr>
          <w:rFonts w:ascii="Cambria Math" w:hAnsi="Cambria Math" w:cs="Cambria Math"/>
          <w:lang w:val="es-ES"/>
        </w:rPr>
        <w:t>⇒</w:t>
      </w:r>
      <w:r w:rsidRPr="006B24EF">
        <w:rPr>
          <w:lang w:val="es-ES"/>
        </w:rPr>
        <w:t xml:space="preserve"> P140(x,u) </w:t>
      </w:r>
      <w:r w:rsidRPr="006B24EF">
        <w:rPr>
          <w:rFonts w:cs="Times New Roman"/>
          <w:lang w:val="es-ES"/>
        </w:rPr>
        <w:t>˄</w:t>
      </w:r>
      <w:r w:rsidRPr="006B24EF">
        <w:rPr>
          <w:lang w:val="es-ES"/>
        </w:rPr>
        <w:t xml:space="preserve"> J30(y,u) </w:t>
      </w:r>
      <w:r w:rsidRPr="006B24EF">
        <w:rPr>
          <w:rFonts w:cs="Times New Roman"/>
          <w:lang w:val="es-ES"/>
        </w:rPr>
        <w:t>˄</w:t>
      </w:r>
      <w:r w:rsidRPr="006B24EF">
        <w:rPr>
          <w:lang w:val="es-ES"/>
        </w:rPr>
        <w:t xml:space="preserve"> P141(x,v) </w:t>
      </w:r>
      <w:r w:rsidRPr="006B24EF">
        <w:rPr>
          <w:rFonts w:cs="Times New Roman"/>
          <w:lang w:val="es-ES"/>
        </w:rPr>
        <w:t>˄</w:t>
      </w:r>
      <w:r w:rsidRPr="006B24EF">
        <w:rPr>
          <w:lang w:val="es-ES"/>
        </w:rPr>
        <w:t xml:space="preserve"> J31(y,v) </w:t>
      </w:r>
      <w:r w:rsidRPr="006B24EF">
        <w:rPr>
          <w:rFonts w:cs="Times New Roman"/>
          <w:lang w:val="es-ES"/>
        </w:rPr>
        <w:t>˄</w:t>
      </w:r>
      <w:r w:rsidRPr="006B24EF">
        <w:rPr>
          <w:lang w:val="es-ES"/>
        </w:rPr>
        <w:t xml:space="preserve"> P177(w) </w:t>
      </w:r>
      <w:r w:rsidRPr="006B24EF">
        <w:rPr>
          <w:rFonts w:cs="Times New Roman"/>
          <w:lang w:val="es-ES"/>
        </w:rPr>
        <w:t>˄</w:t>
      </w:r>
      <w:r w:rsidRPr="006B24EF">
        <w:rPr>
          <w:lang w:val="es-ES"/>
        </w:rPr>
        <w:t xml:space="preserve"> J32(y,w)</w:t>
      </w:r>
    </w:p>
    <w:p w14:paraId="0547B903" w14:textId="74226B6D" w:rsidR="009570C5" w:rsidRPr="0096100A" w:rsidRDefault="009570C5" w:rsidP="009570C5">
      <w:pPr>
        <w:pStyle w:val="CRMFirstOrderLogic"/>
      </w:pPr>
      <w:r w:rsidRPr="0096100A">
        <w:t xml:space="preserve">J33(x,y) </w:t>
      </w:r>
      <w:r w:rsidRPr="0096100A">
        <w:rPr>
          <w:rFonts w:ascii="Cambria Math" w:hAnsi="Cambria Math" w:cs="Cambria Math"/>
        </w:rPr>
        <w:t>⇒</w:t>
      </w:r>
      <w:r w:rsidRPr="0096100A">
        <w:t xml:space="preserve"> (</w:t>
      </w:r>
      <w:r w:rsidRPr="0096100A">
        <w:rPr>
          <w:rFonts w:ascii="Cambria Math" w:hAnsi="Cambria Math" w:cs="Cambria Math"/>
        </w:rPr>
        <w:t>∃</w:t>
      </w:r>
      <w:r w:rsidRPr="0096100A">
        <w:t xml:space="preserve">u) [I2(u) </w:t>
      </w:r>
      <w:r w:rsidRPr="0096100A">
        <w:rPr>
          <w:rFonts w:cs="Times New Roman"/>
        </w:rPr>
        <w:t>˄</w:t>
      </w:r>
      <w:r w:rsidRPr="0096100A">
        <w:t xml:space="preserve"> J2(x,u) </w:t>
      </w:r>
      <w:r w:rsidRPr="0096100A">
        <w:rPr>
          <w:rFonts w:cs="Times New Roman"/>
        </w:rPr>
        <w:t>˄</w:t>
      </w:r>
      <w:r w:rsidRPr="0096100A">
        <w:t xml:space="preserve"> J4(u,y) </w:t>
      </w:r>
      <w:r w:rsidRPr="0096100A">
        <w:rPr>
          <w:rFonts w:cs="Times New Roman"/>
        </w:rPr>
        <w:t>˄</w:t>
      </w:r>
      <w:r w:rsidRPr="0096100A">
        <w:t xml:space="preserve"> J5(u,</w:t>
      </w:r>
      <w:r w:rsidR="0096100A">
        <w:t xml:space="preserve"> “</w:t>
      </w:r>
      <w:r w:rsidRPr="0096100A">
        <w:t>TRUE</w:t>
      </w:r>
      <w:r w:rsidR="0096100A">
        <w:t>”</w:t>
      </w:r>
      <w:r w:rsidRPr="0096100A">
        <w:t>)]</w:t>
      </w:r>
      <w:r w:rsidR="007F6B40" w:rsidRPr="0096100A">
        <w:t xml:space="preserve"> </w:t>
      </w:r>
      <w:r w:rsidRPr="0096100A">
        <w:t>believed to be true!</w:t>
      </w:r>
    </w:p>
    <w:p w14:paraId="2B9166CE" w14:textId="77777777" w:rsidR="009570C5" w:rsidRPr="006B24EF" w:rsidRDefault="009570C5" w:rsidP="009570C5">
      <w:pPr>
        <w:pStyle w:val="CRMFirstOrderLogic"/>
        <w:rPr>
          <w:lang w:val="pt-PT"/>
        </w:rPr>
      </w:pPr>
      <w:r w:rsidRPr="006B24EF">
        <w:rPr>
          <w:lang w:val="pt-PT"/>
        </w:rPr>
        <w:t xml:space="preserve">E13(x) </w:t>
      </w:r>
      <w:r w:rsidRPr="006B24EF">
        <w:rPr>
          <w:rFonts w:ascii="Cambria Math" w:hAnsi="Cambria Math" w:cs="Cambria Math"/>
          <w:lang w:val="pt-PT"/>
        </w:rPr>
        <w:t>⇒</w:t>
      </w:r>
      <w:r w:rsidRPr="006B24EF">
        <w:rPr>
          <w:lang w:val="pt-PT"/>
        </w:rPr>
        <w:t xml:space="preserve"> (</w:t>
      </w:r>
      <w:r w:rsidRPr="006B24EF">
        <w:rPr>
          <w:rFonts w:ascii="Cambria Math" w:hAnsi="Cambria Math" w:cs="Cambria Math"/>
          <w:lang w:val="pt-PT"/>
        </w:rPr>
        <w:t>∃</w:t>
      </w:r>
      <w:r w:rsidRPr="006B24EF">
        <w:rPr>
          <w:lang w:val="pt-PT"/>
        </w:rPr>
        <w:t xml:space="preserve">uvw) [E1(u) </w:t>
      </w:r>
      <w:r w:rsidRPr="006B24EF">
        <w:rPr>
          <w:rFonts w:cs="Times New Roman"/>
          <w:lang w:val="pt-PT"/>
        </w:rPr>
        <w:t>˄</w:t>
      </w:r>
      <w:r w:rsidRPr="006B24EF">
        <w:rPr>
          <w:lang w:val="pt-PT"/>
        </w:rPr>
        <w:t xml:space="preserve"> P140(x,u) </w:t>
      </w:r>
      <w:r w:rsidRPr="006B24EF">
        <w:rPr>
          <w:rFonts w:cs="Times New Roman"/>
          <w:lang w:val="pt-PT"/>
        </w:rPr>
        <w:t>˄</w:t>
      </w:r>
      <w:r w:rsidRPr="006B24EF">
        <w:rPr>
          <w:lang w:val="pt-PT"/>
        </w:rPr>
        <w:t xml:space="preserve"> E1(v) </w:t>
      </w:r>
      <w:r w:rsidRPr="006B24EF">
        <w:rPr>
          <w:rFonts w:cs="Times New Roman"/>
          <w:lang w:val="pt-PT"/>
        </w:rPr>
        <w:t>˄</w:t>
      </w:r>
      <w:r w:rsidRPr="006B24EF">
        <w:rPr>
          <w:lang w:val="pt-PT"/>
        </w:rPr>
        <w:t xml:space="preserve"> P141(x,v) </w:t>
      </w:r>
      <w:r w:rsidRPr="006B24EF">
        <w:rPr>
          <w:rFonts w:cs="Times New Roman"/>
          <w:lang w:val="pt-PT"/>
        </w:rPr>
        <w:t>˄</w:t>
      </w:r>
      <w:r w:rsidRPr="006B24EF">
        <w:rPr>
          <w:lang w:val="pt-PT"/>
        </w:rPr>
        <w:t xml:space="preserve"> E55(w) </w:t>
      </w:r>
      <w:r w:rsidRPr="006B24EF">
        <w:rPr>
          <w:rFonts w:cs="Times New Roman"/>
          <w:lang w:val="pt-PT"/>
        </w:rPr>
        <w:t>˄</w:t>
      </w:r>
      <w:r w:rsidRPr="006B24EF">
        <w:rPr>
          <w:lang w:val="pt-PT"/>
        </w:rPr>
        <w:t xml:space="preserve"> P177(x,w)]  </w:t>
      </w:r>
    </w:p>
    <w:p w14:paraId="0421C7F4" w14:textId="77777777" w:rsidR="009570C5" w:rsidRPr="006B24EF" w:rsidRDefault="009570C5" w:rsidP="009570C5">
      <w:pPr>
        <w:pStyle w:val="CRMFirstOrderLogic"/>
        <w:rPr>
          <w:lang w:val="es-ES"/>
        </w:rPr>
      </w:pPr>
      <w:r w:rsidRPr="006B24EF">
        <w:rPr>
          <w:lang w:val="es-ES"/>
        </w:rPr>
        <w:t xml:space="preserve">J2(x,y) ˄ E13(x) </w:t>
      </w:r>
      <w:r w:rsidRPr="006B24EF">
        <w:rPr>
          <w:rFonts w:ascii="Cambria Math" w:hAnsi="Cambria Math" w:cs="Cambria Math"/>
          <w:lang w:val="es-ES"/>
        </w:rPr>
        <w:t>⇒</w:t>
      </w:r>
      <w:r w:rsidRPr="006B24EF">
        <w:rPr>
          <w:lang w:val="es-ES"/>
        </w:rPr>
        <w:t xml:space="preserve"> J33(x,y)</w:t>
      </w:r>
    </w:p>
    <w:p w14:paraId="1F008A53" w14:textId="77777777" w:rsidR="009570C5" w:rsidRPr="006B24EF" w:rsidRDefault="009570C5" w:rsidP="009570C5">
      <w:pPr>
        <w:pStyle w:val="CRMFirstOrderLogic"/>
        <w:rPr>
          <w:lang w:val="es-ES"/>
        </w:rPr>
      </w:pPr>
      <w:r w:rsidRPr="006B24EF">
        <w:rPr>
          <w:lang w:val="es-ES"/>
        </w:rPr>
        <w:t xml:space="preserve">P140(x,y) </w:t>
      </w:r>
      <w:r w:rsidRPr="006B24EF">
        <w:rPr>
          <w:rFonts w:ascii="Cambria Math" w:hAnsi="Cambria Math" w:cs="Cambria Math"/>
          <w:lang w:val="es-ES"/>
        </w:rPr>
        <w:t>⇒</w:t>
      </w:r>
      <w:r w:rsidRPr="006B24EF">
        <w:rPr>
          <w:lang w:val="es-ES"/>
        </w:rPr>
        <w:t xml:space="preserve"> (</w:t>
      </w:r>
      <w:r w:rsidRPr="006B24EF">
        <w:rPr>
          <w:rFonts w:ascii="Cambria Math" w:hAnsi="Cambria Math" w:cs="Cambria Math"/>
          <w:lang w:val="es-ES"/>
        </w:rPr>
        <w:t>∃</w:t>
      </w:r>
      <w:r w:rsidRPr="006B24EF">
        <w:rPr>
          <w:lang w:val="es-ES"/>
        </w:rPr>
        <w:t xml:space="preserve">u) [I17(u) </w:t>
      </w:r>
      <w:r w:rsidRPr="006B24EF">
        <w:rPr>
          <w:rFonts w:cs="Times New Roman"/>
          <w:lang w:val="es-ES"/>
        </w:rPr>
        <w:t>˄</w:t>
      </w:r>
      <w:r w:rsidRPr="006B24EF">
        <w:rPr>
          <w:lang w:val="es-ES"/>
        </w:rPr>
        <w:t xml:space="preserve"> J33(x,u) </w:t>
      </w:r>
      <w:r w:rsidRPr="006B24EF">
        <w:rPr>
          <w:rFonts w:cs="Times New Roman"/>
          <w:lang w:val="es-ES"/>
        </w:rPr>
        <w:t>˄</w:t>
      </w:r>
      <w:r w:rsidRPr="006B24EF">
        <w:rPr>
          <w:lang w:val="es-ES"/>
        </w:rPr>
        <w:t xml:space="preserve"> J30(u,y)]</w:t>
      </w:r>
    </w:p>
    <w:p w14:paraId="72C74BD8" w14:textId="77777777" w:rsidR="009570C5" w:rsidRPr="006B24EF" w:rsidRDefault="009570C5" w:rsidP="009570C5">
      <w:pPr>
        <w:pStyle w:val="CRMFirstOrderLogic"/>
        <w:rPr>
          <w:lang w:val="es-ES"/>
        </w:rPr>
      </w:pPr>
      <w:r w:rsidRPr="006B24EF">
        <w:rPr>
          <w:lang w:val="es-ES"/>
        </w:rPr>
        <w:t xml:space="preserve">P141(x,y) </w:t>
      </w:r>
      <w:r w:rsidRPr="006B24EF">
        <w:rPr>
          <w:rFonts w:ascii="Cambria Math" w:hAnsi="Cambria Math" w:cs="Cambria Math"/>
          <w:lang w:val="es-ES"/>
        </w:rPr>
        <w:t>⇒</w:t>
      </w:r>
      <w:r w:rsidRPr="006B24EF">
        <w:rPr>
          <w:lang w:val="es-ES"/>
        </w:rPr>
        <w:t xml:space="preserve"> (</w:t>
      </w:r>
      <w:r w:rsidRPr="006B24EF">
        <w:rPr>
          <w:rFonts w:ascii="Cambria Math" w:hAnsi="Cambria Math" w:cs="Cambria Math"/>
          <w:lang w:val="es-ES"/>
        </w:rPr>
        <w:t>∃</w:t>
      </w:r>
      <w:r w:rsidRPr="006B24EF">
        <w:rPr>
          <w:lang w:val="es-ES"/>
        </w:rPr>
        <w:t xml:space="preserve">u) [I17(u) </w:t>
      </w:r>
      <w:r w:rsidRPr="006B24EF">
        <w:rPr>
          <w:rFonts w:cs="Times New Roman"/>
          <w:lang w:val="es-ES"/>
        </w:rPr>
        <w:t>˄</w:t>
      </w:r>
      <w:r w:rsidRPr="006B24EF">
        <w:rPr>
          <w:lang w:val="es-ES"/>
        </w:rPr>
        <w:t xml:space="preserve"> J33(x,u) </w:t>
      </w:r>
      <w:r w:rsidRPr="006B24EF">
        <w:rPr>
          <w:rFonts w:cs="Times New Roman"/>
          <w:lang w:val="es-ES"/>
        </w:rPr>
        <w:t>˄</w:t>
      </w:r>
      <w:r w:rsidRPr="006B24EF">
        <w:rPr>
          <w:lang w:val="es-ES"/>
        </w:rPr>
        <w:t xml:space="preserve"> J31(u,y)] </w:t>
      </w:r>
    </w:p>
    <w:p w14:paraId="7FE8AF71" w14:textId="6BA56A48" w:rsidR="003A7EF9" w:rsidRPr="006B24EF" w:rsidRDefault="009570C5" w:rsidP="009570C5">
      <w:pPr>
        <w:pStyle w:val="CRMFirstOrderLogic"/>
        <w:rPr>
          <w:lang w:val="es-ES"/>
        </w:rPr>
      </w:pPr>
      <w:r w:rsidRPr="006B24EF">
        <w:rPr>
          <w:lang w:val="es-ES"/>
        </w:rPr>
        <w:t xml:space="preserve">P177(x,y) </w:t>
      </w:r>
      <w:r w:rsidRPr="006B24EF">
        <w:rPr>
          <w:rFonts w:ascii="Cambria Math" w:hAnsi="Cambria Math" w:cs="Cambria Math"/>
          <w:lang w:val="es-ES"/>
        </w:rPr>
        <w:t>⇒</w:t>
      </w:r>
      <w:r w:rsidRPr="006B24EF">
        <w:rPr>
          <w:lang w:val="es-ES"/>
        </w:rPr>
        <w:t xml:space="preserve"> (</w:t>
      </w:r>
      <w:r w:rsidRPr="006B24EF">
        <w:rPr>
          <w:rFonts w:ascii="Cambria Math" w:hAnsi="Cambria Math" w:cs="Cambria Math"/>
          <w:lang w:val="es-ES"/>
        </w:rPr>
        <w:t>∃</w:t>
      </w:r>
      <w:r w:rsidRPr="006B24EF">
        <w:rPr>
          <w:lang w:val="es-ES"/>
        </w:rPr>
        <w:t xml:space="preserve">u) [I17(u) </w:t>
      </w:r>
      <w:r w:rsidRPr="006B24EF">
        <w:rPr>
          <w:rFonts w:cs="Times New Roman"/>
          <w:lang w:val="es-ES"/>
        </w:rPr>
        <w:t>˄</w:t>
      </w:r>
      <w:r w:rsidRPr="006B24EF">
        <w:rPr>
          <w:lang w:val="es-ES"/>
        </w:rPr>
        <w:t xml:space="preserve"> J33(x,u) </w:t>
      </w:r>
      <w:r w:rsidRPr="006B24EF">
        <w:rPr>
          <w:rFonts w:cs="Times New Roman"/>
          <w:lang w:val="es-ES"/>
        </w:rPr>
        <w:t>˄</w:t>
      </w:r>
      <w:r w:rsidRPr="006B24EF">
        <w:rPr>
          <w:lang w:val="es-ES"/>
        </w:rPr>
        <w:t xml:space="preserve"> J32(u,y)]</w:t>
      </w:r>
    </w:p>
    <w:p w14:paraId="4F0E3873" w14:textId="77777777" w:rsidR="003407E0" w:rsidRPr="006B24EF" w:rsidRDefault="00BF1809">
      <w:pPr>
        <w:rPr>
          <w:rFonts w:ascii="Arial" w:eastAsia="Noto Sans CJK SC" w:hAnsi="Arial"/>
          <w:b/>
          <w:szCs w:val="28"/>
          <w:lang w:val="es-ES"/>
        </w:rPr>
      </w:pPr>
      <w:r w:rsidRPr="006B24EF">
        <w:rPr>
          <w:lang w:val="es-ES"/>
        </w:rPr>
        <w:br w:type="page"/>
      </w:r>
    </w:p>
    <w:p w14:paraId="6F9885D1" w14:textId="77777777" w:rsidR="003407E0" w:rsidRPr="0096100A" w:rsidRDefault="00BF1809">
      <w:pPr>
        <w:pStyle w:val="Heading1"/>
        <w:numPr>
          <w:ilvl w:val="0"/>
          <w:numId w:val="0"/>
        </w:numPr>
      </w:pPr>
      <w:bookmarkStart w:id="127" w:name="_Toc71114931"/>
      <w:bookmarkStart w:id="128" w:name="_Toc71548774"/>
      <w:bookmarkStart w:id="129" w:name="_Toc70522723"/>
      <w:bookmarkStart w:id="130" w:name="_Toc69734687"/>
      <w:bookmarkStart w:id="131" w:name="_Toc63009699"/>
      <w:bookmarkStart w:id="132" w:name="_Toc71905915"/>
      <w:bookmarkStart w:id="133" w:name="_Toc226452011"/>
      <w:r w:rsidRPr="0096100A">
        <w:lastRenderedPageBreak/>
        <w:t>Works Cited</w:t>
      </w:r>
      <w:bookmarkEnd w:id="127"/>
      <w:bookmarkEnd w:id="128"/>
      <w:bookmarkEnd w:id="129"/>
      <w:bookmarkEnd w:id="130"/>
      <w:bookmarkEnd w:id="131"/>
      <w:bookmarkEnd w:id="132"/>
      <w:bookmarkEnd w:id="133"/>
    </w:p>
    <w:p w14:paraId="12ED907D" w14:textId="77777777" w:rsidR="000C3557" w:rsidRPr="0096100A" w:rsidRDefault="000C3557" w:rsidP="000C3557">
      <w:pPr>
        <w:spacing w:after="115"/>
        <w:rPr>
          <w:color w:val="000000"/>
        </w:rPr>
      </w:pPr>
      <w:r w:rsidRPr="0096100A">
        <w:rPr>
          <w:color w:val="000000"/>
        </w:rPr>
        <w:t>‘Antonio Pigafetta’ (2024) Wikipedia. Available at: https://en.wikipedia.org/w/index.php?title=Antonio_Pigafetta&amp;oldid=1262058724 (Accessed: 9 December 2024).</w:t>
      </w:r>
    </w:p>
    <w:p w14:paraId="3ECCB43F" w14:textId="77777777" w:rsidR="000C3557" w:rsidRPr="0096100A" w:rsidRDefault="000C3557" w:rsidP="000C3557">
      <w:pPr>
        <w:spacing w:after="115"/>
        <w:rPr>
          <w:color w:val="000000"/>
        </w:rPr>
      </w:pPr>
      <w:bookmarkStart w:id="134" w:name="_heading=h.1baon6m" w:colFirst="0" w:colLast="0"/>
      <w:bookmarkEnd w:id="134"/>
      <w:r w:rsidRPr="0096100A">
        <w:rPr>
          <w:color w:val="000000"/>
        </w:rPr>
        <w:t>‘The Twelve Caesars’ (2024) Wikipedia. Available at: https://en.wikipedia.org/w/index.php?title=The_Twelve_Caesars&amp;oldid=1261298423#External_links (Accessed: 9 December 2024).</w:t>
      </w:r>
    </w:p>
    <w:p w14:paraId="4E2BAE80" w14:textId="77777777" w:rsidR="000C3557" w:rsidRPr="0096100A" w:rsidRDefault="000C3557" w:rsidP="000C3557">
      <w:pPr>
        <w:spacing w:after="115"/>
        <w:rPr>
          <w:color w:val="000000"/>
        </w:rPr>
      </w:pPr>
      <w:r w:rsidRPr="006B24EF">
        <w:rPr>
          <w:color w:val="000000"/>
          <w:lang w:val="fr-FR"/>
        </w:rPr>
        <w:t xml:space="preserve">Bekiari, C., Doerr, M., Le Bœuf, P., Pat Riva, P. et al (2019). </w:t>
      </w:r>
      <w:r w:rsidRPr="0096100A">
        <w:rPr>
          <w:color w:val="000000"/>
        </w:rPr>
        <w:t>LRMoo: object-oriented definition and mapping from IFLA LRM version 0.5</w:t>
      </w:r>
    </w:p>
    <w:p w14:paraId="7CD247A0" w14:textId="77777777" w:rsidR="000C3557" w:rsidRPr="0096100A" w:rsidRDefault="000C3557" w:rsidP="000C3557">
      <w:pPr>
        <w:spacing w:after="115"/>
        <w:rPr>
          <w:color w:val="000000"/>
        </w:rPr>
      </w:pPr>
      <w:r w:rsidRPr="0096100A">
        <w:rPr>
          <w:color w:val="000000"/>
        </w:rPr>
        <w:t xml:space="preserve">Bologna, F. (2021) ‘Who was Nero?’, The British Museum Blog, 22 April. Available at: </w:t>
      </w:r>
      <w:hyperlink r:id="rId21">
        <w:r w:rsidRPr="0096100A">
          <w:t>https://www.britishmuseum.org/blog/who-was-nero</w:t>
        </w:r>
      </w:hyperlink>
      <w:r w:rsidRPr="0096100A">
        <w:rPr>
          <w:color w:val="000000"/>
        </w:rPr>
        <w:t xml:space="preserve"> (Accessed: 10 April 2023).</w:t>
      </w:r>
    </w:p>
    <w:p w14:paraId="2A12D13E" w14:textId="77777777" w:rsidR="000C3557" w:rsidRPr="0096100A" w:rsidRDefault="000C3557" w:rsidP="000C3557">
      <w:pPr>
        <w:spacing w:after="115"/>
        <w:rPr>
          <w:color w:val="000000"/>
        </w:rPr>
      </w:pPr>
      <w:r w:rsidRPr="006B24EF">
        <w:rPr>
          <w:color w:val="000000"/>
          <w:lang w:val="de-DE"/>
        </w:rPr>
        <w:t xml:space="preserve">Diez, H.F. (von) (1815) Denkwürdigkeiten von Asien in Künsten und Wissenschaften, Sitten, Gebräuchen und Alterthümern, Religion und Regierungsverfassung. </w:t>
      </w:r>
      <w:r w:rsidRPr="0096100A">
        <w:rPr>
          <w:color w:val="000000"/>
        </w:rPr>
        <w:t>Zweyter Theil.</w:t>
      </w:r>
    </w:p>
    <w:p w14:paraId="2EF204C7" w14:textId="7469A032" w:rsidR="000C3557" w:rsidRPr="0096100A" w:rsidRDefault="000C3557" w:rsidP="000C3557">
      <w:pPr>
        <w:spacing w:after="115"/>
        <w:rPr>
          <w:color w:val="000000"/>
        </w:rPr>
      </w:pPr>
      <w:r w:rsidRPr="0096100A">
        <w:rPr>
          <w:color w:val="000000"/>
        </w:rPr>
        <w:t>Doerr, M., Kritsotaki, A., &amp; Boutsika, A. (2011). </w:t>
      </w:r>
      <w:hyperlink r:id="rId22">
        <w:r w:rsidRPr="0096100A">
          <w:t>Factual argumentation - a core model for assertions making</w:t>
        </w:r>
      </w:hyperlink>
      <w:r w:rsidRPr="0096100A">
        <w:rPr>
          <w:color w:val="000000"/>
        </w:rPr>
        <w:t>. Journal on Computing and Cultural Heritage (JOCCH) , 3(3), 34, New York, NY, USA: ACM https://dl.acm.org/doi/10.1145/1921614.1921615</w:t>
      </w:r>
    </w:p>
    <w:p w14:paraId="15AE0430" w14:textId="77777777" w:rsidR="000C3557" w:rsidRPr="006B24EF" w:rsidRDefault="000C3557" w:rsidP="000C3557">
      <w:pPr>
        <w:spacing w:after="115"/>
        <w:rPr>
          <w:color w:val="000000"/>
          <w:lang w:val="nl-NL"/>
        </w:rPr>
      </w:pPr>
      <w:bookmarkStart w:id="135" w:name="_heading=h.3vac5uf" w:colFirst="0" w:colLast="0"/>
      <w:bookmarkEnd w:id="135"/>
      <w:r w:rsidRPr="006B24EF">
        <w:rPr>
          <w:color w:val="000000"/>
          <w:lang w:val="nl-NL"/>
        </w:rPr>
        <w:t>Doerr, M., Kritsotaki, A., Rousakis, Y., Hiebel, G., Theodoridou, M. et al (2019) CRMsci, version 1.2.7</w:t>
      </w:r>
    </w:p>
    <w:p w14:paraId="4FE35A43" w14:textId="77777777" w:rsidR="000C3557" w:rsidRPr="0096100A" w:rsidRDefault="000C3557" w:rsidP="000C3557">
      <w:pPr>
        <w:spacing w:after="115"/>
        <w:rPr>
          <w:color w:val="000000"/>
        </w:rPr>
      </w:pPr>
      <w:r w:rsidRPr="0096100A">
        <w:rPr>
          <w:color w:val="000000"/>
        </w:rPr>
        <w:t>External Occipital Protuberance | Complete Anatomy (no date) www.elsevier.com. Available at: https://www.elsevier.com/resources/anatomy/skeletal-system/axial-skeleton/external-occipital-protuberance/23877 (Accessed: 9 December 2024).</w:t>
      </w:r>
    </w:p>
    <w:p w14:paraId="600A985A" w14:textId="77777777" w:rsidR="000C3557" w:rsidRPr="0096100A" w:rsidRDefault="000C3557" w:rsidP="000C3557">
      <w:pPr>
        <w:spacing w:after="115"/>
        <w:rPr>
          <w:color w:val="000000"/>
        </w:rPr>
      </w:pPr>
      <w:r w:rsidRPr="0096100A">
        <w:rPr>
          <w:color w:val="000000"/>
        </w:rPr>
        <w:t>Gangemi. A. &amp; Mika P. (2003). Understanding the semantic web through descriptions and situations. In Proceedings of DOA/CoopIS/ODBASE 2003 Confederated International Conferences DOA, CoopIS and ODBASE, LNCS. Springer, 2003.</w:t>
      </w:r>
    </w:p>
    <w:p w14:paraId="118390A3" w14:textId="77777777" w:rsidR="000C3557" w:rsidRPr="0096100A" w:rsidRDefault="000C3557" w:rsidP="000C3557">
      <w:pPr>
        <w:spacing w:after="115"/>
        <w:rPr>
          <w:color w:val="000000"/>
        </w:rPr>
      </w:pPr>
      <w:r w:rsidRPr="0096100A">
        <w:rPr>
          <w:color w:val="000000"/>
        </w:rPr>
        <w:t>Gardin, J.-C. (2003) ‘Archaeological Discourse, Conceptual Modelling and Digitalisation: an Interim Report of the Logicist Program’, in The Digital Heritage of Archaeology: Computer Applications and Quantitative Methods in Archaeology : Proceedings of the 30th Conference, Heraklion, Crete, April 2002. Computer Applications and Quantitative Methods in Archaeology (CAA), Heraklion, Crete: Archive of Monuments and Publications, Hellenic Ministry of Culture, pp. 5–11.</w:t>
      </w:r>
    </w:p>
    <w:p w14:paraId="7F506BD1" w14:textId="77777777" w:rsidR="000C3557" w:rsidRPr="0096100A" w:rsidRDefault="000C3557" w:rsidP="000C3557">
      <w:pPr>
        <w:spacing w:after="115"/>
        <w:rPr>
          <w:color w:val="000000"/>
        </w:rPr>
      </w:pPr>
      <w:r w:rsidRPr="0096100A">
        <w:rPr>
          <w:color w:val="000000"/>
        </w:rPr>
        <w:t>Gardin, J.-C. and Roux, V. (2004) ‘The Arkeotek project: a European network of knowledge bases in the archaeology of techniques’, Archeologia e Calcolatori, 15, pp. 25–40.</w:t>
      </w:r>
    </w:p>
    <w:p w14:paraId="4B453061" w14:textId="77777777" w:rsidR="000C3557" w:rsidRPr="0096100A" w:rsidRDefault="000C3557" w:rsidP="000C3557">
      <w:pPr>
        <w:spacing w:after="115"/>
        <w:rPr>
          <w:color w:val="000000"/>
        </w:rPr>
      </w:pPr>
      <w:r w:rsidRPr="0096100A">
        <w:rPr>
          <w:color w:val="000000"/>
        </w:rPr>
        <w:t>Gibb, H.A.R. (1325) Ibn Battuta Travels In Asia And Africa 1325-1354. Available at: http://archive.org/details/in.ernet.dli.2015.62617 (Accessed: 9 December 2024).</w:t>
      </w:r>
    </w:p>
    <w:p w14:paraId="385DD207" w14:textId="77777777" w:rsidR="000C3557" w:rsidRPr="0096100A" w:rsidRDefault="000C3557" w:rsidP="000C3557">
      <w:pPr>
        <w:spacing w:after="115"/>
        <w:rPr>
          <w:color w:val="000000"/>
        </w:rPr>
      </w:pPr>
      <w:r w:rsidRPr="0096100A">
        <w:rPr>
          <w:color w:val="000000"/>
        </w:rPr>
        <w:t>Giorgi, R. et al. (2002) ‘A new method for paper deacidification based on calcium hydroxide dispersed in nonaqueous media’, Studies in Conservation, 47(sup 3), pp. 69–73. doi:https://doi.org/10.1179/sic.2002.47.s3.014.</w:t>
      </w:r>
    </w:p>
    <w:p w14:paraId="024F39C1" w14:textId="77777777" w:rsidR="000C3557" w:rsidRPr="0096100A" w:rsidRDefault="000C3557" w:rsidP="000C3557">
      <w:pPr>
        <w:spacing w:after="115"/>
        <w:rPr>
          <w:color w:val="000000"/>
        </w:rPr>
      </w:pPr>
      <w:bookmarkStart w:id="136" w:name="_heading=h.2afmg28" w:colFirst="0" w:colLast="0"/>
      <w:bookmarkEnd w:id="136"/>
      <w:r w:rsidRPr="0096100A">
        <w:rPr>
          <w:color w:val="000000"/>
        </w:rPr>
        <w:t>Hodder, I. (1999) The Archaeological Process: An Introduction. Oxford: Blackwell.</w:t>
      </w:r>
    </w:p>
    <w:p w14:paraId="3467411C" w14:textId="530CBA5E" w:rsidR="000C3557" w:rsidRPr="0096100A" w:rsidRDefault="000C3557" w:rsidP="000C3557">
      <w:pPr>
        <w:spacing w:after="115"/>
        <w:rPr>
          <w:color w:val="000000"/>
        </w:rPr>
      </w:pPr>
      <w:r w:rsidRPr="0096100A">
        <w:rPr>
          <w:color w:val="000000"/>
        </w:rPr>
        <w:t>Honey, A. and Pickwoad, N. (2010) ‘Learning from the Past: Using Original Techniques to Conserve a Twelfth-Century Illuminated Manuscript and Its Sixteenth</w:t>
      </w:r>
      <w:r w:rsidR="007F6B40" w:rsidRPr="0096100A">
        <w:rPr>
          <w:color w:val="000000"/>
        </w:rPr>
        <w:t xml:space="preserve"> </w:t>
      </w:r>
      <w:r w:rsidRPr="0096100A">
        <w:rPr>
          <w:color w:val="000000"/>
        </w:rPr>
        <w:t xml:space="preserve">century Greek-Style Binding at the Monastery of St Catherine, Sinai’, Studies in Conservation, 55(sup2), pp. 56–61. doi: </w:t>
      </w:r>
      <w:hyperlink r:id="rId23">
        <w:r w:rsidRPr="0096100A">
          <w:t>10.1179/sic.2010.55.Supplement-2.56</w:t>
        </w:r>
      </w:hyperlink>
      <w:r w:rsidRPr="0096100A">
        <w:rPr>
          <w:color w:val="000000"/>
        </w:rPr>
        <w:t>.</w:t>
      </w:r>
    </w:p>
    <w:p w14:paraId="78399827" w14:textId="77777777" w:rsidR="000C3557" w:rsidRPr="0096100A" w:rsidRDefault="000C3557" w:rsidP="000C3557">
      <w:pPr>
        <w:spacing w:after="115"/>
        <w:rPr>
          <w:color w:val="000000"/>
        </w:rPr>
      </w:pPr>
      <w:r w:rsidRPr="0096100A">
        <w:rPr>
          <w:color w:val="000000"/>
        </w:rPr>
        <w:t>Ladyman, J. (2002) Understanding Philosophy of Science. e-book. Routledge.</w:t>
      </w:r>
    </w:p>
    <w:p w14:paraId="548EFDDD" w14:textId="77777777" w:rsidR="000C3557" w:rsidRPr="0096100A" w:rsidRDefault="000C3557" w:rsidP="000C3557">
      <w:pPr>
        <w:spacing w:after="115"/>
        <w:rPr>
          <w:color w:val="000000"/>
        </w:rPr>
      </w:pPr>
      <w:r w:rsidRPr="0096100A">
        <w:rPr>
          <w:color w:val="000000"/>
        </w:rPr>
        <w:t>Mandolesi, A. (2013) ‘Nella Tarquinia dei Principi, La Tomba dell’Aryballos sospeso’, Archeo, (345).</w:t>
      </w:r>
    </w:p>
    <w:p w14:paraId="0CADDE21" w14:textId="77777777" w:rsidR="000C3557" w:rsidRPr="0096100A" w:rsidRDefault="000C3557" w:rsidP="000C3557">
      <w:pPr>
        <w:spacing w:after="115"/>
        <w:rPr>
          <w:color w:val="000000"/>
        </w:rPr>
      </w:pPr>
      <w:r w:rsidRPr="0096100A">
        <w:rPr>
          <w:color w:val="000000"/>
        </w:rPr>
        <w:t>Pernicka, E. et al. (2020) ‘Why the Nebra Sky Disc Dates to the Early Bronze Age. An overview of the Interdisciplinary Results’, Journal on the Archaeology of Europe, 104, pp. 89–122. doi:10.1553/archaeologia104s89</w:t>
      </w:r>
    </w:p>
    <w:p w14:paraId="052F5F79" w14:textId="77777777" w:rsidR="000C3557" w:rsidRPr="0096100A" w:rsidRDefault="000C3557" w:rsidP="000C3557">
      <w:pPr>
        <w:spacing w:after="115"/>
        <w:rPr>
          <w:color w:val="000000"/>
        </w:rPr>
      </w:pPr>
      <w:r w:rsidRPr="0096100A">
        <w:rPr>
          <w:color w:val="000000"/>
        </w:rPr>
        <w:t>Pigafetta, A. and Stanley, H.E.J.S. (1874) The First voyage round the world, by Magellan. London: Printed for the Hakluyt Society. Available at: http://archive.org/details/firstvoyageround00piga (Accessed: 9 December 2024).</w:t>
      </w:r>
    </w:p>
    <w:p w14:paraId="056E6360" w14:textId="77777777" w:rsidR="000C3557" w:rsidRPr="0096100A" w:rsidRDefault="000C3557" w:rsidP="000C3557">
      <w:pPr>
        <w:spacing w:after="115"/>
        <w:rPr>
          <w:color w:val="000000"/>
        </w:rPr>
      </w:pPr>
      <w:r w:rsidRPr="0096100A">
        <w:rPr>
          <w:color w:val="000000"/>
        </w:rPr>
        <w:lastRenderedPageBreak/>
        <w:t>Squires, N. (2013) ‘Italian archaeologists hail discovery of Etruscan warrior prince’s tomb.’, The Telegraph, 23 September. Available at: https://www.telegraph.co.uk/news/worldnews/europe/italy/10328047/Italian-archaeologists-hail-discovery-of-Etruscan-warrior-princes-tomb.html (Accessed: 5 September 2024).</w:t>
      </w:r>
    </w:p>
    <w:p w14:paraId="76E7191D" w14:textId="77777777" w:rsidR="000C3557" w:rsidRPr="0096100A" w:rsidRDefault="000C3557" w:rsidP="000C3557">
      <w:pPr>
        <w:spacing w:after="115"/>
        <w:rPr>
          <w:color w:val="000000"/>
        </w:rPr>
      </w:pPr>
      <w:r w:rsidRPr="0096100A">
        <w:rPr>
          <w:color w:val="000000"/>
        </w:rPr>
        <w:t>Szirmai, J.A. (1999). The archaeology of medieval bookbinding. Aldershot, Hants.; Bookfield, Vt.: Ashgate.</w:t>
      </w:r>
    </w:p>
    <w:p w14:paraId="1ABB5311" w14:textId="77777777" w:rsidR="000C3557" w:rsidRPr="0096100A" w:rsidRDefault="000C3557" w:rsidP="000C3557">
      <w:pPr>
        <w:spacing w:after="115"/>
        <w:rPr>
          <w:color w:val="000000"/>
        </w:rPr>
      </w:pPr>
      <w:r w:rsidRPr="0096100A">
        <w:rPr>
          <w:color w:val="000000"/>
        </w:rPr>
        <w:t>Turner, D. (2012) Making Prehistory. Historical Science and the Scientific Realism Debate. e-book. Cambridge</w:t>
      </w:r>
    </w:p>
    <w:p w14:paraId="1F6E6B73" w14:textId="77777777" w:rsidR="000C3557" w:rsidRPr="0096100A" w:rsidRDefault="000C3557" w:rsidP="000C3557">
      <w:pPr>
        <w:spacing w:after="115"/>
        <w:rPr>
          <w:color w:val="000000"/>
        </w:rPr>
      </w:pPr>
      <w:r w:rsidRPr="0096100A">
        <w:rPr>
          <w:color w:val="000000"/>
        </w:rPr>
        <w:t xml:space="preserve">Nagare SP, Chaudhari RS, Birangane RS, Parkarwar PC. (2018) Sex determination in forensic identification, a review. J Forensic Dent Sci. 2018 May-Aug;10(2):61-66. doi: 10.4103/jfo.jfds_55_17. PMID: 30745778; PMCID: PMC6344795. </w:t>
      </w:r>
    </w:p>
    <w:p w14:paraId="3193A058" w14:textId="365466A8" w:rsidR="003407E0" w:rsidRPr="0096100A" w:rsidRDefault="003407E0" w:rsidP="003216E5">
      <w:pPr>
        <w:spacing w:after="115"/>
        <w:rPr>
          <w:rFonts w:ascii="Times" w:hAnsi="Times"/>
          <w:szCs w:val="20"/>
        </w:rPr>
      </w:pPr>
      <w:bookmarkStart w:id="137" w:name="_Toc71114932"/>
      <w:bookmarkEnd w:id="137"/>
    </w:p>
    <w:sectPr w:rsidR="003407E0" w:rsidRPr="0096100A">
      <w:pgSz w:w="11906" w:h="16838"/>
      <w:pgMar w:top="1418" w:right="1418" w:bottom="1559" w:left="1418" w:header="709" w:footer="964" w:gutter="0"/>
      <w:cols w:space="720"/>
      <w:formProt w:val="0"/>
      <w:docGrid w:linePitch="272" w:charSpace="737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67F05" w14:textId="77777777" w:rsidR="00D57F62" w:rsidRPr="0096100A" w:rsidRDefault="00D57F62">
      <w:r w:rsidRPr="0096100A">
        <w:separator/>
      </w:r>
    </w:p>
  </w:endnote>
  <w:endnote w:type="continuationSeparator" w:id="0">
    <w:p w14:paraId="2C82B350" w14:textId="77777777" w:rsidR="00D57F62" w:rsidRPr="0096100A" w:rsidRDefault="00D57F62">
      <w:r w:rsidRPr="0096100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1"/>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Liberation Serif">
    <w:panose1 w:val="02020603050405020304"/>
    <w:charset w:val="00"/>
    <w:family w:val="roman"/>
    <w:pitch w:val="variable"/>
    <w:sig w:usb0="E0000AFF"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w:panose1 w:val="020B0604020202020204"/>
    <w:charset w:val="00"/>
    <w:family w:val="swiss"/>
    <w:pitch w:val="variable"/>
    <w:sig w:usb0="E0000AFF" w:usb1="500078FF" w:usb2="00000021" w:usb3="00000000" w:csb0="000001B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3241125"/>
      <w:docPartObj>
        <w:docPartGallery w:val="Page Numbers (Bottom of Page)"/>
        <w:docPartUnique/>
      </w:docPartObj>
    </w:sdtPr>
    <w:sdtContent>
      <w:p w14:paraId="48E779C5" w14:textId="3D567785" w:rsidR="0048604A" w:rsidRPr="0096100A" w:rsidRDefault="0048604A">
        <w:pPr>
          <w:pStyle w:val="Footer"/>
        </w:pPr>
        <w:r w:rsidRPr="0096100A">
          <w:fldChar w:fldCharType="begin"/>
        </w:r>
        <w:r w:rsidRPr="0096100A">
          <w:instrText xml:space="preserve"> PAGE </w:instrText>
        </w:r>
        <w:r w:rsidRPr="0096100A">
          <w:fldChar w:fldCharType="separate"/>
        </w:r>
        <w:r w:rsidRPr="0096100A">
          <w:t>8</w:t>
        </w:r>
        <w:r w:rsidRPr="0096100A">
          <w:fldChar w:fldCharType="end"/>
        </w:r>
        <w:r w:rsidRPr="0096100A">
          <w:tab/>
        </w:r>
        <w:r w:rsidRPr="0096100A">
          <w:rPr>
            <w:color w:val="000000"/>
            <w:szCs w:val="20"/>
          </w:rPr>
          <w:t xml:space="preserve">Definition of the </w:t>
        </w:r>
        <w:r w:rsidRPr="0096100A">
          <w:rPr>
            <w:color w:val="000000"/>
          </w:rPr>
          <w:t>CRMinf version 1.2.1</w:t>
        </w:r>
        <w:r w:rsidRPr="0096100A">
          <w:rPr>
            <w:color w:val="000000"/>
          </w:rPr>
          <w:tab/>
        </w:r>
        <w:r w:rsidRPr="0096100A">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C0457" w14:textId="1EC21613" w:rsidR="0048604A" w:rsidRPr="0096100A" w:rsidRDefault="0048604A">
    <w:pPr>
      <w:tabs>
        <w:tab w:val="center" w:pos="4536"/>
        <w:tab w:val="right" w:pos="9072"/>
      </w:tabs>
    </w:pPr>
    <w:r w:rsidRPr="0096100A">
      <w:t>Definition of the CRMinf version 1.2.1</w:t>
    </w:r>
    <w:r w:rsidRPr="0096100A">
      <w:tab/>
      <w:t xml:space="preserve"> </w:t>
    </w:r>
    <w:r w:rsidRPr="0096100A">
      <w:tab/>
    </w:r>
    <w:r w:rsidRPr="0096100A">
      <w:fldChar w:fldCharType="begin"/>
    </w:r>
    <w:r w:rsidRPr="0096100A">
      <w:instrText xml:space="preserve"> PAGE </w:instrText>
    </w:r>
    <w:r w:rsidRPr="0096100A">
      <w:fldChar w:fldCharType="separate"/>
    </w:r>
    <w:r w:rsidRPr="0096100A">
      <w:t>7</w:t>
    </w:r>
    <w:r w:rsidRPr="0096100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10582" w14:textId="46E1D8A7" w:rsidR="0048604A" w:rsidRPr="0096100A" w:rsidRDefault="0048604A">
    <w:pPr>
      <w:pStyle w:val="Footer"/>
    </w:pPr>
    <w:r w:rsidRPr="0096100A">
      <w:rPr>
        <w:color w:val="000000"/>
        <w:szCs w:val="20"/>
      </w:rPr>
      <w:fldChar w:fldCharType="begin"/>
    </w:r>
    <w:r w:rsidRPr="0096100A">
      <w:rPr>
        <w:color w:val="000000"/>
        <w:szCs w:val="20"/>
      </w:rPr>
      <w:instrText xml:space="preserve"> PAGE </w:instrText>
    </w:r>
    <w:r w:rsidRPr="0096100A">
      <w:rPr>
        <w:color w:val="000000"/>
        <w:szCs w:val="20"/>
      </w:rPr>
      <w:fldChar w:fldCharType="separate"/>
    </w:r>
    <w:r w:rsidRPr="0096100A">
      <w:rPr>
        <w:color w:val="000000"/>
        <w:szCs w:val="20"/>
      </w:rPr>
      <w:t>12</w:t>
    </w:r>
    <w:r w:rsidRPr="0096100A">
      <w:rPr>
        <w:color w:val="000000"/>
        <w:szCs w:val="20"/>
      </w:rPr>
      <w:fldChar w:fldCharType="end"/>
    </w:r>
    <w:r w:rsidRPr="0096100A">
      <w:rPr>
        <w:color w:val="000000"/>
        <w:szCs w:val="20"/>
      </w:rPr>
      <w:tab/>
      <w:t xml:space="preserve">Definition of the </w:t>
    </w:r>
    <w:r w:rsidRPr="0096100A">
      <w:rPr>
        <w:color w:val="000000"/>
      </w:rPr>
      <w:t>CRMinf</w:t>
    </w:r>
    <w:r w:rsidRPr="0096100A">
      <w:rPr>
        <w:color w:val="000000"/>
        <w:szCs w:val="20"/>
      </w:rPr>
      <w:t xml:space="preserve"> version </w:t>
    </w:r>
    <w:r w:rsidRPr="0096100A">
      <w:rPr>
        <w:color w:val="000000"/>
      </w:rPr>
      <w:t>1.2.1</w:t>
    </w:r>
    <w:r w:rsidRPr="0096100A">
      <w:rPr>
        <w:color w:val="000000"/>
      </w:rPr>
      <w:tab/>
    </w:r>
    <w:r w:rsidRPr="0096100A">
      <w:rPr>
        <w:color w:val="00000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AFA0B" w14:textId="22240DF4" w:rsidR="0048604A" w:rsidRPr="0096100A" w:rsidRDefault="0048604A">
    <w:pPr>
      <w:tabs>
        <w:tab w:val="center" w:pos="4536"/>
        <w:tab w:val="right" w:pos="9072"/>
      </w:tabs>
      <w:ind w:right="360"/>
    </w:pPr>
    <w:r w:rsidRPr="0096100A">
      <w:rPr>
        <w:color w:val="000000"/>
        <w:szCs w:val="20"/>
      </w:rPr>
      <w:t xml:space="preserve">Definition of the </w:t>
    </w:r>
    <w:r w:rsidRPr="0096100A">
      <w:rPr>
        <w:color w:val="000000"/>
      </w:rPr>
      <w:t>CRMinf</w:t>
    </w:r>
    <w:r w:rsidRPr="0096100A">
      <w:rPr>
        <w:color w:val="000000"/>
        <w:szCs w:val="20"/>
      </w:rPr>
      <w:t xml:space="preserve"> version </w:t>
    </w:r>
    <w:r w:rsidRPr="0096100A">
      <w:rPr>
        <w:color w:val="000000"/>
      </w:rPr>
      <w:t>1.2.1</w:t>
    </w:r>
    <w:r w:rsidRPr="0096100A">
      <w:rPr>
        <w:color w:val="000000"/>
      </w:rPr>
      <w:tab/>
    </w:r>
    <w:r w:rsidRPr="0096100A">
      <w:rPr>
        <w:color w:val="000000"/>
        <w:szCs w:val="20"/>
      </w:rPr>
      <w:t xml:space="preserve"> </w:t>
    </w:r>
    <w:r w:rsidRPr="0096100A">
      <w:rPr>
        <w:color w:val="000000"/>
        <w:szCs w:val="20"/>
      </w:rPr>
      <w:tab/>
    </w:r>
    <w:r w:rsidRPr="0096100A">
      <w:rPr>
        <w:color w:val="000000"/>
        <w:szCs w:val="20"/>
      </w:rPr>
      <w:fldChar w:fldCharType="begin"/>
    </w:r>
    <w:r w:rsidRPr="0096100A">
      <w:rPr>
        <w:color w:val="000000"/>
        <w:szCs w:val="20"/>
      </w:rPr>
      <w:instrText xml:space="preserve"> PAGE </w:instrText>
    </w:r>
    <w:r w:rsidRPr="0096100A">
      <w:rPr>
        <w:color w:val="000000"/>
        <w:szCs w:val="20"/>
      </w:rPr>
      <w:fldChar w:fldCharType="separate"/>
    </w:r>
    <w:r w:rsidRPr="0096100A">
      <w:rPr>
        <w:color w:val="000000"/>
        <w:szCs w:val="20"/>
      </w:rPr>
      <w:t>13</w:t>
    </w:r>
    <w:r w:rsidRPr="0096100A">
      <w:rPr>
        <w:color w:val="00000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9DBBD" w14:textId="77777777" w:rsidR="00D57F62" w:rsidRPr="0096100A" w:rsidRDefault="00D57F62">
      <w:r w:rsidRPr="0096100A">
        <w:separator/>
      </w:r>
    </w:p>
  </w:footnote>
  <w:footnote w:type="continuationSeparator" w:id="0">
    <w:p w14:paraId="2E22B30E" w14:textId="77777777" w:rsidR="00D57F62" w:rsidRPr="0096100A" w:rsidRDefault="00D57F62">
      <w:r w:rsidRPr="0096100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33CA7" w14:textId="77777777" w:rsidR="0048604A" w:rsidRPr="0096100A" w:rsidRDefault="004860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6296C" w14:textId="77777777" w:rsidR="0048604A" w:rsidRPr="0096100A" w:rsidRDefault="0048604A">
    <w:pPr>
      <w:tabs>
        <w:tab w:val="center" w:pos="4153"/>
        <w:tab w:val="right" w:pos="8306"/>
      </w:tabs>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E0B92"/>
    <w:multiLevelType w:val="multilevel"/>
    <w:tmpl w:val="2F2031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AF55F9"/>
    <w:multiLevelType w:val="multilevel"/>
    <w:tmpl w:val="D1B81F1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24951D7"/>
    <w:multiLevelType w:val="multilevel"/>
    <w:tmpl w:val="D3B08100"/>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4C80F75"/>
    <w:multiLevelType w:val="hybridMultilevel"/>
    <w:tmpl w:val="49AE18C2"/>
    <w:lvl w:ilvl="0" w:tplc="04080005">
      <w:start w:val="1"/>
      <w:numFmt w:val="bullet"/>
      <w:lvlText w:val=""/>
      <w:lvlJc w:val="left"/>
      <w:pPr>
        <w:ind w:left="1877" w:hanging="360"/>
      </w:pPr>
      <w:rPr>
        <w:rFonts w:ascii="Wingdings" w:hAnsi="Wingdings" w:hint="default"/>
      </w:rPr>
    </w:lvl>
    <w:lvl w:ilvl="1" w:tplc="04080003" w:tentative="1">
      <w:start w:val="1"/>
      <w:numFmt w:val="bullet"/>
      <w:lvlText w:val="o"/>
      <w:lvlJc w:val="left"/>
      <w:pPr>
        <w:ind w:left="2597" w:hanging="360"/>
      </w:pPr>
      <w:rPr>
        <w:rFonts w:ascii="Courier New" w:hAnsi="Courier New" w:cs="Courier New" w:hint="default"/>
      </w:rPr>
    </w:lvl>
    <w:lvl w:ilvl="2" w:tplc="04080005" w:tentative="1">
      <w:start w:val="1"/>
      <w:numFmt w:val="bullet"/>
      <w:lvlText w:val=""/>
      <w:lvlJc w:val="left"/>
      <w:pPr>
        <w:ind w:left="3317" w:hanging="360"/>
      </w:pPr>
      <w:rPr>
        <w:rFonts w:ascii="Wingdings" w:hAnsi="Wingdings" w:hint="default"/>
      </w:rPr>
    </w:lvl>
    <w:lvl w:ilvl="3" w:tplc="04080001" w:tentative="1">
      <w:start w:val="1"/>
      <w:numFmt w:val="bullet"/>
      <w:lvlText w:val=""/>
      <w:lvlJc w:val="left"/>
      <w:pPr>
        <w:ind w:left="4037" w:hanging="360"/>
      </w:pPr>
      <w:rPr>
        <w:rFonts w:ascii="Symbol" w:hAnsi="Symbol" w:hint="default"/>
      </w:rPr>
    </w:lvl>
    <w:lvl w:ilvl="4" w:tplc="04080003" w:tentative="1">
      <w:start w:val="1"/>
      <w:numFmt w:val="bullet"/>
      <w:lvlText w:val="o"/>
      <w:lvlJc w:val="left"/>
      <w:pPr>
        <w:ind w:left="4757" w:hanging="360"/>
      </w:pPr>
      <w:rPr>
        <w:rFonts w:ascii="Courier New" w:hAnsi="Courier New" w:cs="Courier New" w:hint="default"/>
      </w:rPr>
    </w:lvl>
    <w:lvl w:ilvl="5" w:tplc="04080005" w:tentative="1">
      <w:start w:val="1"/>
      <w:numFmt w:val="bullet"/>
      <w:lvlText w:val=""/>
      <w:lvlJc w:val="left"/>
      <w:pPr>
        <w:ind w:left="5477" w:hanging="360"/>
      </w:pPr>
      <w:rPr>
        <w:rFonts w:ascii="Wingdings" w:hAnsi="Wingdings" w:hint="default"/>
      </w:rPr>
    </w:lvl>
    <w:lvl w:ilvl="6" w:tplc="04080001" w:tentative="1">
      <w:start w:val="1"/>
      <w:numFmt w:val="bullet"/>
      <w:lvlText w:val=""/>
      <w:lvlJc w:val="left"/>
      <w:pPr>
        <w:ind w:left="6197" w:hanging="360"/>
      </w:pPr>
      <w:rPr>
        <w:rFonts w:ascii="Symbol" w:hAnsi="Symbol" w:hint="default"/>
      </w:rPr>
    </w:lvl>
    <w:lvl w:ilvl="7" w:tplc="04080003" w:tentative="1">
      <w:start w:val="1"/>
      <w:numFmt w:val="bullet"/>
      <w:lvlText w:val="o"/>
      <w:lvlJc w:val="left"/>
      <w:pPr>
        <w:ind w:left="6917" w:hanging="360"/>
      </w:pPr>
      <w:rPr>
        <w:rFonts w:ascii="Courier New" w:hAnsi="Courier New" w:cs="Courier New" w:hint="default"/>
      </w:rPr>
    </w:lvl>
    <w:lvl w:ilvl="8" w:tplc="04080005" w:tentative="1">
      <w:start w:val="1"/>
      <w:numFmt w:val="bullet"/>
      <w:lvlText w:val=""/>
      <w:lvlJc w:val="left"/>
      <w:pPr>
        <w:ind w:left="7637" w:hanging="360"/>
      </w:pPr>
      <w:rPr>
        <w:rFonts w:ascii="Wingdings" w:hAnsi="Wingdings" w:hint="default"/>
      </w:rPr>
    </w:lvl>
  </w:abstractNum>
  <w:abstractNum w:abstractNumId="4" w15:restartNumberingAfterBreak="0">
    <w:nsid w:val="0C2349C1"/>
    <w:multiLevelType w:val="multilevel"/>
    <w:tmpl w:val="680AA622"/>
    <w:lvl w:ilvl="0">
      <w:start w:val="1"/>
      <w:numFmt w:val="bullet"/>
      <w:lvlText w:val="■"/>
      <w:lvlJc w:val="left"/>
      <w:pPr>
        <w:ind w:left="1644" w:hanging="204"/>
      </w:pPr>
      <w:rPr>
        <w:rFonts w:ascii="Noto Sans Symbols" w:eastAsia="Noto Sans Symbols" w:hAnsi="Noto Sans Symbols" w:cs="Noto Sans Symbols"/>
      </w:rPr>
    </w:lvl>
    <w:lvl w:ilvl="1">
      <w:start w:val="1"/>
      <w:numFmt w:val="bullet"/>
      <w:lvlText w:val="■"/>
      <w:lvlJc w:val="left"/>
      <w:pPr>
        <w:ind w:left="454" w:hanging="227"/>
      </w:pPr>
      <w:rPr>
        <w:rFonts w:ascii="Noto Sans Symbols" w:eastAsia="Noto Sans Symbols" w:hAnsi="Noto Sans Symbols" w:cs="Noto Sans Symbols"/>
      </w:rPr>
    </w:lvl>
    <w:lvl w:ilvl="2">
      <w:start w:val="1"/>
      <w:numFmt w:val="bullet"/>
      <w:lvlText w:val="■"/>
      <w:lvlJc w:val="left"/>
      <w:pPr>
        <w:ind w:left="680" w:hanging="227"/>
      </w:pPr>
      <w:rPr>
        <w:rFonts w:ascii="Noto Sans Symbols" w:eastAsia="Noto Sans Symbols" w:hAnsi="Noto Sans Symbols" w:cs="Noto Sans Symbols"/>
      </w:rPr>
    </w:lvl>
    <w:lvl w:ilvl="3">
      <w:start w:val="1"/>
      <w:numFmt w:val="bullet"/>
      <w:lvlText w:val="■"/>
      <w:lvlJc w:val="left"/>
      <w:pPr>
        <w:ind w:left="907" w:hanging="227"/>
      </w:pPr>
      <w:rPr>
        <w:rFonts w:ascii="Noto Sans Symbols" w:eastAsia="Noto Sans Symbols" w:hAnsi="Noto Sans Symbols" w:cs="Noto Sans Symbols"/>
      </w:rPr>
    </w:lvl>
    <w:lvl w:ilvl="4">
      <w:start w:val="1"/>
      <w:numFmt w:val="bullet"/>
      <w:lvlText w:val="■"/>
      <w:lvlJc w:val="left"/>
      <w:pPr>
        <w:ind w:left="1134" w:hanging="227"/>
      </w:pPr>
      <w:rPr>
        <w:rFonts w:ascii="Noto Sans Symbols" w:eastAsia="Noto Sans Symbols" w:hAnsi="Noto Sans Symbols" w:cs="Noto Sans Symbols"/>
      </w:rPr>
    </w:lvl>
    <w:lvl w:ilvl="5">
      <w:start w:val="1"/>
      <w:numFmt w:val="bullet"/>
      <w:lvlText w:val="■"/>
      <w:lvlJc w:val="left"/>
      <w:pPr>
        <w:ind w:left="1361" w:hanging="227"/>
      </w:pPr>
      <w:rPr>
        <w:rFonts w:ascii="Noto Sans Symbols" w:eastAsia="Noto Sans Symbols" w:hAnsi="Noto Sans Symbols" w:cs="Noto Sans Symbols"/>
      </w:rPr>
    </w:lvl>
    <w:lvl w:ilvl="6">
      <w:start w:val="1"/>
      <w:numFmt w:val="bullet"/>
      <w:lvlText w:val="■"/>
      <w:lvlJc w:val="left"/>
      <w:pPr>
        <w:ind w:left="1587" w:hanging="227"/>
      </w:pPr>
      <w:rPr>
        <w:rFonts w:ascii="Noto Sans Symbols" w:eastAsia="Noto Sans Symbols" w:hAnsi="Noto Sans Symbols" w:cs="Noto Sans Symbols"/>
      </w:rPr>
    </w:lvl>
    <w:lvl w:ilvl="7">
      <w:start w:val="1"/>
      <w:numFmt w:val="bullet"/>
      <w:lvlText w:val="■"/>
      <w:lvlJc w:val="left"/>
      <w:pPr>
        <w:ind w:left="1814" w:hanging="226"/>
      </w:pPr>
      <w:rPr>
        <w:rFonts w:ascii="Noto Sans Symbols" w:eastAsia="Noto Sans Symbols" w:hAnsi="Noto Sans Symbols" w:cs="Noto Sans Symbols"/>
      </w:rPr>
    </w:lvl>
    <w:lvl w:ilvl="8">
      <w:start w:val="1"/>
      <w:numFmt w:val="bullet"/>
      <w:lvlText w:val="■"/>
      <w:lvlJc w:val="left"/>
      <w:pPr>
        <w:ind w:left="2041" w:hanging="227"/>
      </w:pPr>
      <w:rPr>
        <w:rFonts w:ascii="Noto Sans Symbols" w:eastAsia="Noto Sans Symbols" w:hAnsi="Noto Sans Symbols" w:cs="Noto Sans Symbols"/>
      </w:rPr>
    </w:lvl>
  </w:abstractNum>
  <w:abstractNum w:abstractNumId="5" w15:restartNumberingAfterBreak="0">
    <w:nsid w:val="0C9E2E06"/>
    <w:multiLevelType w:val="hybridMultilevel"/>
    <w:tmpl w:val="F412218E"/>
    <w:lvl w:ilvl="0" w:tplc="04080005">
      <w:start w:val="1"/>
      <w:numFmt w:val="bullet"/>
      <w:lvlText w:val=""/>
      <w:lvlJc w:val="left"/>
      <w:pPr>
        <w:ind w:left="1877" w:hanging="360"/>
      </w:pPr>
      <w:rPr>
        <w:rFonts w:ascii="Wingdings" w:hAnsi="Wingdings" w:hint="default"/>
      </w:rPr>
    </w:lvl>
    <w:lvl w:ilvl="1" w:tplc="04080003" w:tentative="1">
      <w:start w:val="1"/>
      <w:numFmt w:val="bullet"/>
      <w:lvlText w:val="o"/>
      <w:lvlJc w:val="left"/>
      <w:pPr>
        <w:ind w:left="2597" w:hanging="360"/>
      </w:pPr>
      <w:rPr>
        <w:rFonts w:ascii="Courier New" w:hAnsi="Courier New" w:cs="Courier New" w:hint="default"/>
      </w:rPr>
    </w:lvl>
    <w:lvl w:ilvl="2" w:tplc="04080005" w:tentative="1">
      <w:start w:val="1"/>
      <w:numFmt w:val="bullet"/>
      <w:lvlText w:val=""/>
      <w:lvlJc w:val="left"/>
      <w:pPr>
        <w:ind w:left="3317" w:hanging="360"/>
      </w:pPr>
      <w:rPr>
        <w:rFonts w:ascii="Wingdings" w:hAnsi="Wingdings" w:hint="default"/>
      </w:rPr>
    </w:lvl>
    <w:lvl w:ilvl="3" w:tplc="04080001" w:tentative="1">
      <w:start w:val="1"/>
      <w:numFmt w:val="bullet"/>
      <w:lvlText w:val=""/>
      <w:lvlJc w:val="left"/>
      <w:pPr>
        <w:ind w:left="4037" w:hanging="360"/>
      </w:pPr>
      <w:rPr>
        <w:rFonts w:ascii="Symbol" w:hAnsi="Symbol" w:hint="default"/>
      </w:rPr>
    </w:lvl>
    <w:lvl w:ilvl="4" w:tplc="04080003" w:tentative="1">
      <w:start w:val="1"/>
      <w:numFmt w:val="bullet"/>
      <w:lvlText w:val="o"/>
      <w:lvlJc w:val="left"/>
      <w:pPr>
        <w:ind w:left="4757" w:hanging="360"/>
      </w:pPr>
      <w:rPr>
        <w:rFonts w:ascii="Courier New" w:hAnsi="Courier New" w:cs="Courier New" w:hint="default"/>
      </w:rPr>
    </w:lvl>
    <w:lvl w:ilvl="5" w:tplc="04080005" w:tentative="1">
      <w:start w:val="1"/>
      <w:numFmt w:val="bullet"/>
      <w:lvlText w:val=""/>
      <w:lvlJc w:val="left"/>
      <w:pPr>
        <w:ind w:left="5477" w:hanging="360"/>
      </w:pPr>
      <w:rPr>
        <w:rFonts w:ascii="Wingdings" w:hAnsi="Wingdings" w:hint="default"/>
      </w:rPr>
    </w:lvl>
    <w:lvl w:ilvl="6" w:tplc="04080001" w:tentative="1">
      <w:start w:val="1"/>
      <w:numFmt w:val="bullet"/>
      <w:lvlText w:val=""/>
      <w:lvlJc w:val="left"/>
      <w:pPr>
        <w:ind w:left="6197" w:hanging="360"/>
      </w:pPr>
      <w:rPr>
        <w:rFonts w:ascii="Symbol" w:hAnsi="Symbol" w:hint="default"/>
      </w:rPr>
    </w:lvl>
    <w:lvl w:ilvl="7" w:tplc="04080003" w:tentative="1">
      <w:start w:val="1"/>
      <w:numFmt w:val="bullet"/>
      <w:lvlText w:val="o"/>
      <w:lvlJc w:val="left"/>
      <w:pPr>
        <w:ind w:left="6917" w:hanging="360"/>
      </w:pPr>
      <w:rPr>
        <w:rFonts w:ascii="Courier New" w:hAnsi="Courier New" w:cs="Courier New" w:hint="default"/>
      </w:rPr>
    </w:lvl>
    <w:lvl w:ilvl="8" w:tplc="04080005" w:tentative="1">
      <w:start w:val="1"/>
      <w:numFmt w:val="bullet"/>
      <w:lvlText w:val=""/>
      <w:lvlJc w:val="left"/>
      <w:pPr>
        <w:ind w:left="7637" w:hanging="360"/>
      </w:pPr>
      <w:rPr>
        <w:rFonts w:ascii="Wingdings" w:hAnsi="Wingdings" w:hint="default"/>
      </w:rPr>
    </w:lvl>
  </w:abstractNum>
  <w:abstractNum w:abstractNumId="6" w15:restartNumberingAfterBreak="0">
    <w:nsid w:val="1C077A04"/>
    <w:multiLevelType w:val="multilevel"/>
    <w:tmpl w:val="6C08E51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 w15:restartNumberingAfterBreak="0">
    <w:nsid w:val="1C5F14FB"/>
    <w:multiLevelType w:val="hybridMultilevel"/>
    <w:tmpl w:val="F46A2ECC"/>
    <w:lvl w:ilvl="0" w:tplc="04080005">
      <w:start w:val="1"/>
      <w:numFmt w:val="bullet"/>
      <w:lvlText w:val=""/>
      <w:lvlJc w:val="left"/>
      <w:pPr>
        <w:ind w:left="1877" w:hanging="360"/>
      </w:pPr>
      <w:rPr>
        <w:rFonts w:ascii="Wingdings" w:hAnsi="Wingdings" w:hint="default"/>
      </w:rPr>
    </w:lvl>
    <w:lvl w:ilvl="1" w:tplc="04080003" w:tentative="1">
      <w:start w:val="1"/>
      <w:numFmt w:val="bullet"/>
      <w:lvlText w:val="o"/>
      <w:lvlJc w:val="left"/>
      <w:pPr>
        <w:ind w:left="2597" w:hanging="360"/>
      </w:pPr>
      <w:rPr>
        <w:rFonts w:ascii="Courier New" w:hAnsi="Courier New" w:cs="Courier New" w:hint="default"/>
      </w:rPr>
    </w:lvl>
    <w:lvl w:ilvl="2" w:tplc="04080005" w:tentative="1">
      <w:start w:val="1"/>
      <w:numFmt w:val="bullet"/>
      <w:lvlText w:val=""/>
      <w:lvlJc w:val="left"/>
      <w:pPr>
        <w:ind w:left="3317" w:hanging="360"/>
      </w:pPr>
      <w:rPr>
        <w:rFonts w:ascii="Wingdings" w:hAnsi="Wingdings" w:hint="default"/>
      </w:rPr>
    </w:lvl>
    <w:lvl w:ilvl="3" w:tplc="04080001" w:tentative="1">
      <w:start w:val="1"/>
      <w:numFmt w:val="bullet"/>
      <w:lvlText w:val=""/>
      <w:lvlJc w:val="left"/>
      <w:pPr>
        <w:ind w:left="4037" w:hanging="360"/>
      </w:pPr>
      <w:rPr>
        <w:rFonts w:ascii="Symbol" w:hAnsi="Symbol" w:hint="default"/>
      </w:rPr>
    </w:lvl>
    <w:lvl w:ilvl="4" w:tplc="04080003" w:tentative="1">
      <w:start w:val="1"/>
      <w:numFmt w:val="bullet"/>
      <w:lvlText w:val="o"/>
      <w:lvlJc w:val="left"/>
      <w:pPr>
        <w:ind w:left="4757" w:hanging="360"/>
      </w:pPr>
      <w:rPr>
        <w:rFonts w:ascii="Courier New" w:hAnsi="Courier New" w:cs="Courier New" w:hint="default"/>
      </w:rPr>
    </w:lvl>
    <w:lvl w:ilvl="5" w:tplc="04080005" w:tentative="1">
      <w:start w:val="1"/>
      <w:numFmt w:val="bullet"/>
      <w:lvlText w:val=""/>
      <w:lvlJc w:val="left"/>
      <w:pPr>
        <w:ind w:left="5477" w:hanging="360"/>
      </w:pPr>
      <w:rPr>
        <w:rFonts w:ascii="Wingdings" w:hAnsi="Wingdings" w:hint="default"/>
      </w:rPr>
    </w:lvl>
    <w:lvl w:ilvl="6" w:tplc="04080001" w:tentative="1">
      <w:start w:val="1"/>
      <w:numFmt w:val="bullet"/>
      <w:lvlText w:val=""/>
      <w:lvlJc w:val="left"/>
      <w:pPr>
        <w:ind w:left="6197" w:hanging="360"/>
      </w:pPr>
      <w:rPr>
        <w:rFonts w:ascii="Symbol" w:hAnsi="Symbol" w:hint="default"/>
      </w:rPr>
    </w:lvl>
    <w:lvl w:ilvl="7" w:tplc="04080003" w:tentative="1">
      <w:start w:val="1"/>
      <w:numFmt w:val="bullet"/>
      <w:lvlText w:val="o"/>
      <w:lvlJc w:val="left"/>
      <w:pPr>
        <w:ind w:left="6917" w:hanging="360"/>
      </w:pPr>
      <w:rPr>
        <w:rFonts w:ascii="Courier New" w:hAnsi="Courier New" w:cs="Courier New" w:hint="default"/>
      </w:rPr>
    </w:lvl>
    <w:lvl w:ilvl="8" w:tplc="04080005" w:tentative="1">
      <w:start w:val="1"/>
      <w:numFmt w:val="bullet"/>
      <w:lvlText w:val=""/>
      <w:lvlJc w:val="left"/>
      <w:pPr>
        <w:ind w:left="7637" w:hanging="360"/>
      </w:pPr>
      <w:rPr>
        <w:rFonts w:ascii="Wingdings" w:hAnsi="Wingdings" w:hint="default"/>
      </w:rPr>
    </w:lvl>
  </w:abstractNum>
  <w:abstractNum w:abstractNumId="8" w15:restartNumberingAfterBreak="0">
    <w:nsid w:val="23D56A28"/>
    <w:multiLevelType w:val="multilevel"/>
    <w:tmpl w:val="7EAC2A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1E29D1"/>
    <w:multiLevelType w:val="hybridMultilevel"/>
    <w:tmpl w:val="01BCF652"/>
    <w:lvl w:ilvl="0" w:tplc="04080005">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0" w15:restartNumberingAfterBreak="0">
    <w:nsid w:val="2D235546"/>
    <w:multiLevelType w:val="hybridMultilevel"/>
    <w:tmpl w:val="5D8A005A"/>
    <w:lvl w:ilvl="0" w:tplc="7F103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B05A12"/>
    <w:multiLevelType w:val="hybridMultilevel"/>
    <w:tmpl w:val="E230E656"/>
    <w:lvl w:ilvl="0" w:tplc="04080005">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2" w15:restartNumberingAfterBreak="0">
    <w:nsid w:val="36BB6F7D"/>
    <w:multiLevelType w:val="hybridMultilevel"/>
    <w:tmpl w:val="84460030"/>
    <w:lvl w:ilvl="0" w:tplc="04080005">
      <w:start w:val="1"/>
      <w:numFmt w:val="bullet"/>
      <w:lvlText w:val=""/>
      <w:lvlJc w:val="left"/>
      <w:pPr>
        <w:ind w:left="1877" w:hanging="360"/>
      </w:pPr>
      <w:rPr>
        <w:rFonts w:ascii="Wingdings" w:hAnsi="Wingdings" w:hint="default"/>
      </w:rPr>
    </w:lvl>
    <w:lvl w:ilvl="1" w:tplc="04080003" w:tentative="1">
      <w:start w:val="1"/>
      <w:numFmt w:val="bullet"/>
      <w:lvlText w:val="o"/>
      <w:lvlJc w:val="left"/>
      <w:pPr>
        <w:ind w:left="2597" w:hanging="360"/>
      </w:pPr>
      <w:rPr>
        <w:rFonts w:ascii="Courier New" w:hAnsi="Courier New" w:cs="Courier New" w:hint="default"/>
      </w:rPr>
    </w:lvl>
    <w:lvl w:ilvl="2" w:tplc="04080005" w:tentative="1">
      <w:start w:val="1"/>
      <w:numFmt w:val="bullet"/>
      <w:lvlText w:val=""/>
      <w:lvlJc w:val="left"/>
      <w:pPr>
        <w:ind w:left="3317" w:hanging="360"/>
      </w:pPr>
      <w:rPr>
        <w:rFonts w:ascii="Wingdings" w:hAnsi="Wingdings" w:hint="default"/>
      </w:rPr>
    </w:lvl>
    <w:lvl w:ilvl="3" w:tplc="04080001" w:tentative="1">
      <w:start w:val="1"/>
      <w:numFmt w:val="bullet"/>
      <w:lvlText w:val=""/>
      <w:lvlJc w:val="left"/>
      <w:pPr>
        <w:ind w:left="4037" w:hanging="360"/>
      </w:pPr>
      <w:rPr>
        <w:rFonts w:ascii="Symbol" w:hAnsi="Symbol" w:hint="default"/>
      </w:rPr>
    </w:lvl>
    <w:lvl w:ilvl="4" w:tplc="04080003" w:tentative="1">
      <w:start w:val="1"/>
      <w:numFmt w:val="bullet"/>
      <w:lvlText w:val="o"/>
      <w:lvlJc w:val="left"/>
      <w:pPr>
        <w:ind w:left="4757" w:hanging="360"/>
      </w:pPr>
      <w:rPr>
        <w:rFonts w:ascii="Courier New" w:hAnsi="Courier New" w:cs="Courier New" w:hint="default"/>
      </w:rPr>
    </w:lvl>
    <w:lvl w:ilvl="5" w:tplc="04080005" w:tentative="1">
      <w:start w:val="1"/>
      <w:numFmt w:val="bullet"/>
      <w:lvlText w:val=""/>
      <w:lvlJc w:val="left"/>
      <w:pPr>
        <w:ind w:left="5477" w:hanging="360"/>
      </w:pPr>
      <w:rPr>
        <w:rFonts w:ascii="Wingdings" w:hAnsi="Wingdings" w:hint="default"/>
      </w:rPr>
    </w:lvl>
    <w:lvl w:ilvl="6" w:tplc="04080001" w:tentative="1">
      <w:start w:val="1"/>
      <w:numFmt w:val="bullet"/>
      <w:lvlText w:val=""/>
      <w:lvlJc w:val="left"/>
      <w:pPr>
        <w:ind w:left="6197" w:hanging="360"/>
      </w:pPr>
      <w:rPr>
        <w:rFonts w:ascii="Symbol" w:hAnsi="Symbol" w:hint="default"/>
      </w:rPr>
    </w:lvl>
    <w:lvl w:ilvl="7" w:tplc="04080003" w:tentative="1">
      <w:start w:val="1"/>
      <w:numFmt w:val="bullet"/>
      <w:lvlText w:val="o"/>
      <w:lvlJc w:val="left"/>
      <w:pPr>
        <w:ind w:left="6917" w:hanging="360"/>
      </w:pPr>
      <w:rPr>
        <w:rFonts w:ascii="Courier New" w:hAnsi="Courier New" w:cs="Courier New" w:hint="default"/>
      </w:rPr>
    </w:lvl>
    <w:lvl w:ilvl="8" w:tplc="04080005" w:tentative="1">
      <w:start w:val="1"/>
      <w:numFmt w:val="bullet"/>
      <w:lvlText w:val=""/>
      <w:lvlJc w:val="left"/>
      <w:pPr>
        <w:ind w:left="7637" w:hanging="360"/>
      </w:pPr>
      <w:rPr>
        <w:rFonts w:ascii="Wingdings" w:hAnsi="Wingdings" w:hint="default"/>
      </w:rPr>
    </w:lvl>
  </w:abstractNum>
  <w:abstractNum w:abstractNumId="13" w15:restartNumberingAfterBreak="0">
    <w:nsid w:val="371840E0"/>
    <w:multiLevelType w:val="hybridMultilevel"/>
    <w:tmpl w:val="4C3AE54A"/>
    <w:lvl w:ilvl="0" w:tplc="04080005">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4" w15:restartNumberingAfterBreak="0">
    <w:nsid w:val="3B515BCE"/>
    <w:multiLevelType w:val="multilevel"/>
    <w:tmpl w:val="94028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7775B7"/>
    <w:multiLevelType w:val="multilevel"/>
    <w:tmpl w:val="6BAAE9A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2324CFB"/>
    <w:multiLevelType w:val="multilevel"/>
    <w:tmpl w:val="107A91E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43CB7779"/>
    <w:multiLevelType w:val="hybridMultilevel"/>
    <w:tmpl w:val="833AC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9960A9"/>
    <w:multiLevelType w:val="multilevel"/>
    <w:tmpl w:val="1CD0DAC8"/>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19" w15:restartNumberingAfterBreak="0">
    <w:nsid w:val="488C7991"/>
    <w:multiLevelType w:val="hybridMultilevel"/>
    <w:tmpl w:val="DE68F400"/>
    <w:lvl w:ilvl="0" w:tplc="04080005">
      <w:start w:val="1"/>
      <w:numFmt w:val="bullet"/>
      <w:lvlText w:val=""/>
      <w:lvlJc w:val="left"/>
      <w:pPr>
        <w:ind w:left="1877" w:hanging="360"/>
      </w:pPr>
      <w:rPr>
        <w:rFonts w:ascii="Wingdings" w:hAnsi="Wingdings" w:hint="default"/>
      </w:rPr>
    </w:lvl>
    <w:lvl w:ilvl="1" w:tplc="04080003" w:tentative="1">
      <w:start w:val="1"/>
      <w:numFmt w:val="bullet"/>
      <w:lvlText w:val="o"/>
      <w:lvlJc w:val="left"/>
      <w:pPr>
        <w:ind w:left="2597" w:hanging="360"/>
      </w:pPr>
      <w:rPr>
        <w:rFonts w:ascii="Courier New" w:hAnsi="Courier New" w:cs="Courier New" w:hint="default"/>
      </w:rPr>
    </w:lvl>
    <w:lvl w:ilvl="2" w:tplc="04080005" w:tentative="1">
      <w:start w:val="1"/>
      <w:numFmt w:val="bullet"/>
      <w:lvlText w:val=""/>
      <w:lvlJc w:val="left"/>
      <w:pPr>
        <w:ind w:left="3317" w:hanging="360"/>
      </w:pPr>
      <w:rPr>
        <w:rFonts w:ascii="Wingdings" w:hAnsi="Wingdings" w:hint="default"/>
      </w:rPr>
    </w:lvl>
    <w:lvl w:ilvl="3" w:tplc="04080001" w:tentative="1">
      <w:start w:val="1"/>
      <w:numFmt w:val="bullet"/>
      <w:lvlText w:val=""/>
      <w:lvlJc w:val="left"/>
      <w:pPr>
        <w:ind w:left="4037" w:hanging="360"/>
      </w:pPr>
      <w:rPr>
        <w:rFonts w:ascii="Symbol" w:hAnsi="Symbol" w:hint="default"/>
      </w:rPr>
    </w:lvl>
    <w:lvl w:ilvl="4" w:tplc="04080003" w:tentative="1">
      <w:start w:val="1"/>
      <w:numFmt w:val="bullet"/>
      <w:lvlText w:val="o"/>
      <w:lvlJc w:val="left"/>
      <w:pPr>
        <w:ind w:left="4757" w:hanging="360"/>
      </w:pPr>
      <w:rPr>
        <w:rFonts w:ascii="Courier New" w:hAnsi="Courier New" w:cs="Courier New" w:hint="default"/>
      </w:rPr>
    </w:lvl>
    <w:lvl w:ilvl="5" w:tplc="04080005" w:tentative="1">
      <w:start w:val="1"/>
      <w:numFmt w:val="bullet"/>
      <w:lvlText w:val=""/>
      <w:lvlJc w:val="left"/>
      <w:pPr>
        <w:ind w:left="5477" w:hanging="360"/>
      </w:pPr>
      <w:rPr>
        <w:rFonts w:ascii="Wingdings" w:hAnsi="Wingdings" w:hint="default"/>
      </w:rPr>
    </w:lvl>
    <w:lvl w:ilvl="6" w:tplc="04080001" w:tentative="1">
      <w:start w:val="1"/>
      <w:numFmt w:val="bullet"/>
      <w:lvlText w:val=""/>
      <w:lvlJc w:val="left"/>
      <w:pPr>
        <w:ind w:left="6197" w:hanging="360"/>
      </w:pPr>
      <w:rPr>
        <w:rFonts w:ascii="Symbol" w:hAnsi="Symbol" w:hint="default"/>
      </w:rPr>
    </w:lvl>
    <w:lvl w:ilvl="7" w:tplc="04080003" w:tentative="1">
      <w:start w:val="1"/>
      <w:numFmt w:val="bullet"/>
      <w:lvlText w:val="o"/>
      <w:lvlJc w:val="left"/>
      <w:pPr>
        <w:ind w:left="6917" w:hanging="360"/>
      </w:pPr>
      <w:rPr>
        <w:rFonts w:ascii="Courier New" w:hAnsi="Courier New" w:cs="Courier New" w:hint="default"/>
      </w:rPr>
    </w:lvl>
    <w:lvl w:ilvl="8" w:tplc="04080005" w:tentative="1">
      <w:start w:val="1"/>
      <w:numFmt w:val="bullet"/>
      <w:lvlText w:val=""/>
      <w:lvlJc w:val="left"/>
      <w:pPr>
        <w:ind w:left="7637" w:hanging="360"/>
      </w:pPr>
      <w:rPr>
        <w:rFonts w:ascii="Wingdings" w:hAnsi="Wingdings" w:hint="default"/>
      </w:rPr>
    </w:lvl>
  </w:abstractNum>
  <w:abstractNum w:abstractNumId="20" w15:restartNumberingAfterBreak="0">
    <w:nsid w:val="49F80440"/>
    <w:multiLevelType w:val="multilevel"/>
    <w:tmpl w:val="59C42E4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623C5A05"/>
    <w:multiLevelType w:val="multilevel"/>
    <w:tmpl w:val="5C1E748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29B21D1"/>
    <w:multiLevelType w:val="hybridMultilevel"/>
    <w:tmpl w:val="F0267B68"/>
    <w:lvl w:ilvl="0" w:tplc="04080005">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23" w15:restartNumberingAfterBreak="0">
    <w:nsid w:val="64073E9F"/>
    <w:multiLevelType w:val="multilevel"/>
    <w:tmpl w:val="1E6C8A5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42F1B7B"/>
    <w:multiLevelType w:val="hybridMultilevel"/>
    <w:tmpl w:val="C472BBE2"/>
    <w:lvl w:ilvl="0" w:tplc="04080005">
      <w:start w:val="1"/>
      <w:numFmt w:val="bullet"/>
      <w:lvlText w:val=""/>
      <w:lvlJc w:val="left"/>
      <w:pPr>
        <w:ind w:left="1877" w:hanging="360"/>
      </w:pPr>
      <w:rPr>
        <w:rFonts w:ascii="Wingdings" w:hAnsi="Wingdings" w:hint="default"/>
      </w:rPr>
    </w:lvl>
    <w:lvl w:ilvl="1" w:tplc="04080003" w:tentative="1">
      <w:start w:val="1"/>
      <w:numFmt w:val="bullet"/>
      <w:lvlText w:val="o"/>
      <w:lvlJc w:val="left"/>
      <w:pPr>
        <w:ind w:left="2597" w:hanging="360"/>
      </w:pPr>
      <w:rPr>
        <w:rFonts w:ascii="Courier New" w:hAnsi="Courier New" w:cs="Courier New" w:hint="default"/>
      </w:rPr>
    </w:lvl>
    <w:lvl w:ilvl="2" w:tplc="04080005" w:tentative="1">
      <w:start w:val="1"/>
      <w:numFmt w:val="bullet"/>
      <w:lvlText w:val=""/>
      <w:lvlJc w:val="left"/>
      <w:pPr>
        <w:ind w:left="3317" w:hanging="360"/>
      </w:pPr>
      <w:rPr>
        <w:rFonts w:ascii="Wingdings" w:hAnsi="Wingdings" w:hint="default"/>
      </w:rPr>
    </w:lvl>
    <w:lvl w:ilvl="3" w:tplc="04080001" w:tentative="1">
      <w:start w:val="1"/>
      <w:numFmt w:val="bullet"/>
      <w:lvlText w:val=""/>
      <w:lvlJc w:val="left"/>
      <w:pPr>
        <w:ind w:left="4037" w:hanging="360"/>
      </w:pPr>
      <w:rPr>
        <w:rFonts w:ascii="Symbol" w:hAnsi="Symbol" w:hint="default"/>
      </w:rPr>
    </w:lvl>
    <w:lvl w:ilvl="4" w:tplc="04080003" w:tentative="1">
      <w:start w:val="1"/>
      <w:numFmt w:val="bullet"/>
      <w:lvlText w:val="o"/>
      <w:lvlJc w:val="left"/>
      <w:pPr>
        <w:ind w:left="4757" w:hanging="360"/>
      </w:pPr>
      <w:rPr>
        <w:rFonts w:ascii="Courier New" w:hAnsi="Courier New" w:cs="Courier New" w:hint="default"/>
      </w:rPr>
    </w:lvl>
    <w:lvl w:ilvl="5" w:tplc="04080005" w:tentative="1">
      <w:start w:val="1"/>
      <w:numFmt w:val="bullet"/>
      <w:lvlText w:val=""/>
      <w:lvlJc w:val="left"/>
      <w:pPr>
        <w:ind w:left="5477" w:hanging="360"/>
      </w:pPr>
      <w:rPr>
        <w:rFonts w:ascii="Wingdings" w:hAnsi="Wingdings" w:hint="default"/>
      </w:rPr>
    </w:lvl>
    <w:lvl w:ilvl="6" w:tplc="04080001" w:tentative="1">
      <w:start w:val="1"/>
      <w:numFmt w:val="bullet"/>
      <w:lvlText w:val=""/>
      <w:lvlJc w:val="left"/>
      <w:pPr>
        <w:ind w:left="6197" w:hanging="360"/>
      </w:pPr>
      <w:rPr>
        <w:rFonts w:ascii="Symbol" w:hAnsi="Symbol" w:hint="default"/>
      </w:rPr>
    </w:lvl>
    <w:lvl w:ilvl="7" w:tplc="04080003" w:tentative="1">
      <w:start w:val="1"/>
      <w:numFmt w:val="bullet"/>
      <w:lvlText w:val="o"/>
      <w:lvlJc w:val="left"/>
      <w:pPr>
        <w:ind w:left="6917" w:hanging="360"/>
      </w:pPr>
      <w:rPr>
        <w:rFonts w:ascii="Courier New" w:hAnsi="Courier New" w:cs="Courier New" w:hint="default"/>
      </w:rPr>
    </w:lvl>
    <w:lvl w:ilvl="8" w:tplc="04080005" w:tentative="1">
      <w:start w:val="1"/>
      <w:numFmt w:val="bullet"/>
      <w:lvlText w:val=""/>
      <w:lvlJc w:val="left"/>
      <w:pPr>
        <w:ind w:left="7637" w:hanging="360"/>
      </w:pPr>
      <w:rPr>
        <w:rFonts w:ascii="Wingdings" w:hAnsi="Wingdings" w:hint="default"/>
      </w:rPr>
    </w:lvl>
  </w:abstractNum>
  <w:abstractNum w:abstractNumId="25" w15:restartNumberingAfterBreak="0">
    <w:nsid w:val="6A5B73C1"/>
    <w:multiLevelType w:val="hybridMultilevel"/>
    <w:tmpl w:val="E698EFAA"/>
    <w:lvl w:ilvl="0" w:tplc="04080005">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26" w15:restartNumberingAfterBreak="0">
    <w:nsid w:val="6DB62A4E"/>
    <w:multiLevelType w:val="hybridMultilevel"/>
    <w:tmpl w:val="3BE893C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0D85AE9"/>
    <w:multiLevelType w:val="multilevel"/>
    <w:tmpl w:val="D25E01C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766F4465"/>
    <w:multiLevelType w:val="multilevel"/>
    <w:tmpl w:val="181C2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9" w15:restartNumberingAfterBreak="0">
    <w:nsid w:val="76E630FE"/>
    <w:multiLevelType w:val="multilevel"/>
    <w:tmpl w:val="93AE1EBE"/>
    <w:lvl w:ilvl="0">
      <w:start w:val="1"/>
      <w:numFmt w:val="bullet"/>
      <w:lvlText w:val="▪"/>
      <w:lvlJc w:val="left"/>
      <w:pPr>
        <w:ind w:left="1877" w:hanging="360"/>
      </w:pPr>
      <w:rPr>
        <w:rFonts w:ascii="Noto Sans Symbols" w:eastAsia="Noto Sans Symbols" w:hAnsi="Noto Sans Symbols" w:cs="Noto Sans Symbols"/>
      </w:rPr>
    </w:lvl>
    <w:lvl w:ilvl="1">
      <w:start w:val="1"/>
      <w:numFmt w:val="bullet"/>
      <w:lvlText w:val="o"/>
      <w:lvlJc w:val="left"/>
      <w:pPr>
        <w:ind w:left="2597" w:hanging="360"/>
      </w:pPr>
      <w:rPr>
        <w:rFonts w:ascii="Courier New" w:eastAsia="Courier New" w:hAnsi="Courier New" w:cs="Courier New"/>
      </w:rPr>
    </w:lvl>
    <w:lvl w:ilvl="2">
      <w:start w:val="1"/>
      <w:numFmt w:val="bullet"/>
      <w:lvlText w:val="▪"/>
      <w:lvlJc w:val="left"/>
      <w:pPr>
        <w:ind w:left="3317" w:hanging="360"/>
      </w:pPr>
      <w:rPr>
        <w:rFonts w:ascii="Noto Sans Symbols" w:eastAsia="Noto Sans Symbols" w:hAnsi="Noto Sans Symbols" w:cs="Noto Sans Symbols"/>
      </w:rPr>
    </w:lvl>
    <w:lvl w:ilvl="3">
      <w:start w:val="1"/>
      <w:numFmt w:val="bullet"/>
      <w:lvlText w:val="●"/>
      <w:lvlJc w:val="left"/>
      <w:pPr>
        <w:ind w:left="4037" w:hanging="360"/>
      </w:pPr>
      <w:rPr>
        <w:rFonts w:ascii="Noto Sans Symbols" w:eastAsia="Noto Sans Symbols" w:hAnsi="Noto Sans Symbols" w:cs="Noto Sans Symbols"/>
      </w:rPr>
    </w:lvl>
    <w:lvl w:ilvl="4">
      <w:start w:val="1"/>
      <w:numFmt w:val="bullet"/>
      <w:lvlText w:val="o"/>
      <w:lvlJc w:val="left"/>
      <w:pPr>
        <w:ind w:left="4757" w:hanging="360"/>
      </w:pPr>
      <w:rPr>
        <w:rFonts w:ascii="Courier New" w:eastAsia="Courier New" w:hAnsi="Courier New" w:cs="Courier New"/>
      </w:rPr>
    </w:lvl>
    <w:lvl w:ilvl="5">
      <w:start w:val="1"/>
      <w:numFmt w:val="bullet"/>
      <w:lvlText w:val="▪"/>
      <w:lvlJc w:val="left"/>
      <w:pPr>
        <w:ind w:left="5477" w:hanging="360"/>
      </w:pPr>
      <w:rPr>
        <w:rFonts w:ascii="Noto Sans Symbols" w:eastAsia="Noto Sans Symbols" w:hAnsi="Noto Sans Symbols" w:cs="Noto Sans Symbols"/>
      </w:rPr>
    </w:lvl>
    <w:lvl w:ilvl="6">
      <w:start w:val="1"/>
      <w:numFmt w:val="bullet"/>
      <w:lvlText w:val="●"/>
      <w:lvlJc w:val="left"/>
      <w:pPr>
        <w:ind w:left="6197" w:hanging="360"/>
      </w:pPr>
      <w:rPr>
        <w:rFonts w:ascii="Noto Sans Symbols" w:eastAsia="Noto Sans Symbols" w:hAnsi="Noto Sans Symbols" w:cs="Noto Sans Symbols"/>
      </w:rPr>
    </w:lvl>
    <w:lvl w:ilvl="7">
      <w:start w:val="1"/>
      <w:numFmt w:val="bullet"/>
      <w:lvlText w:val="o"/>
      <w:lvlJc w:val="left"/>
      <w:pPr>
        <w:ind w:left="6917" w:hanging="360"/>
      </w:pPr>
      <w:rPr>
        <w:rFonts w:ascii="Courier New" w:eastAsia="Courier New" w:hAnsi="Courier New" w:cs="Courier New"/>
      </w:rPr>
    </w:lvl>
    <w:lvl w:ilvl="8">
      <w:start w:val="1"/>
      <w:numFmt w:val="bullet"/>
      <w:lvlText w:val="▪"/>
      <w:lvlJc w:val="left"/>
      <w:pPr>
        <w:ind w:left="7637" w:hanging="360"/>
      </w:pPr>
      <w:rPr>
        <w:rFonts w:ascii="Noto Sans Symbols" w:eastAsia="Noto Sans Symbols" w:hAnsi="Noto Sans Symbols" w:cs="Noto Sans Symbols"/>
      </w:rPr>
    </w:lvl>
  </w:abstractNum>
  <w:abstractNum w:abstractNumId="30" w15:restartNumberingAfterBreak="0">
    <w:nsid w:val="7A487EA9"/>
    <w:multiLevelType w:val="multilevel"/>
    <w:tmpl w:val="C5504AA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7EA01D2B"/>
    <w:multiLevelType w:val="multilevel"/>
    <w:tmpl w:val="5D561DB2"/>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num w:numId="1" w16cid:durableId="12465468">
    <w:abstractNumId w:val="2"/>
  </w:num>
  <w:num w:numId="2" w16cid:durableId="1505129762">
    <w:abstractNumId w:val="16"/>
  </w:num>
  <w:num w:numId="3" w16cid:durableId="847597009">
    <w:abstractNumId w:val="30"/>
  </w:num>
  <w:num w:numId="4" w16cid:durableId="1724208502">
    <w:abstractNumId w:val="31"/>
  </w:num>
  <w:num w:numId="5" w16cid:durableId="1483080105">
    <w:abstractNumId w:val="18"/>
  </w:num>
  <w:num w:numId="6" w16cid:durableId="1104304528">
    <w:abstractNumId w:val="27"/>
  </w:num>
  <w:num w:numId="7" w16cid:durableId="1913926826">
    <w:abstractNumId w:val="1"/>
  </w:num>
  <w:num w:numId="8" w16cid:durableId="1505625744">
    <w:abstractNumId w:val="20"/>
  </w:num>
  <w:num w:numId="9" w16cid:durableId="682778884">
    <w:abstractNumId w:val="15"/>
  </w:num>
  <w:num w:numId="10" w16cid:durableId="1293167248">
    <w:abstractNumId w:val="8"/>
  </w:num>
  <w:num w:numId="11" w16cid:durableId="898708274">
    <w:abstractNumId w:val="2"/>
  </w:num>
  <w:num w:numId="12" w16cid:durableId="1327980619">
    <w:abstractNumId w:val="2"/>
  </w:num>
  <w:num w:numId="13" w16cid:durableId="1898280422">
    <w:abstractNumId w:val="28"/>
  </w:num>
  <w:num w:numId="14" w16cid:durableId="18894318">
    <w:abstractNumId w:val="4"/>
  </w:num>
  <w:num w:numId="15" w16cid:durableId="1067924707">
    <w:abstractNumId w:val="21"/>
  </w:num>
  <w:num w:numId="16" w16cid:durableId="1582719694">
    <w:abstractNumId w:val="23"/>
  </w:num>
  <w:num w:numId="17" w16cid:durableId="379675439">
    <w:abstractNumId w:val="3"/>
  </w:num>
  <w:num w:numId="18" w16cid:durableId="317002124">
    <w:abstractNumId w:val="24"/>
  </w:num>
  <w:num w:numId="19" w16cid:durableId="221408536">
    <w:abstractNumId w:val="5"/>
  </w:num>
  <w:num w:numId="20" w16cid:durableId="650986093">
    <w:abstractNumId w:val="29"/>
  </w:num>
  <w:num w:numId="21" w16cid:durableId="496000524">
    <w:abstractNumId w:val="6"/>
  </w:num>
  <w:num w:numId="22" w16cid:durableId="278418824">
    <w:abstractNumId w:val="26"/>
  </w:num>
  <w:num w:numId="23" w16cid:durableId="648677815">
    <w:abstractNumId w:val="7"/>
  </w:num>
  <w:num w:numId="24" w16cid:durableId="868418588">
    <w:abstractNumId w:val="12"/>
  </w:num>
  <w:num w:numId="25" w16cid:durableId="447696659">
    <w:abstractNumId w:val="19"/>
  </w:num>
  <w:num w:numId="26" w16cid:durableId="1793278610">
    <w:abstractNumId w:val="13"/>
  </w:num>
  <w:num w:numId="27" w16cid:durableId="1139156008">
    <w:abstractNumId w:val="22"/>
  </w:num>
  <w:num w:numId="28" w16cid:durableId="1629386914">
    <w:abstractNumId w:val="25"/>
  </w:num>
  <w:num w:numId="29" w16cid:durableId="169150705">
    <w:abstractNumId w:val="9"/>
  </w:num>
  <w:num w:numId="30" w16cid:durableId="1366321582">
    <w:abstractNumId w:val="11"/>
  </w:num>
  <w:num w:numId="31" w16cid:durableId="1419250909">
    <w:abstractNumId w:val="17"/>
  </w:num>
  <w:num w:numId="32" w16cid:durableId="884680490">
    <w:abstractNumId w:val="10"/>
  </w:num>
  <w:num w:numId="33" w16cid:durableId="1520199720">
    <w:abstractNumId w:val="0"/>
  </w:num>
  <w:num w:numId="34" w16cid:durableId="7099572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7E0"/>
    <w:rsid w:val="000000D9"/>
    <w:rsid w:val="00012589"/>
    <w:rsid w:val="00033419"/>
    <w:rsid w:val="0004380C"/>
    <w:rsid w:val="00050873"/>
    <w:rsid w:val="00084951"/>
    <w:rsid w:val="00091A64"/>
    <w:rsid w:val="00093E89"/>
    <w:rsid w:val="00095784"/>
    <w:rsid w:val="000A0248"/>
    <w:rsid w:val="000C3557"/>
    <w:rsid w:val="000D16F4"/>
    <w:rsid w:val="000E1419"/>
    <w:rsid w:val="000E61B7"/>
    <w:rsid w:val="00102944"/>
    <w:rsid w:val="00112378"/>
    <w:rsid w:val="00117906"/>
    <w:rsid w:val="001215D7"/>
    <w:rsid w:val="00142D11"/>
    <w:rsid w:val="00177106"/>
    <w:rsid w:val="00185037"/>
    <w:rsid w:val="00186D7A"/>
    <w:rsid w:val="001B0D7A"/>
    <w:rsid w:val="001B361C"/>
    <w:rsid w:val="001C26DC"/>
    <w:rsid w:val="001C56EF"/>
    <w:rsid w:val="001D2965"/>
    <w:rsid w:val="001E780C"/>
    <w:rsid w:val="001F66BD"/>
    <w:rsid w:val="0021023C"/>
    <w:rsid w:val="00234107"/>
    <w:rsid w:val="002A1516"/>
    <w:rsid w:val="002B317A"/>
    <w:rsid w:val="002B57A7"/>
    <w:rsid w:val="002B6EEE"/>
    <w:rsid w:val="002C2803"/>
    <w:rsid w:val="002C39C9"/>
    <w:rsid w:val="002C3AB1"/>
    <w:rsid w:val="002D5E4A"/>
    <w:rsid w:val="002E57BD"/>
    <w:rsid w:val="002E6EE7"/>
    <w:rsid w:val="002F5F8B"/>
    <w:rsid w:val="002F7ACE"/>
    <w:rsid w:val="00302403"/>
    <w:rsid w:val="00303CE9"/>
    <w:rsid w:val="00303DE3"/>
    <w:rsid w:val="00306B34"/>
    <w:rsid w:val="00311E88"/>
    <w:rsid w:val="00317883"/>
    <w:rsid w:val="00317C8C"/>
    <w:rsid w:val="00321591"/>
    <w:rsid w:val="003216E5"/>
    <w:rsid w:val="003235CC"/>
    <w:rsid w:val="00324564"/>
    <w:rsid w:val="00326BC3"/>
    <w:rsid w:val="00337AA7"/>
    <w:rsid w:val="003407E0"/>
    <w:rsid w:val="00347656"/>
    <w:rsid w:val="0039131C"/>
    <w:rsid w:val="00391E85"/>
    <w:rsid w:val="003966D3"/>
    <w:rsid w:val="003A327D"/>
    <w:rsid w:val="003A6066"/>
    <w:rsid w:val="003A7EF9"/>
    <w:rsid w:val="003B00FD"/>
    <w:rsid w:val="003B3877"/>
    <w:rsid w:val="003C55E1"/>
    <w:rsid w:val="003E7CB2"/>
    <w:rsid w:val="003F077F"/>
    <w:rsid w:val="003F0C2B"/>
    <w:rsid w:val="003F2A62"/>
    <w:rsid w:val="00407D81"/>
    <w:rsid w:val="00414CAC"/>
    <w:rsid w:val="00423E31"/>
    <w:rsid w:val="0046741B"/>
    <w:rsid w:val="00482AC5"/>
    <w:rsid w:val="00485056"/>
    <w:rsid w:val="0048604A"/>
    <w:rsid w:val="004A1AD6"/>
    <w:rsid w:val="004E4B85"/>
    <w:rsid w:val="005013ED"/>
    <w:rsid w:val="005019E1"/>
    <w:rsid w:val="00514AA6"/>
    <w:rsid w:val="00520ECA"/>
    <w:rsid w:val="0052774B"/>
    <w:rsid w:val="005279AC"/>
    <w:rsid w:val="00533E70"/>
    <w:rsid w:val="005366D6"/>
    <w:rsid w:val="00546248"/>
    <w:rsid w:val="005642F2"/>
    <w:rsid w:val="00585E75"/>
    <w:rsid w:val="00587A04"/>
    <w:rsid w:val="005A2400"/>
    <w:rsid w:val="005C20EE"/>
    <w:rsid w:val="005D07BC"/>
    <w:rsid w:val="005D277B"/>
    <w:rsid w:val="005D3029"/>
    <w:rsid w:val="005D4157"/>
    <w:rsid w:val="005D70B5"/>
    <w:rsid w:val="005E321D"/>
    <w:rsid w:val="005E3A2A"/>
    <w:rsid w:val="005E4194"/>
    <w:rsid w:val="005E4D6A"/>
    <w:rsid w:val="005F7F09"/>
    <w:rsid w:val="00604765"/>
    <w:rsid w:val="00604C7D"/>
    <w:rsid w:val="00621439"/>
    <w:rsid w:val="00625489"/>
    <w:rsid w:val="00634F3B"/>
    <w:rsid w:val="00645A1F"/>
    <w:rsid w:val="006475DA"/>
    <w:rsid w:val="00656551"/>
    <w:rsid w:val="006838CB"/>
    <w:rsid w:val="00686373"/>
    <w:rsid w:val="00696972"/>
    <w:rsid w:val="006A1EE0"/>
    <w:rsid w:val="006A245E"/>
    <w:rsid w:val="006A5C26"/>
    <w:rsid w:val="006B24EF"/>
    <w:rsid w:val="006B2E53"/>
    <w:rsid w:val="006C5F0E"/>
    <w:rsid w:val="006C7A6A"/>
    <w:rsid w:val="006D4ACC"/>
    <w:rsid w:val="006D515C"/>
    <w:rsid w:val="006D6349"/>
    <w:rsid w:val="006E0E06"/>
    <w:rsid w:val="006F3410"/>
    <w:rsid w:val="007065A7"/>
    <w:rsid w:val="00727D63"/>
    <w:rsid w:val="00742125"/>
    <w:rsid w:val="007438D7"/>
    <w:rsid w:val="00743B19"/>
    <w:rsid w:val="00746D5F"/>
    <w:rsid w:val="00756419"/>
    <w:rsid w:val="00762CAE"/>
    <w:rsid w:val="00786D7F"/>
    <w:rsid w:val="00791271"/>
    <w:rsid w:val="00796504"/>
    <w:rsid w:val="007B201D"/>
    <w:rsid w:val="007B4EBB"/>
    <w:rsid w:val="007C0217"/>
    <w:rsid w:val="007C6D08"/>
    <w:rsid w:val="007C6D31"/>
    <w:rsid w:val="007D7198"/>
    <w:rsid w:val="007D731E"/>
    <w:rsid w:val="007F6B40"/>
    <w:rsid w:val="008028B8"/>
    <w:rsid w:val="0081404B"/>
    <w:rsid w:val="00824750"/>
    <w:rsid w:val="008317D9"/>
    <w:rsid w:val="00832CFD"/>
    <w:rsid w:val="0083732A"/>
    <w:rsid w:val="00837A8C"/>
    <w:rsid w:val="00846F82"/>
    <w:rsid w:val="008507BF"/>
    <w:rsid w:val="00850954"/>
    <w:rsid w:val="00853489"/>
    <w:rsid w:val="00854B73"/>
    <w:rsid w:val="00856DBF"/>
    <w:rsid w:val="00863A36"/>
    <w:rsid w:val="008707FD"/>
    <w:rsid w:val="008813AF"/>
    <w:rsid w:val="008974EA"/>
    <w:rsid w:val="008A58D4"/>
    <w:rsid w:val="008A632D"/>
    <w:rsid w:val="008B008D"/>
    <w:rsid w:val="008B0B63"/>
    <w:rsid w:val="008B134C"/>
    <w:rsid w:val="008C1548"/>
    <w:rsid w:val="008C1A3B"/>
    <w:rsid w:val="008C2D27"/>
    <w:rsid w:val="008D70FE"/>
    <w:rsid w:val="008E1751"/>
    <w:rsid w:val="008E2F48"/>
    <w:rsid w:val="008E7B84"/>
    <w:rsid w:val="008F7147"/>
    <w:rsid w:val="008F7568"/>
    <w:rsid w:val="00901EF6"/>
    <w:rsid w:val="00921F14"/>
    <w:rsid w:val="00944AFC"/>
    <w:rsid w:val="0095448C"/>
    <w:rsid w:val="009570C5"/>
    <w:rsid w:val="0096100A"/>
    <w:rsid w:val="00967F86"/>
    <w:rsid w:val="00980A47"/>
    <w:rsid w:val="00985802"/>
    <w:rsid w:val="009A06EC"/>
    <w:rsid w:val="009A3262"/>
    <w:rsid w:val="009C4E37"/>
    <w:rsid w:val="009D1FE9"/>
    <w:rsid w:val="009D6343"/>
    <w:rsid w:val="009E1641"/>
    <w:rsid w:val="00A002AE"/>
    <w:rsid w:val="00A009E4"/>
    <w:rsid w:val="00A15A06"/>
    <w:rsid w:val="00A25355"/>
    <w:rsid w:val="00A627CC"/>
    <w:rsid w:val="00A8559E"/>
    <w:rsid w:val="00AA3040"/>
    <w:rsid w:val="00AC64D0"/>
    <w:rsid w:val="00AE21D7"/>
    <w:rsid w:val="00AE3BBD"/>
    <w:rsid w:val="00AE77EB"/>
    <w:rsid w:val="00AF0A02"/>
    <w:rsid w:val="00AF2FF4"/>
    <w:rsid w:val="00AF5AFB"/>
    <w:rsid w:val="00B0196D"/>
    <w:rsid w:val="00B0450B"/>
    <w:rsid w:val="00B16FF2"/>
    <w:rsid w:val="00B34298"/>
    <w:rsid w:val="00B46335"/>
    <w:rsid w:val="00B50AB7"/>
    <w:rsid w:val="00B53C87"/>
    <w:rsid w:val="00B751EF"/>
    <w:rsid w:val="00B7782E"/>
    <w:rsid w:val="00B867A3"/>
    <w:rsid w:val="00BA0DF0"/>
    <w:rsid w:val="00BB4851"/>
    <w:rsid w:val="00BD430B"/>
    <w:rsid w:val="00BD5E6F"/>
    <w:rsid w:val="00BE06BE"/>
    <w:rsid w:val="00BE0CB3"/>
    <w:rsid w:val="00BE23F6"/>
    <w:rsid w:val="00BE6875"/>
    <w:rsid w:val="00BF1809"/>
    <w:rsid w:val="00BF70EE"/>
    <w:rsid w:val="00C07D67"/>
    <w:rsid w:val="00C31176"/>
    <w:rsid w:val="00C538CD"/>
    <w:rsid w:val="00C55559"/>
    <w:rsid w:val="00C6018B"/>
    <w:rsid w:val="00C67E49"/>
    <w:rsid w:val="00C854C6"/>
    <w:rsid w:val="00CA0D20"/>
    <w:rsid w:val="00CB7C60"/>
    <w:rsid w:val="00CC1D08"/>
    <w:rsid w:val="00CD47FD"/>
    <w:rsid w:val="00CD7FD5"/>
    <w:rsid w:val="00CF0B7C"/>
    <w:rsid w:val="00CF1F98"/>
    <w:rsid w:val="00CF5BDC"/>
    <w:rsid w:val="00D001CE"/>
    <w:rsid w:val="00D04ED3"/>
    <w:rsid w:val="00D07D5B"/>
    <w:rsid w:val="00D31C7F"/>
    <w:rsid w:val="00D33BDF"/>
    <w:rsid w:val="00D520EE"/>
    <w:rsid w:val="00D57F62"/>
    <w:rsid w:val="00D830F5"/>
    <w:rsid w:val="00DD0C02"/>
    <w:rsid w:val="00DE260D"/>
    <w:rsid w:val="00DE5E63"/>
    <w:rsid w:val="00DF06E3"/>
    <w:rsid w:val="00E032E7"/>
    <w:rsid w:val="00E0339F"/>
    <w:rsid w:val="00E057CF"/>
    <w:rsid w:val="00E205D5"/>
    <w:rsid w:val="00E21D6C"/>
    <w:rsid w:val="00E228C4"/>
    <w:rsid w:val="00E23192"/>
    <w:rsid w:val="00E7098D"/>
    <w:rsid w:val="00E7175D"/>
    <w:rsid w:val="00E919DA"/>
    <w:rsid w:val="00EA069B"/>
    <w:rsid w:val="00EA0F5C"/>
    <w:rsid w:val="00EA6D58"/>
    <w:rsid w:val="00EA714F"/>
    <w:rsid w:val="00EB2E42"/>
    <w:rsid w:val="00EB65C7"/>
    <w:rsid w:val="00ED0DE9"/>
    <w:rsid w:val="00EE14DB"/>
    <w:rsid w:val="00EE200E"/>
    <w:rsid w:val="00EE5C2E"/>
    <w:rsid w:val="00F1354B"/>
    <w:rsid w:val="00F16054"/>
    <w:rsid w:val="00F441D8"/>
    <w:rsid w:val="00F45ED6"/>
    <w:rsid w:val="00F54A54"/>
    <w:rsid w:val="00F832F3"/>
    <w:rsid w:val="00FA2D30"/>
    <w:rsid w:val="00FB5AD4"/>
    <w:rsid w:val="00FD2A33"/>
    <w:rsid w:val="00FD7B8F"/>
  </w:rsids>
  <m:mathPr>
    <m:mathFont m:val="Cambria Math"/>
    <m:brkBin m:val="before"/>
    <m:brkBinSub m:val="--"/>
    <m:smallFrac m:val="0"/>
    <m:dispDef/>
    <m:lMargin m:val="0"/>
    <m:rMargin m:val="0"/>
    <m:defJc m:val="centerGroup"/>
    <m:wrapIndent m:val="1440"/>
    <m:intLim m:val="subSup"/>
    <m:naryLim m:val="undOvr"/>
  </m:mathPr>
  <w:themeFontLang w:val="nb-NO"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AD030"/>
  <w15:docId w15:val="{827A6BC6-3944-4275-97A9-3B4D69EDA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BDF"/>
    <w:rPr>
      <w:rFonts w:ascii="Times New Roman" w:eastAsia="Noto Serif CJK SC" w:hAnsi="Times New Roman" w:cs="Lohit Devanagari"/>
      <w:kern w:val="2"/>
      <w:szCs w:val="24"/>
      <w:lang w:val="en-GB" w:eastAsia="zh-CN" w:bidi="hi-IN"/>
    </w:rPr>
  </w:style>
  <w:style w:type="paragraph" w:styleId="Heading1">
    <w:name w:val="heading 1"/>
    <w:basedOn w:val="Overskrift"/>
    <w:next w:val="BodyText"/>
    <w:qFormat/>
    <w:pPr>
      <w:pageBreakBefore/>
      <w:numPr>
        <w:numId w:val="1"/>
      </w:numPr>
      <w:outlineLvl w:val="0"/>
    </w:pPr>
    <w:rPr>
      <w:b/>
      <w:bCs/>
      <w:sz w:val="44"/>
      <w:szCs w:val="36"/>
    </w:rPr>
  </w:style>
  <w:style w:type="paragraph" w:styleId="Heading2">
    <w:name w:val="heading 2"/>
    <w:basedOn w:val="Overskrift"/>
    <w:next w:val="BodyText"/>
    <w:qFormat/>
    <w:pPr>
      <w:spacing w:before="200"/>
      <w:outlineLvl w:val="1"/>
    </w:pPr>
    <w:rPr>
      <w:b/>
      <w:bCs/>
      <w:sz w:val="32"/>
      <w:szCs w:val="32"/>
    </w:rPr>
  </w:style>
  <w:style w:type="paragraph" w:styleId="Heading3">
    <w:name w:val="heading 3"/>
    <w:basedOn w:val="Overskrift"/>
    <w:next w:val="Normal"/>
    <w:qFormat/>
    <w:pPr>
      <w:spacing w:after="60"/>
      <w:outlineLvl w:val="2"/>
    </w:pPr>
    <w:rPr>
      <w:rFonts w:cs="Arial"/>
      <w:b/>
      <w:bCs/>
      <w:i/>
    </w:rPr>
  </w:style>
  <w:style w:type="paragraph" w:styleId="Heading4">
    <w:name w:val="heading 4"/>
    <w:basedOn w:val="Overskrift"/>
    <w:next w:val="Normal"/>
    <w:qFormat/>
    <w:pPr>
      <w:outlineLvl w:val="3"/>
    </w:pPr>
    <w:rPr>
      <w:b/>
      <w:i/>
      <w:iCs/>
      <w:sz w:val="24"/>
    </w:rPr>
  </w:style>
  <w:style w:type="paragraph" w:styleId="Heading5">
    <w:name w:val="heading 5"/>
    <w:basedOn w:val="Normal"/>
    <w:next w:val="Normal"/>
    <w:qFormat/>
    <w:pPr>
      <w:keepNext/>
      <w:ind w:left="1440"/>
      <w:outlineLvl w:val="4"/>
    </w:p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i/>
      <w:iCs/>
      <w:szCs w:val="20"/>
    </w:rPr>
  </w:style>
  <w:style w:type="paragraph" w:styleId="Heading8">
    <w:name w:val="heading 8"/>
    <w:basedOn w:val="Normal"/>
    <w:next w:val="Normal"/>
    <w:qFormat/>
    <w:pPr>
      <w:keepNext/>
      <w:outlineLvl w:val="7"/>
    </w:pPr>
    <w:rPr>
      <w:b/>
      <w:bCs/>
      <w:sz w:val="16"/>
      <w:szCs w:val="16"/>
    </w:rPr>
  </w:style>
  <w:style w:type="paragraph" w:styleId="Heading9">
    <w:name w:val="heading 9"/>
    <w:basedOn w:val="Normal"/>
    <w:next w:val="Normal"/>
    <w:qFormat/>
    <w:pPr>
      <w:keepNext/>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Times New Roman" w:eastAsia="Noto Sans CJK SC" w:hAnsi="Times New Roman" w:cs="Lohit Devanagari"/>
      <w:bCs/>
      <w:kern w:val="2"/>
      <w:sz w:val="36"/>
      <w:szCs w:val="36"/>
      <w:lang w:val="en-GB" w:eastAsia="zh-CN" w:bidi="hi-IN"/>
    </w:rPr>
  </w:style>
  <w:style w:type="character" w:customStyle="1" w:styleId="Heading2Char">
    <w:name w:val="Heading 2 Char"/>
    <w:qFormat/>
    <w:rPr>
      <w:rFonts w:ascii="Times New Roman" w:eastAsia="Noto Sans CJK SC" w:hAnsi="Times New Roman" w:cs="Lohit Devanagari"/>
      <w:b/>
      <w:bCs/>
      <w:kern w:val="2"/>
      <w:sz w:val="32"/>
      <w:szCs w:val="32"/>
      <w:lang w:val="en-GB" w:eastAsia="zh-CN" w:bidi="hi-IN"/>
    </w:rPr>
  </w:style>
  <w:style w:type="character" w:customStyle="1" w:styleId="Heading3Char">
    <w:name w:val="Heading 3 Char"/>
    <w:qFormat/>
    <w:rPr>
      <w:rFonts w:ascii="Arial" w:eastAsia="Times New Roman" w:hAnsi="Arial" w:cs="Arial"/>
      <w:b/>
      <w:bCs/>
      <w:sz w:val="20"/>
      <w:szCs w:val="24"/>
      <w:lang w:val="en-GB"/>
    </w:rPr>
  </w:style>
  <w:style w:type="character" w:customStyle="1" w:styleId="Heading4Char">
    <w:name w:val="Heading 4 Char"/>
    <w:qFormat/>
    <w:rPr>
      <w:rFonts w:ascii="Arial" w:eastAsia="Times New Roman" w:hAnsi="Arial" w:cs="Times New Roman"/>
      <w:b/>
      <w:i/>
      <w:iCs/>
      <w:sz w:val="20"/>
      <w:szCs w:val="24"/>
      <w:lang w:val="en-GB"/>
    </w:rPr>
  </w:style>
  <w:style w:type="character" w:customStyle="1" w:styleId="Heading5Char">
    <w:name w:val="Heading 5 Char"/>
    <w:qFormat/>
    <w:rPr>
      <w:rFonts w:ascii="Times New Roman" w:eastAsia="Times New Roman" w:hAnsi="Times New Roman" w:cs="Times New Roman"/>
      <w:sz w:val="20"/>
      <w:szCs w:val="24"/>
      <w:lang w:val="en-GB"/>
    </w:rPr>
  </w:style>
  <w:style w:type="character" w:customStyle="1" w:styleId="Heading6Char">
    <w:name w:val="Heading 6 Char"/>
    <w:qFormat/>
    <w:rPr>
      <w:rFonts w:ascii="Times New Roman" w:eastAsia="Times New Roman" w:hAnsi="Times New Roman" w:cs="Times New Roman"/>
      <w:b/>
      <w:bCs/>
      <w:sz w:val="20"/>
      <w:szCs w:val="24"/>
      <w:lang w:val="en-GB"/>
    </w:rPr>
  </w:style>
  <w:style w:type="character" w:customStyle="1" w:styleId="Heading7Char">
    <w:name w:val="Heading 7 Char"/>
    <w:qFormat/>
    <w:rPr>
      <w:rFonts w:ascii="Times New Roman" w:eastAsia="Times New Roman" w:hAnsi="Times New Roman" w:cs="Times New Roman"/>
      <w:i/>
      <w:iCs/>
      <w:sz w:val="20"/>
      <w:szCs w:val="20"/>
      <w:lang w:val="en-GB"/>
    </w:rPr>
  </w:style>
  <w:style w:type="character" w:customStyle="1" w:styleId="Heading8Char">
    <w:name w:val="Heading 8 Char"/>
    <w:qFormat/>
    <w:rPr>
      <w:rFonts w:ascii="Times New Roman" w:eastAsia="Times New Roman" w:hAnsi="Times New Roman" w:cs="Times New Roman"/>
      <w:b/>
      <w:bCs/>
      <w:sz w:val="16"/>
      <w:szCs w:val="16"/>
      <w:lang w:val="en-GB"/>
    </w:rPr>
  </w:style>
  <w:style w:type="character" w:customStyle="1" w:styleId="Heading9Char">
    <w:name w:val="Heading 9 Char"/>
    <w:qFormat/>
    <w:rPr>
      <w:rFonts w:ascii="Times New Roman" w:eastAsia="Times New Roman" w:hAnsi="Times New Roman" w:cs="Times New Roman"/>
      <w:b/>
      <w:bCs/>
      <w:sz w:val="20"/>
      <w:szCs w:val="20"/>
      <w:lang w:val="en-GB"/>
    </w:rPr>
  </w:style>
  <w:style w:type="character" w:customStyle="1" w:styleId="TitleChar">
    <w:name w:val="Title Char"/>
    <w:qFormat/>
    <w:rPr>
      <w:rFonts w:ascii="Times New Roman" w:eastAsia="Times New Roman" w:hAnsi="Times New Roman" w:cs="Times New Roman"/>
      <w:sz w:val="40"/>
      <w:szCs w:val="24"/>
      <w:lang w:val="en-GB"/>
    </w:rPr>
  </w:style>
  <w:style w:type="character" w:customStyle="1" w:styleId="Trykk">
    <w:name w:val="Trykk"/>
    <w:qFormat/>
    <w:rPr>
      <w:rFonts w:cs="Times New Roman"/>
      <w:i/>
    </w:rPr>
  </w:style>
  <w:style w:type="character" w:styleId="PageNumber">
    <w:name w:val="page number"/>
    <w:qFormat/>
    <w:rPr>
      <w:rFonts w:cs="Times New Roman"/>
    </w:rPr>
  </w:style>
  <w:style w:type="character" w:customStyle="1" w:styleId="FooterChar">
    <w:name w:val="Footer Char"/>
    <w:uiPriority w:val="99"/>
    <w:qFormat/>
    <w:rPr>
      <w:rFonts w:ascii="Times New Roman" w:eastAsia="Times New Roman" w:hAnsi="Times New Roman" w:cs="Times New Roman"/>
      <w:sz w:val="20"/>
      <w:szCs w:val="24"/>
      <w:lang w:val="en-GB"/>
    </w:rPr>
  </w:style>
  <w:style w:type="character" w:customStyle="1" w:styleId="HeaderChar">
    <w:name w:val="Header Char"/>
    <w:qFormat/>
    <w:rPr>
      <w:rFonts w:ascii="Times New Roman" w:eastAsia="Times New Roman" w:hAnsi="Times New Roman" w:cs="Times New Roman"/>
      <w:sz w:val="20"/>
      <w:szCs w:val="24"/>
      <w:lang w:val="en-GB"/>
    </w:rPr>
  </w:style>
  <w:style w:type="character" w:customStyle="1" w:styleId="BodyTextIndentChar">
    <w:name w:val="Body Text Indent Char"/>
    <w:qFormat/>
    <w:rPr>
      <w:rFonts w:ascii="Liberation Serif" w:eastAsia="Noto Serif CJK SC" w:hAnsi="Liberation Serif" w:cs="Lohit Devanagari"/>
      <w:kern w:val="2"/>
      <w:sz w:val="24"/>
      <w:szCs w:val="20"/>
      <w:lang w:val="en-GB" w:eastAsia="zh-CN" w:bidi="hi-IN"/>
    </w:rPr>
  </w:style>
  <w:style w:type="character" w:customStyle="1" w:styleId="BodyTextIndent2Char">
    <w:name w:val="Body Text Indent 2 Char"/>
    <w:qFormat/>
    <w:rPr>
      <w:rFonts w:ascii="Times New Roman" w:eastAsia="Times New Roman" w:hAnsi="Times New Roman" w:cs="Times New Roman"/>
      <w:sz w:val="20"/>
      <w:szCs w:val="24"/>
    </w:rPr>
  </w:style>
  <w:style w:type="character" w:customStyle="1" w:styleId="BodyTextIndent3Char">
    <w:name w:val="Body Text Indent 3 Char"/>
    <w:qFormat/>
    <w:rPr>
      <w:rFonts w:ascii="Times New Roman" w:eastAsia="Times New Roman" w:hAnsi="Times New Roman" w:cs="Times New Roman"/>
      <w:sz w:val="20"/>
      <w:szCs w:val="24"/>
      <w:lang w:val="en-GB"/>
    </w:rPr>
  </w:style>
  <w:style w:type="character" w:customStyle="1" w:styleId="FootnoteTextChar">
    <w:name w:val="Footnote Text Char"/>
    <w:qFormat/>
    <w:rPr>
      <w:rFonts w:ascii="Liberation Serif" w:eastAsia="Noto Serif CJK SC" w:hAnsi="Liberation Serif" w:cs="Lohit Devanagari"/>
      <w:kern w:val="2"/>
      <w:sz w:val="18"/>
      <w:szCs w:val="20"/>
      <w:lang w:eastAsia="zh-CN" w:bidi="hi-IN"/>
    </w:rPr>
  </w:style>
  <w:style w:type="character" w:customStyle="1" w:styleId="Fotnotetegn">
    <w:name w:val="Fotnotetegn"/>
    <w:qFormat/>
    <w:rPr>
      <w:vertAlign w:val="superscript"/>
    </w:rPr>
  </w:style>
  <w:style w:type="character" w:customStyle="1" w:styleId="Fotnoteanker">
    <w:name w:val="Fotnoteanker"/>
    <w:qFormat/>
    <w:rPr>
      <w:rFonts w:cs="Times New Roman"/>
      <w:vertAlign w:val="superscript"/>
    </w:rPr>
  </w:style>
  <w:style w:type="character" w:customStyle="1" w:styleId="BodyTextChar">
    <w:name w:val="Body Text Char"/>
    <w:qFormat/>
    <w:rPr>
      <w:rFonts w:ascii="Times New Roman" w:eastAsia="Noto Serif CJK SC" w:hAnsi="Times New Roman" w:cs="Lohit Devanagari"/>
      <w:kern w:val="2"/>
      <w:sz w:val="20"/>
      <w:szCs w:val="24"/>
      <w:lang w:val="en-GB" w:eastAsia="zh-CN" w:bidi="hi-IN"/>
    </w:rPr>
  </w:style>
  <w:style w:type="character" w:styleId="CommentReference">
    <w:name w:val="annotation reference"/>
    <w:qFormat/>
    <w:rPr>
      <w:rFonts w:cs="Times New Roman"/>
      <w:sz w:val="16"/>
    </w:rPr>
  </w:style>
  <w:style w:type="character" w:customStyle="1" w:styleId="Hyperlink1">
    <w:name w:val="Hyperlink1"/>
    <w:qFormat/>
    <w:rPr>
      <w:color w:val="000000"/>
      <w:u w:val="dotted"/>
    </w:rPr>
  </w:style>
  <w:style w:type="character" w:customStyle="1" w:styleId="CommentTextChar">
    <w:name w:val="Comment Text Char"/>
    <w:qFormat/>
    <w:rPr>
      <w:rFonts w:ascii="Arial" w:eastAsia="Times New Roman" w:hAnsi="Arial" w:cs="Times New Roman"/>
      <w:sz w:val="20"/>
      <w:szCs w:val="20"/>
      <w:lang w:val="en-GB"/>
    </w:rPr>
  </w:style>
  <w:style w:type="character" w:customStyle="1" w:styleId="BodyText3Char">
    <w:name w:val="Body Text 3 Char"/>
    <w:qFormat/>
    <w:rPr>
      <w:rFonts w:ascii="Times New Roman" w:eastAsia="Times New Roman" w:hAnsi="Times New Roman" w:cs="Times New Roman"/>
      <w:color w:val="000000"/>
      <w:sz w:val="20"/>
      <w:szCs w:val="20"/>
      <w:lang w:val="en-GB"/>
    </w:rPr>
  </w:style>
  <w:style w:type="character" w:customStyle="1" w:styleId="BesktInternett-lenke">
    <w:name w:val="Besøkt Internett-lenke"/>
    <w:qFormat/>
    <w:rPr>
      <w:rFonts w:cs="Times New Roman"/>
      <w:color w:val="800080"/>
      <w:u w:val="single"/>
    </w:rPr>
  </w:style>
  <w:style w:type="character" w:styleId="Strong">
    <w:name w:val="Strong"/>
    <w:qFormat/>
    <w:rPr>
      <w:rFonts w:cs="Times New Roman"/>
      <w:b/>
    </w:rPr>
  </w:style>
  <w:style w:type="character" w:customStyle="1" w:styleId="BodyText2Char">
    <w:name w:val="Body Text 2 Char"/>
    <w:qFormat/>
    <w:rPr>
      <w:rFonts w:ascii="Times New Roman" w:eastAsia="Times New Roman" w:hAnsi="Times New Roman" w:cs="Times New Roman"/>
      <w:sz w:val="20"/>
      <w:szCs w:val="24"/>
      <w:lang w:val="en-GB"/>
    </w:rPr>
  </w:style>
  <w:style w:type="character" w:styleId="HTMLCite">
    <w:name w:val="HTML Cite"/>
    <w:qFormat/>
    <w:rPr>
      <w:rFonts w:cs="Times New Roman"/>
      <w:i/>
    </w:rPr>
  </w:style>
  <w:style w:type="character" w:customStyle="1" w:styleId="cataloguedetail-doctitle1">
    <w:name w:val="cataloguedetail-doctitle1"/>
    <w:qFormat/>
    <w:rPr>
      <w:rFonts w:ascii="Verdana" w:hAnsi="Verdana"/>
      <w:b/>
      <w:color w:val="002597"/>
      <w:sz w:val="15"/>
    </w:rPr>
  </w:style>
  <w:style w:type="character" w:customStyle="1" w:styleId="SubtitleChar">
    <w:name w:val="Subtitle Char"/>
    <w:qFormat/>
    <w:rPr>
      <w:rFonts w:ascii="Times New Roman" w:eastAsia="Times New Roman" w:hAnsi="Times New Roman" w:cs="Times New Roman"/>
      <w:sz w:val="52"/>
      <w:szCs w:val="52"/>
      <w:lang w:val="en-GB"/>
    </w:rPr>
  </w:style>
  <w:style w:type="character" w:customStyle="1" w:styleId="BalloonTextChar">
    <w:name w:val="Balloon Text Char"/>
    <w:qFormat/>
    <w:rPr>
      <w:rFonts w:ascii="Tahoma" w:eastAsia="Times New Roman" w:hAnsi="Tahoma" w:cs="Tahoma"/>
      <w:sz w:val="16"/>
      <w:szCs w:val="16"/>
      <w:lang w:val="en-GB"/>
    </w:rPr>
  </w:style>
  <w:style w:type="character" w:customStyle="1" w:styleId="DocumentMapChar">
    <w:name w:val="Document Map Char"/>
    <w:qFormat/>
    <w:rPr>
      <w:rFonts w:ascii="Tahoma" w:eastAsia="Times New Roman" w:hAnsi="Tahoma" w:cs="Tahoma"/>
      <w:sz w:val="20"/>
      <w:szCs w:val="20"/>
      <w:shd w:val="clear" w:color="auto" w:fill="000080"/>
      <w:lang w:val="en-GB"/>
    </w:rPr>
  </w:style>
  <w:style w:type="character" w:customStyle="1" w:styleId="CharChar">
    <w:name w:val="Char Char"/>
    <w:qFormat/>
    <w:rPr>
      <w:lang w:val="en-GB" w:eastAsia="en-U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HTMLPreformattedChar">
    <w:name w:val="HTML Preformatted Char"/>
    <w:qFormat/>
    <w:rPr>
      <w:rFonts w:ascii="Courier New" w:eastAsia="Times New Roman" w:hAnsi="Courier New" w:cs="Courier New"/>
      <w:sz w:val="20"/>
      <w:szCs w:val="20"/>
      <w:lang w:val="el-GR" w:eastAsia="el-GR"/>
    </w:rPr>
  </w:style>
  <w:style w:type="character" w:customStyle="1" w:styleId="secondary-bf1">
    <w:name w:val="secondary-bf1"/>
    <w:qFormat/>
    <w:rPr>
      <w:b/>
      <w:i/>
      <w:color w:val="333333"/>
      <w:sz w:val="16"/>
    </w:rPr>
  </w:style>
  <w:style w:type="character" w:customStyle="1" w:styleId="PlainTextChar">
    <w:name w:val="Plain Text Char"/>
    <w:qFormat/>
    <w:rPr>
      <w:rFonts w:ascii="Consolas" w:eastAsia="Times New Roman" w:hAnsi="Consolas" w:cs="Times New Roman"/>
      <w:sz w:val="21"/>
      <w:szCs w:val="21"/>
    </w:rPr>
  </w:style>
  <w:style w:type="character" w:customStyle="1" w:styleId="MMNotesZchn">
    <w:name w:val="MM Notes Zchn"/>
    <w:qFormat/>
    <w:rPr>
      <w:rFonts w:ascii="Calibri" w:eastAsia="Times New Roman" w:hAnsi="Calibri" w:cs="Times New Roman"/>
    </w:rPr>
  </w:style>
  <w:style w:type="character" w:customStyle="1" w:styleId="MMRelationshipZchn">
    <w:name w:val="MM Relationship Zchn"/>
    <w:qFormat/>
    <w:rPr>
      <w:rFonts w:ascii="Calibri" w:eastAsia="Times New Roman" w:hAnsi="Calibri" w:cs="Times New Roman"/>
      <w:lang w:val="de-DE"/>
    </w:rPr>
  </w:style>
  <w:style w:type="character" w:styleId="HTMLCode">
    <w:name w:val="HTML Code"/>
    <w:qFormat/>
    <w:rPr>
      <w:rFonts w:ascii="Courier New" w:hAnsi="Courier New" w:cs="Courier New"/>
      <w:sz w:val="20"/>
      <w:szCs w:val="20"/>
    </w:rPr>
  </w:style>
  <w:style w:type="character" w:customStyle="1" w:styleId="CommentSubjectChar">
    <w:name w:val="Comment Subject Char"/>
    <w:qFormat/>
    <w:rPr>
      <w:rFonts w:ascii="Times New Roman" w:eastAsia="Times New Roman" w:hAnsi="Times New Roman" w:cs="Times New Roman"/>
      <w:b/>
      <w:bCs/>
      <w:sz w:val="20"/>
      <w:szCs w:val="20"/>
      <w:lang w:val="en-GB"/>
    </w:rPr>
  </w:style>
  <w:style w:type="character" w:customStyle="1" w:styleId="apple-converted-space">
    <w:name w:val="apple-converted-space"/>
    <w:qFormat/>
  </w:style>
  <w:style w:type="character" w:customStyle="1" w:styleId="EndnoteTextChar">
    <w:name w:val="Endnote Text Char"/>
    <w:qFormat/>
    <w:rPr>
      <w:rFonts w:ascii="Times New Roman" w:eastAsia="Times New Roman" w:hAnsi="Times New Roman" w:cs="Times New Roman"/>
      <w:sz w:val="20"/>
      <w:szCs w:val="20"/>
      <w:lang w:val="en-GB"/>
    </w:rPr>
  </w:style>
  <w:style w:type="character" w:customStyle="1" w:styleId="Sluttnotetegn">
    <w:name w:val="Sluttnotetegn"/>
    <w:qFormat/>
    <w:rPr>
      <w:vertAlign w:val="superscript"/>
    </w:rPr>
  </w:style>
  <w:style w:type="character" w:customStyle="1" w:styleId="Sluttnoteanker">
    <w:name w:val="Sluttnoteanker"/>
    <w:qFormat/>
    <w:rPr>
      <w:vertAlign w:val="superscript"/>
    </w:rPr>
  </w:style>
  <w:style w:type="character" w:customStyle="1" w:styleId="print-footnote">
    <w:name w:val="print-footnote"/>
    <w:basedOn w:val="DefaultParagraphFont"/>
    <w:qFormat/>
  </w:style>
  <w:style w:type="character" w:customStyle="1" w:styleId="exlresultdetails">
    <w:name w:val="exlresultdetails"/>
    <w:basedOn w:val="DefaultParagraphFont"/>
    <w:qFormat/>
  </w:style>
  <w:style w:type="character" w:customStyle="1" w:styleId="authorlabel">
    <w:name w:val="authorlabel"/>
    <w:basedOn w:val="DefaultParagraphFont"/>
    <w:qFormat/>
  </w:style>
  <w:style w:type="character" w:customStyle="1" w:styleId="nlmcontrib-group">
    <w:name w:val="nlm_contrib-group"/>
    <w:basedOn w:val="DefaultParagraphFont"/>
    <w:qFormat/>
  </w:style>
  <w:style w:type="character" w:customStyle="1" w:styleId="MMTextMarkerZchn">
    <w:name w:val="MM Text Marker Zchn"/>
    <w:qFormat/>
    <w:rPr>
      <w:rFonts w:ascii="Calibri" w:eastAsia="Calibri" w:hAnsi="Calibri" w:cs="Times New Roman"/>
    </w:rPr>
  </w:style>
  <w:style w:type="character" w:customStyle="1" w:styleId="Accentuation1">
    <w:name w:val="Accentuation1"/>
    <w:qFormat/>
    <w:rPr>
      <w:i/>
      <w:iCs/>
    </w:rPr>
  </w:style>
  <w:style w:type="character" w:customStyle="1" w:styleId="H2-BlueChar">
    <w:name w:val="H2-Blue Char"/>
    <w:qFormat/>
    <w:rPr>
      <w:rFonts w:ascii="Gill Sans MT" w:eastAsia="DengXian Light" w:hAnsi="Gill Sans MT" w:cs="Calibri Light"/>
      <w:b w:val="0"/>
      <w:bCs w:val="0"/>
      <w:i/>
      <w:iCs/>
      <w:kern w:val="2"/>
      <w:sz w:val="28"/>
      <w:szCs w:val="26"/>
      <w:lang w:val="en-GB" w:eastAsia="zh-CN" w:bidi="hi-IN"/>
    </w:rPr>
  </w:style>
  <w:style w:type="character" w:customStyle="1" w:styleId="H1-DarkBlueChar">
    <w:name w:val="H1-DarkBlue Char"/>
    <w:qFormat/>
    <w:rPr>
      <w:rFonts w:ascii="Gill Sans MT" w:eastAsia="DengXian Light" w:hAnsi="Gill Sans MT" w:cs="Calibri Light"/>
      <w:b w:val="0"/>
      <w:bCs w:val="0"/>
      <w:color w:val="1F3864"/>
      <w:kern w:val="2"/>
      <w:sz w:val="36"/>
      <w:szCs w:val="48"/>
      <w:lang w:val="en-GB" w:eastAsia="zh-CN" w:bidi="hi-IN"/>
    </w:rPr>
  </w:style>
  <w:style w:type="character" w:customStyle="1" w:styleId="CommentTextChar1">
    <w:name w:val="Comment Text Char1"/>
    <w:qFormat/>
    <w:rPr>
      <w:rFonts w:eastAsia="SimSun"/>
      <w:lang w:val="en-GB" w:eastAsia="zh-CN"/>
    </w:rPr>
  </w:style>
  <w:style w:type="character" w:customStyle="1" w:styleId="Nummereringstegn">
    <w:name w:val="Nummereringstegn"/>
    <w:qFormat/>
  </w:style>
  <w:style w:type="character" w:customStyle="1" w:styleId="Kuler">
    <w:name w:val="Kuler"/>
    <w:qFormat/>
    <w:rPr>
      <w:rFonts w:ascii="OpenSymbol" w:eastAsia="OpenSymbol" w:hAnsi="OpenSymbol" w:cs="OpenSymbol"/>
    </w:rPr>
  </w:style>
  <w:style w:type="character" w:customStyle="1" w:styleId="CRMExampleProperty">
    <w:name w:val="CRM Example Property"/>
    <w:qFormat/>
    <w:rPr>
      <w:i/>
      <w:iCs/>
    </w:rPr>
  </w:style>
  <w:style w:type="character" w:customStyle="1" w:styleId="Registerlenke">
    <w:name w:val="Registerlenke"/>
    <w:qFormat/>
  </w:style>
  <w:style w:type="character" w:customStyle="1" w:styleId="HeadingChar">
    <w:name w:val="Heading Char"/>
    <w:qFormat/>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qFormat/>
    <w:rPr>
      <w:rFonts w:ascii="Arial" w:eastAsia="Noto Sans CJK SC" w:hAnsi="Arial" w:cs="Lohit Devanagari"/>
      <w:b/>
      <w:kern w:val="2"/>
      <w:sz w:val="20"/>
      <w:szCs w:val="28"/>
      <w:lang w:val="en-GB" w:eastAsia="zh-CN" w:bidi="hi-IN"/>
    </w:rPr>
  </w:style>
  <w:style w:type="character" w:customStyle="1" w:styleId="date-display-single">
    <w:name w:val="date-display-single"/>
    <w:basedOn w:val="DefaultParagraphFont"/>
    <w:qFormat/>
  </w:style>
  <w:style w:type="character" w:customStyle="1" w:styleId="UnresolvedMention1">
    <w:name w:val="Unresolved Mention1"/>
    <w:qFormat/>
    <w:rPr>
      <w:color w:val="605E5C"/>
      <w:shd w:val="clear" w:color="auto" w:fill="E1DFDD"/>
    </w:rPr>
  </w:style>
  <w:style w:type="character" w:customStyle="1" w:styleId="UnresolvedMention2">
    <w:name w:val="Unresolved Mention2"/>
    <w:qFormat/>
    <w:rPr>
      <w:color w:val="605E5C"/>
      <w:shd w:val="clear" w:color="auto" w:fill="E1DFDD"/>
    </w:rPr>
  </w:style>
  <w:style w:type="character" w:customStyle="1" w:styleId="Internett-lenke">
    <w:name w:val="Internett-lenke"/>
    <w:qFormat/>
    <w:rPr>
      <w:color w:val="000000"/>
      <w:u w:val="dotted"/>
    </w:rPr>
  </w:style>
  <w:style w:type="character" w:customStyle="1" w:styleId="UnresolvedMention3">
    <w:name w:val="Unresolved Mention3"/>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Hyperlink">
    <w:name w:val="Hyperlink"/>
    <w:basedOn w:val="DefaultParagraphFont"/>
    <w:uiPriority w:val="99"/>
    <w:unhideWhenUsed/>
    <w:rsid w:val="00F62887"/>
    <w:rPr>
      <w:color w:val="0563C1" w:themeColor="hyperlink"/>
      <w:u w:val="single"/>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2"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Overskrift">
    <w:name w:val="Overskrift"/>
    <w:basedOn w:val="Normal"/>
    <w:next w:val="BodyText"/>
    <w:qFormat/>
    <w:pPr>
      <w:keepNext/>
      <w:spacing w:before="240" w:after="120"/>
    </w:pPr>
    <w:rPr>
      <w:rFonts w:eastAsia="Noto Sans CJK SC"/>
      <w:sz w:val="28"/>
      <w:szCs w:val="28"/>
    </w:rPr>
  </w:style>
  <w:style w:type="paragraph" w:customStyle="1" w:styleId="Register">
    <w:name w:val="Register"/>
    <w:basedOn w:val="Normal"/>
    <w:qFormat/>
    <w:pPr>
      <w:suppressLineNumbers/>
    </w:pPr>
  </w:style>
  <w:style w:type="paragraph" w:styleId="Title">
    <w:name w:val="Title"/>
    <w:basedOn w:val="Normal"/>
    <w:qFormat/>
    <w:pPr>
      <w:jc w:val="center"/>
    </w:pPr>
    <w:rPr>
      <w:sz w:val="40"/>
    </w:rPr>
  </w:style>
  <w:style w:type="paragraph" w:customStyle="1" w:styleId="HeaderandFooter">
    <w:name w:val="Header and Footer"/>
    <w:basedOn w:val="Normal"/>
    <w:qFormat/>
  </w:style>
  <w:style w:type="paragraph" w:styleId="Footer">
    <w:name w:val="footer"/>
    <w:basedOn w:val="Normal"/>
    <w:uiPriority w:val="99"/>
    <w:pPr>
      <w:tabs>
        <w:tab w:val="center" w:pos="4536"/>
        <w:tab w:val="right" w:pos="9072"/>
      </w:tabs>
    </w:pPr>
  </w:style>
  <w:style w:type="paragraph" w:styleId="Header">
    <w:name w:val="header"/>
    <w:basedOn w:val="Normal"/>
    <w:pPr>
      <w:tabs>
        <w:tab w:val="center" w:pos="4153"/>
        <w:tab w:val="right" w:pos="8306"/>
      </w:tabs>
    </w:pPr>
  </w:style>
  <w:style w:type="paragraph" w:styleId="BodyTextIndent">
    <w:name w:val="Body Text Indent"/>
    <w:basedOn w:val="Normal"/>
    <w:rPr>
      <w:szCs w:val="20"/>
    </w:rPr>
  </w:style>
  <w:style w:type="paragraph" w:styleId="TOC1">
    <w:name w:val="toc 1"/>
    <w:basedOn w:val="Register"/>
    <w:uiPriority w:val="39"/>
    <w:pPr>
      <w:tabs>
        <w:tab w:val="right" w:leader="dot" w:pos="9638"/>
      </w:tabs>
    </w:pPr>
  </w:style>
  <w:style w:type="paragraph" w:styleId="TOC2">
    <w:name w:val="toc 2"/>
    <w:basedOn w:val="Register"/>
    <w:uiPriority w:val="39"/>
    <w:pPr>
      <w:tabs>
        <w:tab w:val="right" w:leader="dot" w:pos="9638"/>
      </w:tabs>
      <w:ind w:left="283"/>
    </w:pPr>
  </w:style>
  <w:style w:type="paragraph" w:styleId="TOC3">
    <w:name w:val="toc 3"/>
    <w:basedOn w:val="Normal"/>
    <w:next w:val="Normal"/>
    <w:autoRedefine/>
    <w:uiPriority w:val="39"/>
    <w:pPr>
      <w:tabs>
        <w:tab w:val="right" w:leader="dot" w:pos="9061"/>
      </w:tabs>
      <w:ind w:left="471"/>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FootnoteText">
    <w:name w:val="footnote text"/>
    <w:basedOn w:val="Normal"/>
    <w:rPr>
      <w:sz w:val="18"/>
      <w:szCs w:val="20"/>
      <w:lang w:val="en-US"/>
    </w:rPr>
  </w:style>
  <w:style w:type="paragraph" w:customStyle="1" w:styleId="ListNumberFirst">
    <w:name w:val="List Number First"/>
    <w:basedOn w:val="ListNumber"/>
    <w:next w:val="ListNumber"/>
    <w:qFormat/>
    <w:pPr>
      <w:spacing w:before="80" w:after="0"/>
    </w:pPr>
  </w:style>
  <w:style w:type="paragraph" w:styleId="ListNumber">
    <w:name w:val="List Number"/>
    <w:basedOn w:val="List"/>
    <w:qFormat/>
    <w:pPr>
      <w:spacing w:after="160"/>
      <w:ind w:left="720" w:hanging="360"/>
    </w:pPr>
    <w:rPr>
      <w:rFonts w:ascii="Arial" w:hAnsi="Arial" w:cs="Arial"/>
      <w:sz w:val="22"/>
      <w:szCs w:val="22"/>
    </w:rPr>
  </w:style>
  <w:style w:type="paragraph" w:styleId="NormalWeb">
    <w:name w:val="Normal (Web)"/>
    <w:basedOn w:val="Normal"/>
    <w:qFormat/>
    <w:pPr>
      <w:spacing w:before="100" w:after="100"/>
    </w:pPr>
    <w:rPr>
      <w:rFonts w:ascii="Times" w:hAnsi="Times" w:cs="Times"/>
      <w:szCs w:val="20"/>
    </w:rPr>
  </w:style>
  <w:style w:type="paragraph" w:styleId="Subtitle">
    <w:name w:val="Subtitle"/>
    <w:basedOn w:val="Normal"/>
    <w:next w:val="Normal"/>
    <w:qFormat/>
    <w:pPr>
      <w:jc w:val="center"/>
    </w:pPr>
    <w:rPr>
      <w:sz w:val="52"/>
      <w:szCs w:val="52"/>
    </w:rPr>
  </w:style>
  <w:style w:type="paragraph" w:styleId="DocumentMap">
    <w:name w:val="Document Map"/>
    <w:basedOn w:val="Normal"/>
    <w:qFormat/>
    <w:pPr>
      <w:shd w:val="clear" w:color="auto" w:fill="000080"/>
    </w:pPr>
    <w:rPr>
      <w:rFonts w:ascii="Tahoma" w:hAnsi="Tahoma" w:cs="Tahoma"/>
      <w:szCs w:val="20"/>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paragraph" w:styleId="PlainText">
    <w:name w:val="Plain Text"/>
    <w:basedOn w:val="Normal"/>
    <w:qFormat/>
    <w:rPr>
      <w:rFonts w:ascii="Consolas" w:hAnsi="Consolas"/>
      <w:sz w:val="21"/>
      <w:szCs w:val="21"/>
      <w:lang w:val="en-US"/>
    </w:rPr>
  </w:style>
  <w:style w:type="paragraph" w:customStyle="1" w:styleId="MMNotes">
    <w:name w:val="MM Notes"/>
    <w:basedOn w:val="Normal"/>
    <w:qFormat/>
    <w:rPr>
      <w:rFonts w:ascii="Calibri" w:hAnsi="Calibri"/>
      <w:sz w:val="22"/>
      <w:szCs w:val="22"/>
      <w:lang w:val="en-US"/>
    </w:rPr>
  </w:style>
  <w:style w:type="paragraph" w:customStyle="1" w:styleId="MMRelationship">
    <w:name w:val="MM Relationship"/>
    <w:basedOn w:val="Normal"/>
    <w:qFormat/>
    <w:pPr>
      <w:spacing w:before="180" w:after="180"/>
    </w:pPr>
    <w:rPr>
      <w:rFonts w:ascii="Calibri" w:hAnsi="Calibri"/>
      <w:sz w:val="22"/>
      <w:szCs w:val="22"/>
      <w:lang w:val="de-DE"/>
    </w:rPr>
  </w:style>
  <w:style w:type="paragraph" w:styleId="ListParagraph">
    <w:name w:val="List Paragraph"/>
    <w:basedOn w:val="Normal"/>
    <w:qFormat/>
    <w:pPr>
      <w:ind w:left="720"/>
      <w:contextualSpacing/>
    </w:pPr>
    <w:rPr>
      <w:rFonts w:eastAsia="SimSun"/>
      <w:lang w:val="it-IT" w:eastAsia="it-IT"/>
    </w:rPr>
  </w:style>
  <w:style w:type="paragraph" w:styleId="EndnoteText">
    <w:name w:val="endnote text"/>
    <w:basedOn w:val="Normal"/>
    <w:rPr>
      <w:szCs w:val="20"/>
    </w:rPr>
  </w:style>
  <w:style w:type="paragraph" w:customStyle="1" w:styleId="MMTextMarker">
    <w:name w:val="MM Text Marker"/>
    <w:basedOn w:val="Normal"/>
    <w:qFormat/>
    <w:pPr>
      <w:spacing w:before="180" w:after="180"/>
    </w:pPr>
    <w:rPr>
      <w:rFonts w:ascii="Calibri" w:eastAsia="Calibri" w:hAnsi="Calibri"/>
      <w:sz w:val="22"/>
      <w:szCs w:val="22"/>
      <w:lang w:val="en-US"/>
    </w:rPr>
  </w:style>
  <w:style w:type="paragraph" w:customStyle="1" w:styleId="CRMClassLabel">
    <w:name w:val="CRM Class Label"/>
    <w:basedOn w:val="Overskrift"/>
    <w:next w:val="CRMDescriptionLabel"/>
    <w:qFormat/>
    <w:pPr>
      <w:outlineLvl w:val="1"/>
    </w:pPr>
    <w:rPr>
      <w:rFonts w:ascii="Arial" w:hAnsi="Arial"/>
      <w:b/>
      <w:sz w:val="20"/>
    </w:rPr>
  </w:style>
  <w:style w:type="paragraph" w:customStyle="1" w:styleId="CRMDescriptionLabel">
    <w:name w:val="CRM Description Label"/>
    <w:basedOn w:val="BodyText"/>
    <w:qFormat/>
    <w:pPr>
      <w:keepNext/>
      <w:spacing w:before="170" w:after="0"/>
    </w:pPr>
  </w:style>
  <w:style w:type="paragraph" w:customStyle="1" w:styleId="CRMDomainRange">
    <w:name w:val="CRM Domain Range"/>
    <w:basedOn w:val="BodyText"/>
    <w:qFormat/>
    <w:pPr>
      <w:spacing w:after="0"/>
      <w:ind w:left="1440"/>
    </w:pPr>
  </w:style>
  <w:style w:type="paragraph" w:customStyle="1" w:styleId="CRMDotOneProperty">
    <w:name w:val="CRM Dot One Property"/>
    <w:basedOn w:val="BodyText"/>
    <w:qFormat/>
    <w:pPr>
      <w:spacing w:after="0"/>
      <w:ind w:left="1440"/>
    </w:pPr>
  </w:style>
  <w:style w:type="paragraph" w:customStyle="1" w:styleId="CRMExample">
    <w:name w:val="CRM Example"/>
    <w:basedOn w:val="BodyText"/>
    <w:qFormat/>
    <w:pPr>
      <w:spacing w:after="0"/>
      <w:ind w:left="1440" w:hanging="283"/>
    </w:pPr>
  </w:style>
  <w:style w:type="paragraph" w:customStyle="1" w:styleId="CRMFirstOrderLogic">
    <w:name w:val="CRM First Order Logic"/>
    <w:basedOn w:val="BodyText"/>
    <w:qFormat/>
    <w:pPr>
      <w:spacing w:after="0"/>
      <w:ind w:left="1440"/>
    </w:pPr>
  </w:style>
  <w:style w:type="paragraph" w:customStyle="1" w:styleId="CRMPropertyLabel">
    <w:name w:val="CRM Property Label"/>
    <w:basedOn w:val="Overskrift"/>
    <w:qFormat/>
    <w:pPr>
      <w:outlineLvl w:val="1"/>
    </w:pPr>
    <w:rPr>
      <w:rFonts w:ascii="Arial" w:hAnsi="Arial"/>
      <w:b/>
      <w:sz w:val="20"/>
    </w:rPr>
  </w:style>
  <w:style w:type="paragraph" w:customStyle="1" w:styleId="CRMPropertyofEntity">
    <w:name w:val="CRM Property of Entity"/>
    <w:basedOn w:val="BodyText"/>
    <w:qFormat/>
    <w:pPr>
      <w:spacing w:after="0"/>
      <w:ind w:left="1440"/>
    </w:pPr>
  </w:style>
  <w:style w:type="paragraph" w:customStyle="1" w:styleId="CRMQuantification">
    <w:name w:val="CRM Quantification"/>
    <w:basedOn w:val="BodyText"/>
    <w:qFormat/>
    <w:pPr>
      <w:ind w:left="1440"/>
    </w:pPr>
  </w:style>
  <w:style w:type="paragraph" w:customStyle="1" w:styleId="CRMScopeNoteText">
    <w:name w:val="CRM Scope Note Text"/>
    <w:basedOn w:val="BodyText"/>
    <w:qFormat/>
    <w:pPr>
      <w:spacing w:after="170"/>
      <w:ind w:left="1440"/>
    </w:pPr>
  </w:style>
  <w:style w:type="paragraph" w:customStyle="1" w:styleId="CRMSuperSubClass">
    <w:name w:val="CRM Super Sub Class"/>
    <w:basedOn w:val="BodyText"/>
    <w:qFormat/>
    <w:pPr>
      <w:spacing w:after="0"/>
      <w:ind w:left="1440"/>
    </w:pPr>
  </w:style>
  <w:style w:type="paragraph" w:customStyle="1" w:styleId="CRMSuperSubProperty">
    <w:name w:val="CRM Super Sub Property"/>
    <w:basedOn w:val="BodyText"/>
    <w:qFormat/>
    <w:pPr>
      <w:spacing w:after="0"/>
      <w:ind w:left="1440"/>
    </w:pPr>
  </w:style>
  <w:style w:type="paragraph" w:styleId="Index1">
    <w:name w:val="index 1"/>
    <w:basedOn w:val="Normal"/>
    <w:next w:val="Normal"/>
    <w:autoRedefine/>
    <w:qFormat/>
    <w:pPr>
      <w:ind w:left="240" w:hanging="240"/>
    </w:pPr>
    <w:rPr>
      <w:rFonts w:cs="Mangal"/>
      <w:szCs w:val="21"/>
    </w:rPr>
  </w:style>
  <w:style w:type="paragraph" w:styleId="TableofFigures">
    <w:name w:val="table of figures"/>
    <w:basedOn w:val="Normal"/>
    <w:next w:val="Normal"/>
    <w:uiPriority w:val="99"/>
    <w:qFormat/>
    <w:rPr>
      <w:rFonts w:cs="Mangal"/>
      <w:szCs w:val="21"/>
    </w:rPr>
  </w:style>
  <w:style w:type="paragraph" w:customStyle="1" w:styleId="dx-doi">
    <w:name w:val="dx-doi"/>
    <w:basedOn w:val="Normal"/>
    <w:qFormat/>
    <w:pPr>
      <w:suppressAutoHyphens w:val="0"/>
      <w:spacing w:before="280" w:after="280"/>
    </w:pPr>
    <w:rPr>
      <w:rFonts w:eastAsia="Times New Roman" w:cs="Times New Roman"/>
      <w:kern w:val="0"/>
      <w:sz w:val="24"/>
      <w:lang w:val="en-US" w:eastAsia="en-US" w:bidi="ar-SA"/>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igureIndex1">
    <w:name w:val="Figure Index 1"/>
    <w:basedOn w:val="Index"/>
    <w:qFormat/>
    <w:pPr>
      <w:tabs>
        <w:tab w:val="right" w:leader="dot" w:pos="9070"/>
      </w:tabs>
    </w:pPr>
  </w:style>
  <w:style w:type="paragraph" w:customStyle="1" w:styleId="blankpage">
    <w:name w:val="blank page"/>
    <w:basedOn w:val="Normal"/>
    <w:qFormat/>
    <w:pPr>
      <w:spacing w:before="6237"/>
      <w:jc w:val="center"/>
    </w:pPr>
    <w:rPr>
      <w:color w:val="A6A6A6"/>
      <w:sz w:val="28"/>
    </w:rPr>
  </w:style>
  <w:style w:type="paragraph" w:styleId="IndexHeading">
    <w:name w:val="index heading"/>
    <w:basedOn w:val="Heading"/>
    <w:pPr>
      <w:suppressLineNumbers/>
      <w:spacing w:before="113" w:after="113"/>
      <w:jc w:val="center"/>
    </w:pPr>
    <w:rPr>
      <w:b/>
      <w:bCs/>
      <w:sz w:val="24"/>
      <w:szCs w:val="32"/>
    </w:rPr>
  </w:style>
  <w:style w:type="paragraph" w:customStyle="1" w:styleId="TableIndexHeading">
    <w:name w:val="Table Index Heading"/>
    <w:basedOn w:val="IndexHeading"/>
    <w:qFormat/>
    <w:rPr>
      <w:sz w:val="32"/>
    </w:rPr>
  </w:style>
  <w:style w:type="paragraph" w:customStyle="1" w:styleId="UserIndexHeading">
    <w:name w:val="User Index Heading"/>
    <w:basedOn w:val="IndexHeading"/>
    <w:qFormat/>
    <w:rPr>
      <w:sz w:val="32"/>
    </w:rPr>
  </w:style>
  <w:style w:type="paragraph" w:customStyle="1" w:styleId="Table">
    <w:name w:val="Table"/>
    <w:basedOn w:val="Caption"/>
    <w:qFormat/>
    <w:rPr>
      <w:sz w:val="22"/>
    </w:rPr>
  </w:style>
  <w:style w:type="paragraph" w:customStyle="1" w:styleId="CRMFullPath">
    <w:name w:val="CRM Full Path"/>
    <w:basedOn w:val="CRMDescriptionLabel"/>
    <w:qFormat/>
    <w:pPr>
      <w:spacing w:before="0" w:after="170"/>
      <w:ind w:left="1440"/>
    </w:pPr>
  </w:style>
  <w:style w:type="numbering" w:customStyle="1" w:styleId="Nummerering123">
    <w:name w:val="Nummerering 123"/>
    <w:qFormat/>
  </w:style>
  <w:style w:type="numbering" w:customStyle="1" w:styleId="Kulemerke">
    <w:name w:val="Kulemerke •"/>
    <w:qFormat/>
  </w:style>
  <w:style w:type="numbering" w:customStyle="1" w:styleId="Kulemerke0">
    <w:name w:val="Kulemerke –"/>
    <w:qFormat/>
  </w:style>
  <w:style w:type="numbering" w:customStyle="1" w:styleId="CRMExamplebullet">
    <w:name w:val="CRM Example bullet"/>
    <w:qFormat/>
  </w:style>
  <w:style w:type="paragraph" w:styleId="BalloonText">
    <w:name w:val="Balloon Text"/>
    <w:basedOn w:val="Normal"/>
    <w:link w:val="BalloonTextChar1"/>
    <w:uiPriority w:val="99"/>
    <w:semiHidden/>
    <w:unhideWhenUsed/>
    <w:rsid w:val="00BF1809"/>
    <w:rPr>
      <w:rFonts w:ascii="Segoe UI" w:hAnsi="Segoe UI" w:cs="Mangal"/>
      <w:sz w:val="18"/>
      <w:szCs w:val="16"/>
    </w:rPr>
  </w:style>
  <w:style w:type="character" w:customStyle="1" w:styleId="BalloonTextChar1">
    <w:name w:val="Balloon Text Char1"/>
    <w:basedOn w:val="DefaultParagraphFont"/>
    <w:link w:val="BalloonText"/>
    <w:uiPriority w:val="99"/>
    <w:semiHidden/>
    <w:rsid w:val="00BF1809"/>
    <w:rPr>
      <w:rFonts w:ascii="Segoe UI" w:eastAsia="Noto Serif CJK SC" w:hAnsi="Segoe UI" w:cs="Mangal"/>
      <w:kern w:val="2"/>
      <w:sz w:val="18"/>
      <w:szCs w:val="16"/>
      <w:lang w:val="en-GB" w:eastAsia="zh-CN" w:bidi="hi-IN"/>
    </w:rPr>
  </w:style>
  <w:style w:type="paragraph" w:styleId="CommentText">
    <w:name w:val="annotation text"/>
    <w:basedOn w:val="Normal"/>
    <w:link w:val="CommentTextChar2"/>
    <w:uiPriority w:val="99"/>
    <w:semiHidden/>
    <w:unhideWhenUsed/>
    <w:rsid w:val="008B0B63"/>
    <w:rPr>
      <w:rFonts w:cs="Mangal"/>
      <w:szCs w:val="18"/>
    </w:rPr>
  </w:style>
  <w:style w:type="character" w:customStyle="1" w:styleId="CommentTextChar2">
    <w:name w:val="Comment Text Char2"/>
    <w:basedOn w:val="DefaultParagraphFont"/>
    <w:link w:val="CommentText"/>
    <w:uiPriority w:val="99"/>
    <w:semiHidden/>
    <w:rsid w:val="008B0B63"/>
    <w:rPr>
      <w:rFonts w:ascii="Times New Roman" w:eastAsia="Noto Serif CJK SC" w:hAnsi="Times New Roman" w:cs="Mangal"/>
      <w:kern w:val="2"/>
      <w:szCs w:val="18"/>
      <w:lang w:val="en-GB" w:eastAsia="zh-CN" w:bidi="hi-IN"/>
    </w:rPr>
  </w:style>
  <w:style w:type="paragraph" w:styleId="CommentSubject">
    <w:name w:val="annotation subject"/>
    <w:basedOn w:val="CommentText"/>
    <w:next w:val="CommentText"/>
    <w:link w:val="CommentSubjectChar1"/>
    <w:uiPriority w:val="99"/>
    <w:semiHidden/>
    <w:unhideWhenUsed/>
    <w:rsid w:val="008B0B63"/>
    <w:rPr>
      <w:b/>
      <w:bCs/>
    </w:rPr>
  </w:style>
  <w:style w:type="character" w:customStyle="1" w:styleId="CommentSubjectChar1">
    <w:name w:val="Comment Subject Char1"/>
    <w:basedOn w:val="CommentTextChar2"/>
    <w:link w:val="CommentSubject"/>
    <w:uiPriority w:val="99"/>
    <w:semiHidden/>
    <w:rsid w:val="008B0B63"/>
    <w:rPr>
      <w:rFonts w:ascii="Times New Roman" w:eastAsia="Noto Serif CJK SC" w:hAnsi="Times New Roman" w:cs="Mangal"/>
      <w:b/>
      <w:bCs/>
      <w:kern w:val="2"/>
      <w:szCs w:val="18"/>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812373">
      <w:bodyDiv w:val="1"/>
      <w:marLeft w:val="0"/>
      <w:marRight w:val="0"/>
      <w:marTop w:val="0"/>
      <w:marBottom w:val="0"/>
      <w:divBdr>
        <w:top w:val="none" w:sz="0" w:space="0" w:color="auto"/>
        <w:left w:val="none" w:sz="0" w:space="0" w:color="auto"/>
        <w:bottom w:val="none" w:sz="0" w:space="0" w:color="auto"/>
        <w:right w:val="none" w:sz="0" w:space="0" w:color="auto"/>
      </w:divBdr>
      <w:divsChild>
        <w:div w:id="449977666">
          <w:marLeft w:val="0"/>
          <w:marRight w:val="0"/>
          <w:marTop w:val="0"/>
          <w:marBottom w:val="0"/>
          <w:divBdr>
            <w:top w:val="none" w:sz="0" w:space="0" w:color="auto"/>
            <w:left w:val="none" w:sz="0" w:space="0" w:color="auto"/>
            <w:bottom w:val="none" w:sz="0" w:space="0" w:color="auto"/>
            <w:right w:val="none" w:sz="0" w:space="0" w:color="auto"/>
          </w:divBdr>
          <w:divsChild>
            <w:div w:id="56830277">
              <w:marLeft w:val="0"/>
              <w:marRight w:val="0"/>
              <w:marTop w:val="0"/>
              <w:marBottom w:val="0"/>
              <w:divBdr>
                <w:top w:val="none" w:sz="0" w:space="0" w:color="auto"/>
                <w:left w:val="none" w:sz="0" w:space="0" w:color="auto"/>
                <w:bottom w:val="none" w:sz="0" w:space="0" w:color="auto"/>
                <w:right w:val="none" w:sz="0" w:space="0" w:color="auto"/>
              </w:divBdr>
            </w:div>
            <w:div w:id="544829648">
              <w:marLeft w:val="0"/>
              <w:marRight w:val="0"/>
              <w:marTop w:val="0"/>
              <w:marBottom w:val="0"/>
              <w:divBdr>
                <w:top w:val="none" w:sz="0" w:space="0" w:color="auto"/>
                <w:left w:val="none" w:sz="0" w:space="0" w:color="auto"/>
                <w:bottom w:val="none" w:sz="0" w:space="0" w:color="auto"/>
                <w:right w:val="none" w:sz="0" w:space="0" w:color="auto"/>
              </w:divBdr>
            </w:div>
            <w:div w:id="612324158">
              <w:marLeft w:val="0"/>
              <w:marRight w:val="0"/>
              <w:marTop w:val="0"/>
              <w:marBottom w:val="0"/>
              <w:divBdr>
                <w:top w:val="none" w:sz="0" w:space="0" w:color="auto"/>
                <w:left w:val="none" w:sz="0" w:space="0" w:color="auto"/>
                <w:bottom w:val="none" w:sz="0" w:space="0" w:color="auto"/>
                <w:right w:val="none" w:sz="0" w:space="0" w:color="auto"/>
              </w:divBdr>
            </w:div>
            <w:div w:id="13729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britishmuseum.org/blog/who-was-nero"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doi.org/10.1179/sic.2010.55.Supplement-2.56" TargetMode="Externa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dl.acm.org/citation.cfm?id=19216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F34BA-B525-4518-9B16-C1AEB1BFD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68</Pages>
  <Words>21161</Words>
  <Characters>120622</Characters>
  <Application>Microsoft Office Word</Application>
  <DocSecurity>0</DocSecurity>
  <Lines>1005</Lines>
  <Paragraphs>282</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141501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Christian-Emil Smith Ore</dc:creator>
  <cp:keywords/>
  <dc:description/>
  <cp:lastModifiedBy>Eleni Tsouloucha</cp:lastModifiedBy>
  <cp:revision>15</cp:revision>
  <cp:lastPrinted>2026-04-07T07:59:00Z</cp:lastPrinted>
  <dcterms:created xsi:type="dcterms:W3CDTF">2026-03-16T11:48:00Z</dcterms:created>
  <dcterms:modified xsi:type="dcterms:W3CDTF">2026-04-07T08:09:00Z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