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BD7F8" w14:textId="2261EF6A" w:rsidR="00AC539A" w:rsidRPr="00A4427F" w:rsidRDefault="008C0BA7" w:rsidP="00C66778">
      <w:pPr>
        <w:pStyle w:val="Heading1"/>
        <w:jc w:val="center"/>
        <w:rPr>
          <w:sz w:val="28"/>
          <w:szCs w:val="28"/>
        </w:rPr>
      </w:pPr>
      <w:r w:rsidRPr="00A4427F">
        <w:rPr>
          <w:sz w:val="28"/>
          <w:szCs w:val="28"/>
        </w:rPr>
        <w:t>6</w:t>
      </w:r>
      <w:r w:rsidR="00800428" w:rsidRPr="00A4427F">
        <w:rPr>
          <w:sz w:val="28"/>
          <w:szCs w:val="28"/>
        </w:rPr>
        <w:t>2nd</w:t>
      </w:r>
      <w:r w:rsidRPr="00A4427F">
        <w:rPr>
          <w:sz w:val="28"/>
          <w:szCs w:val="28"/>
          <w:vertAlign w:val="superscript"/>
        </w:rPr>
        <w:t xml:space="preserve">st </w:t>
      </w:r>
      <w:r w:rsidRPr="00A4427F">
        <w:rPr>
          <w:sz w:val="28"/>
          <w:szCs w:val="28"/>
        </w:rPr>
        <w:t>joint meeting of the CIDOC CRM SIG, 5</w:t>
      </w:r>
      <w:r w:rsidR="00800428" w:rsidRPr="00A4427F">
        <w:rPr>
          <w:sz w:val="28"/>
          <w:szCs w:val="28"/>
        </w:rPr>
        <w:t>5</w:t>
      </w:r>
      <w:r w:rsidRPr="00A4427F">
        <w:rPr>
          <w:sz w:val="28"/>
          <w:szCs w:val="28"/>
          <w:vertAlign w:val="superscript"/>
        </w:rPr>
        <w:t>th</w:t>
      </w:r>
      <w:r w:rsidRPr="00A4427F">
        <w:rPr>
          <w:sz w:val="28"/>
          <w:szCs w:val="28"/>
        </w:rPr>
        <w:t xml:space="preserve"> FRBR/LRMoo SIG </w:t>
      </w:r>
      <w:r w:rsidR="00295602" w:rsidRPr="00A4427F">
        <w:rPr>
          <w:sz w:val="28"/>
          <w:szCs w:val="28"/>
        </w:rPr>
        <w:t>&amp;</w:t>
      </w:r>
      <w:r w:rsidRPr="00A4427F">
        <w:rPr>
          <w:sz w:val="28"/>
          <w:szCs w:val="28"/>
        </w:rPr>
        <w:t xml:space="preserve"> ISO/TC46/SC4/WG9</w:t>
      </w:r>
      <w:r w:rsidR="00C66778" w:rsidRPr="00C66778">
        <w:rPr>
          <w:sz w:val="28"/>
          <w:szCs w:val="28"/>
        </w:rPr>
        <w:t xml:space="preserve">; </w:t>
      </w:r>
      <w:r w:rsidR="00800428" w:rsidRPr="00A4427F">
        <w:rPr>
          <w:sz w:val="28"/>
          <w:szCs w:val="28"/>
        </w:rPr>
        <w:t>23</w:t>
      </w:r>
      <w:r w:rsidRPr="00A4427F">
        <w:rPr>
          <w:sz w:val="28"/>
          <w:szCs w:val="28"/>
        </w:rPr>
        <w:t>-</w:t>
      </w:r>
      <w:r w:rsidR="00800428" w:rsidRPr="00A4427F">
        <w:rPr>
          <w:sz w:val="28"/>
          <w:szCs w:val="28"/>
        </w:rPr>
        <w:t xml:space="preserve">26 March </w:t>
      </w:r>
      <w:r w:rsidRPr="00A4427F">
        <w:rPr>
          <w:sz w:val="28"/>
          <w:szCs w:val="28"/>
        </w:rPr>
        <w:t>20</w:t>
      </w:r>
      <w:r w:rsidR="00800428" w:rsidRPr="00A4427F">
        <w:rPr>
          <w:sz w:val="28"/>
          <w:szCs w:val="28"/>
        </w:rPr>
        <w:t>26</w:t>
      </w:r>
    </w:p>
    <w:p w14:paraId="1738EDC8" w14:textId="018C6A3E" w:rsidR="00AC539A" w:rsidRPr="00A4427F" w:rsidRDefault="00800428" w:rsidP="00A4427F">
      <w:pPr>
        <w:pStyle w:val="Heading2"/>
        <w:spacing w:before="0"/>
        <w:jc w:val="center"/>
      </w:pPr>
      <w:r w:rsidRPr="00A4427F">
        <w:t>Oxford e-Research Centre, 7 Keble Road, Oxford, UK, OX1 3QG</w:t>
      </w:r>
    </w:p>
    <w:p w14:paraId="6865F140" w14:textId="77777777" w:rsidR="00AC539A" w:rsidRPr="00A4427F" w:rsidRDefault="008C0BA7" w:rsidP="00A4427F">
      <w:pPr>
        <w:spacing w:after="0"/>
      </w:pPr>
      <w:r w:rsidRPr="00A4427F">
        <w:rPr>
          <w:b/>
        </w:rPr>
        <w:t>Agenda</w:t>
      </w:r>
    </w:p>
    <w:p w14:paraId="29E50954" w14:textId="2F163CAF" w:rsidR="00AC539A" w:rsidRPr="00A4427F" w:rsidRDefault="00800428">
      <w:pPr>
        <w:pStyle w:val="Heading3"/>
      </w:pPr>
      <w:bookmarkStart w:id="0" w:name="_heading=h.gjdgxs" w:colFirst="0" w:colLast="0"/>
      <w:bookmarkEnd w:id="0"/>
      <w:r w:rsidRPr="00A4427F">
        <w:t>Monday 23 March 2026</w:t>
      </w:r>
      <w:r w:rsidR="008C0BA7" w:rsidRPr="00A4427F">
        <w:t xml:space="preserve"> </w:t>
      </w:r>
    </w:p>
    <w:tbl>
      <w:tblPr>
        <w:tblStyle w:val="af3"/>
        <w:tblW w:w="9355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995"/>
        <w:gridCol w:w="90"/>
        <w:gridCol w:w="6475"/>
      </w:tblGrid>
      <w:tr w:rsidR="00AC539A" w:rsidRPr="00A4427F" w14:paraId="7DD42876" w14:textId="77777777">
        <w:tc>
          <w:tcPr>
            <w:tcW w:w="1795" w:type="dxa"/>
            <w:shd w:val="clear" w:color="auto" w:fill="D0CECE"/>
          </w:tcPr>
          <w:p w14:paraId="52A3B6A1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1.1: </w:t>
            </w:r>
          </w:p>
        </w:tc>
        <w:tc>
          <w:tcPr>
            <w:tcW w:w="7560" w:type="dxa"/>
            <w:gridSpan w:val="3"/>
            <w:shd w:val="clear" w:color="auto" w:fill="D0CECE"/>
          </w:tcPr>
          <w:p w14:paraId="6DA21388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Community issues</w:t>
            </w:r>
          </w:p>
        </w:tc>
      </w:tr>
      <w:tr w:rsidR="007750D2" w:rsidRPr="00A4427F" w14:paraId="1EB07B0E" w14:textId="77777777" w:rsidTr="007750D2">
        <w:tc>
          <w:tcPr>
            <w:tcW w:w="1795" w:type="dxa"/>
            <w:vMerge w:val="restart"/>
          </w:tcPr>
          <w:p w14:paraId="77EB2947" w14:textId="34FB88F5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  <w:r w:rsidRPr="00A4427F">
              <w:rPr>
                <w:rStyle w:val="FootnoteReference"/>
                <w:color w:val="000000"/>
                <w:sz w:val="20"/>
                <w:szCs w:val="20"/>
              </w:rPr>
              <w:footnoteReference w:id="1"/>
            </w:r>
          </w:p>
          <w:p w14:paraId="4EDE1573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  <w:p w14:paraId="78A541DA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  <w:p w14:paraId="7B9BA52E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  <w:p w14:paraId="767541AF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  <w:p w14:paraId="59C5A674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  <w:p w14:paraId="36C3B04B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  <w:p w14:paraId="4BA22D43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  <w:p w14:paraId="0B06E5A7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  <w:p w14:paraId="29A1B5DA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  <w:p w14:paraId="564762F9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  <w:p w14:paraId="4F2131F9" w14:textId="5BAB11D9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gridSpan w:val="2"/>
          </w:tcPr>
          <w:p w14:paraId="435D239D" w14:textId="1D69B396" w:rsidR="007750D2" w:rsidRPr="007750D2" w:rsidRDefault="007750D2" w:rsidP="007750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750D2">
              <w:rPr>
                <w:b/>
                <w:bCs/>
                <w:color w:val="000000"/>
                <w:sz w:val="20"/>
                <w:szCs w:val="20"/>
              </w:rPr>
              <w:t>711</w:t>
            </w:r>
          </w:p>
        </w:tc>
        <w:tc>
          <w:tcPr>
            <w:tcW w:w="6475" w:type="dxa"/>
          </w:tcPr>
          <w:p w14:paraId="224DD350" w14:textId="1139A24E" w:rsidR="007750D2" w:rsidRPr="00A4427F" w:rsidRDefault="007750D2" w:rsidP="007750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Managing the CIDOC CRM SIG Membership (</w:t>
            </w:r>
            <w:r w:rsidRPr="00A4427F">
              <w:rPr>
                <w:b/>
                <w:sz w:val="20"/>
                <w:szCs w:val="20"/>
              </w:rPr>
              <w:t>ETs</w:t>
            </w:r>
            <w:r w:rsidRPr="00A4427F">
              <w:rPr>
                <w:sz w:val="20"/>
                <w:szCs w:val="20"/>
              </w:rPr>
              <w:t>, PF, GB, DO)</w:t>
            </w:r>
          </w:p>
        </w:tc>
      </w:tr>
      <w:tr w:rsidR="007750D2" w:rsidRPr="00A4427F" w14:paraId="789DF69B" w14:textId="77777777" w:rsidTr="00DB7366">
        <w:tc>
          <w:tcPr>
            <w:tcW w:w="1795" w:type="dxa"/>
            <w:vMerge/>
          </w:tcPr>
          <w:p w14:paraId="0C8B2E0A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60" w:type="dxa"/>
            <w:gridSpan w:val="3"/>
          </w:tcPr>
          <w:p w14:paraId="452EB1E2" w14:textId="77777777" w:rsidR="007750D2" w:rsidRDefault="007750D2" w:rsidP="007750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Application for membership at the SIG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7839CE58" w14:textId="5CADEC65" w:rsidR="007750D2" w:rsidRDefault="007750D2" w:rsidP="007750D2">
            <w:pPr>
              <w:pStyle w:val="ListParagraph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color w:val="000000"/>
                <w:sz w:val="20"/>
                <w:szCs w:val="20"/>
              </w:rPr>
            </w:pPr>
            <w:r w:rsidRPr="007750D2">
              <w:rPr>
                <w:b/>
                <w:bCs/>
                <w:color w:val="000000"/>
                <w:sz w:val="20"/>
                <w:szCs w:val="20"/>
              </w:rPr>
              <w:t xml:space="preserve">University of Illinois Urbana-Champaign; </w:t>
            </w:r>
            <w:r w:rsidRPr="00A4427F">
              <w:rPr>
                <w:b/>
                <w:bCs/>
                <w:color w:val="000000"/>
                <w:sz w:val="20"/>
                <w:szCs w:val="20"/>
              </w:rPr>
              <w:t>School of Information Sciences (</w:t>
            </w:r>
            <w:proofErr w:type="spellStart"/>
            <w:r w:rsidRPr="00A4427F">
              <w:rPr>
                <w:b/>
                <w:bCs/>
                <w:color w:val="000000"/>
                <w:sz w:val="20"/>
                <w:szCs w:val="20"/>
              </w:rPr>
              <w:t>iSchool</w:t>
            </w:r>
            <w:proofErr w:type="spellEnd"/>
            <w:r w:rsidRPr="00A4427F">
              <w:rPr>
                <w:b/>
                <w:bCs/>
                <w:color w:val="000000"/>
                <w:sz w:val="20"/>
                <w:szCs w:val="20"/>
              </w:rPr>
              <w:t>)</w:t>
            </w:r>
            <w:r w:rsidRPr="00A4427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4427F">
              <w:rPr>
                <w:color w:val="000000"/>
                <w:sz w:val="20"/>
                <w:szCs w:val="20"/>
              </w:rPr>
              <w:t>repr</w:t>
            </w:r>
            <w:proofErr w:type="spellEnd"/>
            <w:r w:rsidRPr="00A4427F">
              <w:rPr>
                <w:color w:val="000000"/>
                <w:sz w:val="20"/>
                <w:szCs w:val="20"/>
              </w:rPr>
              <w:t>. Nicola Carboni)</w:t>
            </w:r>
          </w:p>
          <w:p w14:paraId="2E62B99B" w14:textId="77777777" w:rsidR="007750D2" w:rsidRDefault="007750D2" w:rsidP="007750D2">
            <w:pPr>
              <w:pStyle w:val="ListParagraph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color w:val="000000"/>
                <w:sz w:val="20"/>
                <w:szCs w:val="20"/>
              </w:rPr>
            </w:pPr>
            <w:r w:rsidRPr="007750D2">
              <w:rPr>
                <w:b/>
                <w:bCs/>
                <w:color w:val="000000"/>
                <w:sz w:val="20"/>
                <w:szCs w:val="20"/>
              </w:rPr>
              <w:t>Iranian Library and Information Science Association (ILISA)</w:t>
            </w:r>
            <w:r w:rsidRPr="007750D2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750D2">
              <w:rPr>
                <w:color w:val="000000"/>
                <w:sz w:val="20"/>
                <w:szCs w:val="20"/>
              </w:rPr>
              <w:t>repr</w:t>
            </w:r>
            <w:proofErr w:type="spellEnd"/>
            <w:r w:rsidRPr="007750D2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7750D2">
              <w:rPr>
                <w:color w:val="000000"/>
                <w:sz w:val="20"/>
                <w:szCs w:val="20"/>
              </w:rPr>
              <w:t>Massoomeh</w:t>
            </w:r>
            <w:proofErr w:type="spellEnd"/>
            <w:r w:rsidRPr="007750D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50D2">
              <w:rPr>
                <w:color w:val="000000"/>
                <w:sz w:val="20"/>
                <w:szCs w:val="20"/>
              </w:rPr>
              <w:t>Niknia</w:t>
            </w:r>
            <w:proofErr w:type="spellEnd"/>
            <w:r w:rsidRPr="007750D2">
              <w:rPr>
                <w:color w:val="000000"/>
                <w:sz w:val="20"/>
                <w:szCs w:val="20"/>
              </w:rPr>
              <w:t>)</w:t>
            </w:r>
          </w:p>
          <w:p w14:paraId="57E67FED" w14:textId="77777777" w:rsidR="007750D2" w:rsidRDefault="007750D2" w:rsidP="007750D2">
            <w:pPr>
              <w:pStyle w:val="ListParagraph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color w:val="000000"/>
                <w:sz w:val="20"/>
                <w:szCs w:val="20"/>
              </w:rPr>
            </w:pPr>
            <w:r w:rsidRPr="00D514A1">
              <w:rPr>
                <w:b/>
                <w:color w:val="000000"/>
                <w:sz w:val="20"/>
                <w:szCs w:val="20"/>
                <w:lang w:val="fr-FR"/>
              </w:rPr>
              <w:t>Université Rennes 2; Unité de Recherche Arts: Pratiques et Poétiques</w:t>
            </w:r>
            <w:r w:rsidRPr="00D514A1">
              <w:rPr>
                <w:color w:val="00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D514A1">
              <w:rPr>
                <w:color w:val="000000"/>
                <w:sz w:val="20"/>
                <w:szCs w:val="20"/>
                <w:lang w:val="fr-FR"/>
              </w:rPr>
              <w:t>repr</w:t>
            </w:r>
            <w:proofErr w:type="spellEnd"/>
            <w:r w:rsidRPr="00D514A1">
              <w:rPr>
                <w:color w:val="000000"/>
                <w:sz w:val="20"/>
                <w:szCs w:val="20"/>
                <w:lang w:val="fr-FR"/>
              </w:rPr>
              <w:t xml:space="preserve">. </w:t>
            </w:r>
            <w:r w:rsidRPr="00A4427F">
              <w:rPr>
                <w:color w:val="000000"/>
                <w:sz w:val="20"/>
                <w:szCs w:val="20"/>
              </w:rPr>
              <w:t>Clarisse Bardiot)</w:t>
            </w:r>
          </w:p>
          <w:p w14:paraId="0925CF78" w14:textId="77777777" w:rsidR="007750D2" w:rsidRDefault="007750D2" w:rsidP="007750D2">
            <w:pPr>
              <w:pStyle w:val="ListParagraph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Sapienza University of Rome; Department of History, Representation and Restoration of Architecture</w:t>
            </w:r>
            <w:r w:rsidRPr="00A4427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4427F">
              <w:rPr>
                <w:color w:val="000000"/>
                <w:sz w:val="20"/>
                <w:szCs w:val="20"/>
              </w:rPr>
              <w:t>repr</w:t>
            </w:r>
            <w:proofErr w:type="spellEnd"/>
            <w:r w:rsidRPr="00A4427F">
              <w:rPr>
                <w:color w:val="000000"/>
                <w:sz w:val="20"/>
                <w:szCs w:val="20"/>
              </w:rPr>
              <w:t>. Donatella Fiorani)</w:t>
            </w:r>
          </w:p>
          <w:p w14:paraId="5271F3AC" w14:textId="24A1C90D" w:rsidR="007750D2" w:rsidRPr="00A4427F" w:rsidRDefault="007750D2" w:rsidP="007750D2">
            <w:pPr>
              <w:pStyle w:val="ListParagraph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color w:val="000000"/>
                <w:sz w:val="20"/>
                <w:szCs w:val="20"/>
              </w:rPr>
            </w:pPr>
            <w:r w:rsidRPr="007750D2">
              <w:rPr>
                <w:b/>
                <w:bCs/>
                <w:sz w:val="20"/>
                <w:szCs w:val="20"/>
              </w:rPr>
              <w:t>Tadeusz Manteuffel Institute of History, Polish Academy of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7750D2">
              <w:rPr>
                <w:b/>
                <w:bCs/>
                <w:sz w:val="20"/>
                <w:szCs w:val="20"/>
              </w:rPr>
              <w:t>Sciences (IH PAN)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repr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7750D2">
              <w:rPr>
                <w:sz w:val="20"/>
                <w:szCs w:val="20"/>
              </w:rPr>
              <w:t xml:space="preserve"> </w:t>
            </w:r>
            <w:proofErr w:type="spellStart"/>
            <w:r w:rsidRPr="007750D2">
              <w:rPr>
                <w:sz w:val="20"/>
                <w:szCs w:val="20"/>
              </w:rPr>
              <w:t>Bogumil</w:t>
            </w:r>
            <w:proofErr w:type="spellEnd"/>
            <w:r w:rsidRPr="007750D2">
              <w:rPr>
                <w:sz w:val="20"/>
                <w:szCs w:val="20"/>
              </w:rPr>
              <w:t xml:space="preserve"> </w:t>
            </w:r>
            <w:proofErr w:type="spellStart"/>
            <w:r w:rsidRPr="007750D2">
              <w:rPr>
                <w:sz w:val="20"/>
                <w:szCs w:val="20"/>
              </w:rPr>
              <w:t>Szady</w:t>
            </w:r>
            <w:proofErr w:type="spellEnd"/>
            <w:r w:rsidRPr="007750D2">
              <w:rPr>
                <w:sz w:val="20"/>
                <w:szCs w:val="20"/>
              </w:rPr>
              <w:t xml:space="preserve">, </w:t>
            </w:r>
            <w:proofErr w:type="spellStart"/>
            <w:r w:rsidRPr="007750D2">
              <w:rPr>
                <w:sz w:val="20"/>
                <w:szCs w:val="20"/>
              </w:rPr>
              <w:t>Wiesława</w:t>
            </w:r>
            <w:proofErr w:type="spellEnd"/>
            <w:r w:rsidRPr="007750D2">
              <w:rPr>
                <w:sz w:val="20"/>
                <w:szCs w:val="20"/>
              </w:rPr>
              <w:t xml:space="preserve"> </w:t>
            </w:r>
            <w:proofErr w:type="spellStart"/>
            <w:r w:rsidRPr="007750D2">
              <w:rPr>
                <w:sz w:val="20"/>
                <w:szCs w:val="20"/>
              </w:rPr>
              <w:t>Duży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7750D2" w:rsidRPr="00A4427F" w14:paraId="390C968B" w14:textId="77777777" w:rsidTr="00656C3E">
        <w:tc>
          <w:tcPr>
            <w:tcW w:w="1795" w:type="dxa"/>
            <w:vMerge/>
          </w:tcPr>
          <w:p w14:paraId="1C43DCDD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60" w:type="dxa"/>
            <w:gridSpan w:val="3"/>
          </w:tcPr>
          <w:p w14:paraId="727CCE8B" w14:textId="1DB94F37" w:rsidR="007750D2" w:rsidRPr="00A4427F" w:rsidRDefault="007750D2" w:rsidP="007750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Announcement of the Nomination Committee and the timeline leading up to the Steering Committee election.</w:t>
            </w:r>
          </w:p>
        </w:tc>
      </w:tr>
      <w:tr w:rsidR="007750D2" w:rsidRPr="00A4427F" w14:paraId="6821A183" w14:textId="77777777" w:rsidTr="00054BDD">
        <w:tc>
          <w:tcPr>
            <w:tcW w:w="1795" w:type="dxa"/>
            <w:vMerge/>
          </w:tcPr>
          <w:p w14:paraId="55E5357F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11C98DB9" w14:textId="0A2C60A2" w:rsidR="007750D2" w:rsidRPr="00A4427F" w:rsidRDefault="007750D2" w:rsidP="007750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b/>
                <w:sz w:val="20"/>
                <w:szCs w:val="20"/>
              </w:rPr>
            </w:pPr>
            <w:r w:rsidRPr="0068766A">
              <w:rPr>
                <w:b/>
                <w:sz w:val="20"/>
                <w:szCs w:val="20"/>
                <w:highlight w:val="lightGray"/>
              </w:rPr>
              <w:t>682</w:t>
            </w:r>
          </w:p>
        </w:tc>
        <w:tc>
          <w:tcPr>
            <w:tcW w:w="6565" w:type="dxa"/>
            <w:gridSpan w:val="2"/>
          </w:tcPr>
          <w:p w14:paraId="55423615" w14:textId="6383D874" w:rsidR="007750D2" w:rsidRPr="00A4427F" w:rsidRDefault="007750D2" w:rsidP="007750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List externally maintained CRM Compatible Extensions on New Section of CRM Site</w:t>
            </w:r>
          </w:p>
        </w:tc>
      </w:tr>
      <w:tr w:rsidR="007750D2" w:rsidRPr="00A4427F" w14:paraId="54A279F1" w14:textId="77777777">
        <w:tc>
          <w:tcPr>
            <w:tcW w:w="1795" w:type="dxa"/>
            <w:shd w:val="clear" w:color="auto" w:fill="F2F2F2"/>
          </w:tcPr>
          <w:p w14:paraId="001A0DF5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60" w:type="dxa"/>
            <w:gridSpan w:val="3"/>
            <w:shd w:val="clear" w:color="auto" w:fill="F2F2F2"/>
          </w:tcPr>
          <w:p w14:paraId="029621FC" w14:textId="77777777" w:rsidR="007750D2" w:rsidRPr="00A4427F" w:rsidRDefault="007750D2" w:rsidP="007750D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7750D2" w:rsidRPr="00A4427F" w14:paraId="79100155" w14:textId="77777777">
        <w:tc>
          <w:tcPr>
            <w:tcW w:w="1795" w:type="dxa"/>
            <w:shd w:val="clear" w:color="auto" w:fill="D0CECE"/>
          </w:tcPr>
          <w:p w14:paraId="782D0002" w14:textId="77777777" w:rsidR="007750D2" w:rsidRPr="00A4427F" w:rsidRDefault="007750D2" w:rsidP="007750D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1.2:</w:t>
            </w:r>
          </w:p>
        </w:tc>
        <w:tc>
          <w:tcPr>
            <w:tcW w:w="7560" w:type="dxa"/>
            <w:gridSpan w:val="3"/>
            <w:shd w:val="clear" w:color="auto" w:fill="D0CECE"/>
          </w:tcPr>
          <w:p w14:paraId="71663519" w14:textId="5A6686F2" w:rsidR="007750D2" w:rsidRPr="00A4427F" w:rsidRDefault="007750D2" w:rsidP="007750D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 xml:space="preserve">CIDOC CRM </w:t>
            </w:r>
          </w:p>
        </w:tc>
      </w:tr>
      <w:tr w:rsidR="007750D2" w:rsidRPr="00A4427F" w14:paraId="59CB0EBD" w14:textId="77777777">
        <w:tc>
          <w:tcPr>
            <w:tcW w:w="1795" w:type="dxa"/>
            <w:vMerge w:val="restart"/>
          </w:tcPr>
          <w:p w14:paraId="76100074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5" w:type="dxa"/>
          </w:tcPr>
          <w:p w14:paraId="5EEE559B" w14:textId="5D88168D" w:rsidR="007750D2" w:rsidRPr="00A4427F" w:rsidRDefault="007750D2" w:rsidP="007750D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274</w:t>
            </w:r>
          </w:p>
        </w:tc>
        <w:tc>
          <w:tcPr>
            <w:tcW w:w="6565" w:type="dxa"/>
            <w:gridSpan w:val="2"/>
          </w:tcPr>
          <w:p w14:paraId="3A834A6D" w14:textId="23326996" w:rsidR="007750D2" w:rsidRPr="00A4427F" w:rsidRDefault="007750D2" w:rsidP="007750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Archetypical sounds (GB, SdS, CB, RS)</w:t>
            </w:r>
          </w:p>
        </w:tc>
      </w:tr>
      <w:tr w:rsidR="007750D2" w:rsidRPr="00A4427F" w14:paraId="3F4788FC" w14:textId="77777777">
        <w:tc>
          <w:tcPr>
            <w:tcW w:w="1795" w:type="dxa"/>
            <w:vMerge/>
          </w:tcPr>
          <w:p w14:paraId="25150A3C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333667BB" w14:textId="35D1E407" w:rsidR="007750D2" w:rsidRPr="00A4427F" w:rsidRDefault="007750D2" w:rsidP="007750D2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716</w:t>
            </w:r>
          </w:p>
        </w:tc>
        <w:tc>
          <w:tcPr>
            <w:tcW w:w="6565" w:type="dxa"/>
            <w:gridSpan w:val="2"/>
          </w:tcPr>
          <w:p w14:paraId="493632CC" w14:textId="7FE0F983" w:rsidR="007750D2" w:rsidRPr="00A4427F" w:rsidRDefault="007750D2" w:rsidP="007750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E24 Physical Human-Made Thing: notes on movability </w:t>
            </w:r>
          </w:p>
        </w:tc>
      </w:tr>
      <w:tr w:rsidR="007750D2" w:rsidRPr="00C66778" w14:paraId="3AE7F110" w14:textId="77777777">
        <w:tc>
          <w:tcPr>
            <w:tcW w:w="1795" w:type="dxa"/>
            <w:vMerge/>
          </w:tcPr>
          <w:p w14:paraId="5E014C03" w14:textId="77777777" w:rsidR="007750D2" w:rsidRPr="00A4427F" w:rsidRDefault="007750D2" w:rsidP="007750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72CE09BF" w14:textId="5CBCE74B" w:rsidR="007750D2" w:rsidRPr="00A4427F" w:rsidRDefault="007750D2" w:rsidP="007750D2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707</w:t>
            </w:r>
          </w:p>
        </w:tc>
        <w:tc>
          <w:tcPr>
            <w:tcW w:w="6565" w:type="dxa"/>
            <w:gridSpan w:val="2"/>
          </w:tcPr>
          <w:p w14:paraId="1A8351DB" w14:textId="56020F32" w:rsidR="007750D2" w:rsidRPr="00D514A1" w:rsidRDefault="007750D2" w:rsidP="007750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  <w:lang w:val="it-IT"/>
              </w:rPr>
            </w:pPr>
            <w:r w:rsidRPr="00D514A1">
              <w:rPr>
                <w:sz w:val="20"/>
                <w:szCs w:val="20"/>
                <w:lang w:val="it-IT"/>
              </w:rPr>
              <w:t>E31 Document – scope note revision (MD, PF)</w:t>
            </w:r>
          </w:p>
        </w:tc>
      </w:tr>
      <w:tr w:rsidR="007750D2" w:rsidRPr="00A4427F" w14:paraId="59C51D7F" w14:textId="77777777">
        <w:tc>
          <w:tcPr>
            <w:tcW w:w="1795" w:type="dxa"/>
            <w:vMerge/>
          </w:tcPr>
          <w:p w14:paraId="6F17B69F" w14:textId="77777777" w:rsidR="007750D2" w:rsidRPr="00D514A1" w:rsidRDefault="007750D2" w:rsidP="007750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995" w:type="dxa"/>
          </w:tcPr>
          <w:p w14:paraId="7BC5DA5C" w14:textId="2B4D6ACD" w:rsidR="007750D2" w:rsidRPr="00A4427F" w:rsidRDefault="007750D2" w:rsidP="007750D2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68766A">
              <w:rPr>
                <w:b/>
                <w:sz w:val="20"/>
                <w:szCs w:val="20"/>
                <w:highlight w:val="lightGray"/>
              </w:rPr>
              <w:t>631</w:t>
            </w:r>
          </w:p>
        </w:tc>
        <w:tc>
          <w:tcPr>
            <w:tcW w:w="6565" w:type="dxa"/>
            <w:gridSpan w:val="2"/>
          </w:tcPr>
          <w:p w14:paraId="51879753" w14:textId="5407173C" w:rsidR="007750D2" w:rsidRPr="00A4427F" w:rsidRDefault="007750D2" w:rsidP="007750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reclassifying species – implications for E17 Type Assignment (GB, MD)</w:t>
            </w:r>
          </w:p>
        </w:tc>
      </w:tr>
      <w:tr w:rsidR="007750D2" w:rsidRPr="00A4427F" w14:paraId="6E49368D" w14:textId="77777777">
        <w:tc>
          <w:tcPr>
            <w:tcW w:w="1795" w:type="dxa"/>
            <w:shd w:val="clear" w:color="auto" w:fill="AEAAAA"/>
          </w:tcPr>
          <w:p w14:paraId="35D9BFB4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13:00 – 14:15</w:t>
            </w:r>
          </w:p>
        </w:tc>
        <w:tc>
          <w:tcPr>
            <w:tcW w:w="7560" w:type="dxa"/>
            <w:gridSpan w:val="3"/>
            <w:shd w:val="clear" w:color="auto" w:fill="AEAAAA"/>
          </w:tcPr>
          <w:p w14:paraId="7D9C3FD1" w14:textId="24BEDAEB" w:rsidR="007750D2" w:rsidRPr="00A4427F" w:rsidRDefault="007750D2" w:rsidP="007750D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Lunch break</w:t>
            </w:r>
            <w:r w:rsidR="00C66778">
              <w:rPr>
                <w:rStyle w:val="FootnoteReference"/>
                <w:b/>
                <w:color w:val="000000"/>
                <w:sz w:val="20"/>
                <w:szCs w:val="20"/>
              </w:rPr>
              <w:footnoteReference w:id="2"/>
            </w:r>
          </w:p>
        </w:tc>
      </w:tr>
      <w:tr w:rsidR="007750D2" w:rsidRPr="00A4427F" w14:paraId="2089B4C0" w14:textId="77777777">
        <w:tc>
          <w:tcPr>
            <w:tcW w:w="1795" w:type="dxa"/>
            <w:shd w:val="clear" w:color="auto" w:fill="D0CECE"/>
          </w:tcPr>
          <w:p w14:paraId="09BEA25B" w14:textId="77777777" w:rsidR="007750D2" w:rsidRPr="00A4427F" w:rsidRDefault="007750D2" w:rsidP="007750D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1.3:</w:t>
            </w:r>
          </w:p>
        </w:tc>
        <w:tc>
          <w:tcPr>
            <w:tcW w:w="7560" w:type="dxa"/>
            <w:gridSpan w:val="3"/>
            <w:shd w:val="clear" w:color="auto" w:fill="D0CECE"/>
          </w:tcPr>
          <w:p w14:paraId="71673C85" w14:textId="77777777" w:rsidR="007750D2" w:rsidRPr="00A4427F" w:rsidRDefault="007750D2" w:rsidP="007750D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CIDOC CRM</w:t>
            </w:r>
          </w:p>
        </w:tc>
      </w:tr>
      <w:tr w:rsidR="007750D2" w:rsidRPr="00A4427F" w14:paraId="2E28F146" w14:textId="77777777">
        <w:tc>
          <w:tcPr>
            <w:tcW w:w="1795" w:type="dxa"/>
            <w:vMerge w:val="restart"/>
          </w:tcPr>
          <w:p w14:paraId="5DE7FC18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14:15 – 15:45</w:t>
            </w:r>
          </w:p>
        </w:tc>
        <w:tc>
          <w:tcPr>
            <w:tcW w:w="995" w:type="dxa"/>
          </w:tcPr>
          <w:p w14:paraId="27BF1676" w14:textId="014EE922" w:rsidR="007750D2" w:rsidRPr="00A4427F" w:rsidRDefault="007750D2" w:rsidP="007750D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636</w:t>
            </w:r>
          </w:p>
        </w:tc>
        <w:tc>
          <w:tcPr>
            <w:tcW w:w="6565" w:type="dxa"/>
            <w:gridSpan w:val="2"/>
          </w:tcPr>
          <w:p w14:paraId="4B527EC3" w14:textId="5B92C277" w:rsidR="007750D2" w:rsidRPr="00A4427F" w:rsidRDefault="007750D2" w:rsidP="007750D2">
            <w:pPr>
              <w:spacing w:before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Update list of property quantifiers </w:t>
            </w:r>
          </w:p>
          <w:p w14:paraId="295CC34C" w14:textId="77777777" w:rsidR="007750D2" w:rsidRPr="00A4427F" w:rsidRDefault="007750D2" w:rsidP="007750D2">
            <w:pPr>
              <w:pStyle w:val="ListParagraph"/>
              <w:numPr>
                <w:ilvl w:val="0"/>
                <w:numId w:val="8"/>
              </w:numPr>
              <w:spacing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Clause about cardinality constraints in the domain/range of properties (WS, GB)</w:t>
            </w:r>
          </w:p>
          <w:p w14:paraId="68CD7C5D" w14:textId="7CE8CC37" w:rsidR="007750D2" w:rsidRPr="00A4427F" w:rsidRDefault="007750D2" w:rsidP="007750D2">
            <w:pPr>
              <w:pStyle w:val="ListParagraph"/>
              <w:numPr>
                <w:ilvl w:val="0"/>
                <w:numId w:val="8"/>
              </w:num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Update the list of property quantifiers (WS)</w:t>
            </w:r>
          </w:p>
        </w:tc>
      </w:tr>
      <w:tr w:rsidR="007750D2" w:rsidRPr="00A4427F" w14:paraId="4F7A4539" w14:textId="77777777">
        <w:tc>
          <w:tcPr>
            <w:tcW w:w="1795" w:type="dxa"/>
            <w:vMerge/>
          </w:tcPr>
          <w:p w14:paraId="73BCDD13" w14:textId="77777777" w:rsidR="007750D2" w:rsidRPr="00A4427F" w:rsidRDefault="007750D2" w:rsidP="007750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2F7A0928" w14:textId="76480602" w:rsidR="007750D2" w:rsidRPr="00A4427F" w:rsidRDefault="007750D2" w:rsidP="007750D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681</w:t>
            </w:r>
          </w:p>
        </w:tc>
        <w:tc>
          <w:tcPr>
            <w:tcW w:w="6565" w:type="dxa"/>
            <w:gridSpan w:val="2"/>
          </w:tcPr>
          <w:p w14:paraId="77BE02B1" w14:textId="09C7D198" w:rsidR="007750D2" w:rsidRPr="00A4427F" w:rsidRDefault="007750D2" w:rsidP="007750D2">
            <w:pPr>
              <w:spacing w:before="40" w:after="40" w:line="252" w:lineRule="auto"/>
              <w:rPr>
                <w:sz w:val="20"/>
                <w:szCs w:val="20"/>
                <w:u w:val="single"/>
              </w:rPr>
            </w:pPr>
            <w:r w:rsidRPr="00A4427F">
              <w:rPr>
                <w:sz w:val="20"/>
                <w:szCs w:val="20"/>
              </w:rPr>
              <w:t>Scope notes for P40, P43 (WS, MD)</w:t>
            </w:r>
          </w:p>
        </w:tc>
      </w:tr>
      <w:tr w:rsidR="007750D2" w:rsidRPr="00A4427F" w14:paraId="452B75EA" w14:textId="77777777" w:rsidTr="00857C4E">
        <w:tc>
          <w:tcPr>
            <w:tcW w:w="1795" w:type="dxa"/>
            <w:vMerge/>
          </w:tcPr>
          <w:p w14:paraId="07229BDE" w14:textId="77777777" w:rsidR="007750D2" w:rsidRPr="00A4427F" w:rsidRDefault="007750D2" w:rsidP="007750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55C23A29" w14:textId="791816D0" w:rsidR="007750D2" w:rsidRPr="00A4427F" w:rsidRDefault="007750D2" w:rsidP="007750D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701</w:t>
            </w:r>
          </w:p>
        </w:tc>
        <w:tc>
          <w:tcPr>
            <w:tcW w:w="6565" w:type="dxa"/>
            <w:gridSpan w:val="2"/>
          </w:tcPr>
          <w:p w14:paraId="173E1EAC" w14:textId="1DEC26F6" w:rsidR="007750D2" w:rsidRPr="00A4427F" w:rsidRDefault="007750D2" w:rsidP="007750D2">
            <w:pPr>
              <w:tabs>
                <w:tab w:val="left" w:pos="1807"/>
              </w:tabs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bCs/>
                <w:color w:val="000000"/>
                <w:sz w:val="20"/>
                <w:szCs w:val="20"/>
              </w:rPr>
              <w:t>Redo the diagram for E13 Attribute Assignment and its properties</w:t>
            </w:r>
          </w:p>
        </w:tc>
      </w:tr>
      <w:tr w:rsidR="007750D2" w:rsidRPr="00231866" w14:paraId="13CB58B8" w14:textId="77777777" w:rsidTr="00857C4E">
        <w:tc>
          <w:tcPr>
            <w:tcW w:w="1795" w:type="dxa"/>
            <w:vMerge/>
          </w:tcPr>
          <w:p w14:paraId="4014AC38" w14:textId="77777777" w:rsidR="007750D2" w:rsidRPr="00A4427F" w:rsidRDefault="007750D2" w:rsidP="007750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741FC27F" w14:textId="7D5CE797" w:rsidR="007750D2" w:rsidRPr="00A4427F" w:rsidRDefault="007750D2" w:rsidP="007750D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718</w:t>
            </w:r>
          </w:p>
        </w:tc>
        <w:tc>
          <w:tcPr>
            <w:tcW w:w="6565" w:type="dxa"/>
            <w:gridSpan w:val="2"/>
          </w:tcPr>
          <w:p w14:paraId="01758065" w14:textId="702D8337" w:rsidR="007750D2" w:rsidRPr="00A4427F" w:rsidRDefault="007750D2" w:rsidP="007750D2">
            <w:pPr>
              <w:tabs>
                <w:tab w:val="left" w:pos="1807"/>
              </w:tabs>
              <w:spacing w:before="40" w:after="40" w:line="252" w:lineRule="auto"/>
              <w:rPr>
                <w:bCs/>
                <w:color w:val="000000"/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amend the E13/P140/P141/P177 scope notes (MD, WS)</w:t>
            </w:r>
          </w:p>
        </w:tc>
      </w:tr>
      <w:tr w:rsidR="007750D2" w:rsidRPr="00A4427F" w14:paraId="39488CBD" w14:textId="77777777">
        <w:tc>
          <w:tcPr>
            <w:tcW w:w="1795" w:type="dxa"/>
            <w:vMerge/>
          </w:tcPr>
          <w:p w14:paraId="38DB7EAD" w14:textId="77777777" w:rsidR="007750D2" w:rsidRPr="00A4427F" w:rsidRDefault="007750D2" w:rsidP="007750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5797759C" w14:textId="7FBDA87F" w:rsidR="007750D2" w:rsidRPr="00A4427F" w:rsidRDefault="007750D2" w:rsidP="007750D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68766A">
              <w:rPr>
                <w:b/>
                <w:sz w:val="20"/>
                <w:szCs w:val="20"/>
                <w:highlight w:val="lightGray"/>
              </w:rPr>
              <w:t>720</w:t>
            </w:r>
          </w:p>
        </w:tc>
        <w:tc>
          <w:tcPr>
            <w:tcW w:w="6565" w:type="dxa"/>
            <w:gridSpan w:val="2"/>
          </w:tcPr>
          <w:p w14:paraId="6887B571" w14:textId="5DAD247F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a new example for P46 and E13, P140, P141, P177 (WS, MD)</w:t>
            </w:r>
          </w:p>
        </w:tc>
      </w:tr>
      <w:tr w:rsidR="007750D2" w:rsidRPr="00A4427F" w14:paraId="00C293F2" w14:textId="77777777">
        <w:tc>
          <w:tcPr>
            <w:tcW w:w="1795" w:type="dxa"/>
            <w:shd w:val="clear" w:color="auto" w:fill="F2F2F2"/>
          </w:tcPr>
          <w:p w14:paraId="79A1934B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15:45 – 16:15 </w:t>
            </w:r>
          </w:p>
        </w:tc>
        <w:tc>
          <w:tcPr>
            <w:tcW w:w="7560" w:type="dxa"/>
            <w:gridSpan w:val="3"/>
            <w:shd w:val="clear" w:color="auto" w:fill="F2F2F2"/>
          </w:tcPr>
          <w:p w14:paraId="469C99BC" w14:textId="77777777" w:rsidR="007750D2" w:rsidRPr="00A4427F" w:rsidRDefault="007750D2" w:rsidP="007750D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7750D2" w:rsidRPr="00A4427F" w14:paraId="28689349" w14:textId="77777777">
        <w:tc>
          <w:tcPr>
            <w:tcW w:w="1795" w:type="dxa"/>
            <w:shd w:val="clear" w:color="auto" w:fill="D0CECE"/>
          </w:tcPr>
          <w:p w14:paraId="43B26BCD" w14:textId="77777777" w:rsidR="007750D2" w:rsidRPr="00A4427F" w:rsidRDefault="007750D2" w:rsidP="007750D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1.4:</w:t>
            </w:r>
          </w:p>
        </w:tc>
        <w:tc>
          <w:tcPr>
            <w:tcW w:w="7560" w:type="dxa"/>
            <w:gridSpan w:val="3"/>
            <w:shd w:val="clear" w:color="auto" w:fill="D0CECE"/>
          </w:tcPr>
          <w:p w14:paraId="2EDE7CDA" w14:textId="5A913A7C" w:rsidR="007750D2" w:rsidRPr="00A4427F" w:rsidRDefault="007750D2" w:rsidP="007750D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CRMinf; CRMdig</w:t>
            </w:r>
          </w:p>
        </w:tc>
      </w:tr>
      <w:tr w:rsidR="007750D2" w:rsidRPr="00A4427F" w14:paraId="7486931D" w14:textId="77777777" w:rsidTr="004D4092">
        <w:tc>
          <w:tcPr>
            <w:tcW w:w="1795" w:type="dxa"/>
            <w:vMerge w:val="restart"/>
          </w:tcPr>
          <w:p w14:paraId="4EE71410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16:15 – 17:45</w:t>
            </w:r>
          </w:p>
        </w:tc>
        <w:tc>
          <w:tcPr>
            <w:tcW w:w="995" w:type="dxa"/>
          </w:tcPr>
          <w:p w14:paraId="11F97AAA" w14:textId="76D3867C" w:rsidR="007750D2" w:rsidRPr="00A4427F" w:rsidRDefault="007750D2" w:rsidP="007750D2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721</w:t>
            </w:r>
          </w:p>
        </w:tc>
        <w:tc>
          <w:tcPr>
            <w:tcW w:w="6565" w:type="dxa"/>
            <w:gridSpan w:val="2"/>
          </w:tcPr>
          <w:p w14:paraId="2AE37EDC" w14:textId="6FD72931" w:rsidR="007750D2" w:rsidRPr="00A4427F" w:rsidRDefault="007750D2" w:rsidP="007750D2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 xml:space="preserve">Interfacing CRMinf with CRMsci, CRMbase, and </w:t>
            </w:r>
            <w:proofErr w:type="spellStart"/>
            <w:r w:rsidRPr="00A4427F">
              <w:rPr>
                <w:sz w:val="20"/>
                <w:szCs w:val="20"/>
              </w:rPr>
              <w:t>CRMtext</w:t>
            </w:r>
            <w:proofErr w:type="spellEnd"/>
          </w:p>
        </w:tc>
      </w:tr>
      <w:tr w:rsidR="007750D2" w:rsidRPr="00A4427F" w14:paraId="555319AB" w14:textId="77777777">
        <w:tc>
          <w:tcPr>
            <w:tcW w:w="1795" w:type="dxa"/>
            <w:vMerge/>
          </w:tcPr>
          <w:p w14:paraId="12104289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14D539D2" w14:textId="2A0875A0" w:rsidR="007750D2" w:rsidRPr="00A4427F" w:rsidRDefault="007750D2" w:rsidP="007750D2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709</w:t>
            </w:r>
          </w:p>
        </w:tc>
        <w:tc>
          <w:tcPr>
            <w:tcW w:w="6565" w:type="dxa"/>
            <w:gridSpan w:val="2"/>
          </w:tcPr>
          <w:p w14:paraId="5317DBAB" w14:textId="7E892E7B" w:rsidR="007750D2" w:rsidRPr="00A4427F" w:rsidRDefault="007750D2" w:rsidP="007750D2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Reviewing Area in CRMdig 4.0</w:t>
            </w:r>
          </w:p>
        </w:tc>
      </w:tr>
    </w:tbl>
    <w:p w14:paraId="6C3E146F" w14:textId="02138E20" w:rsidR="00AC539A" w:rsidRPr="00A4427F" w:rsidRDefault="00D03242" w:rsidP="00DB6A0D">
      <w:pPr>
        <w:pStyle w:val="Heading3"/>
        <w:pageBreakBefore/>
      </w:pPr>
      <w:r w:rsidRPr="00A4427F">
        <w:lastRenderedPageBreak/>
        <w:t>Tuesday 24 March 2026</w:t>
      </w:r>
      <w:r w:rsidR="008C0BA7" w:rsidRPr="00A4427F">
        <w:t xml:space="preserve"> </w:t>
      </w:r>
    </w:p>
    <w:tbl>
      <w:tblPr>
        <w:tblStyle w:val="af4"/>
        <w:tblW w:w="935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4"/>
        <w:gridCol w:w="996"/>
        <w:gridCol w:w="6560"/>
      </w:tblGrid>
      <w:tr w:rsidR="00AC539A" w:rsidRPr="00A4427F" w14:paraId="33301017" w14:textId="77777777">
        <w:tc>
          <w:tcPr>
            <w:tcW w:w="1794" w:type="dxa"/>
            <w:shd w:val="clear" w:color="auto" w:fill="D0CECE"/>
          </w:tcPr>
          <w:p w14:paraId="24A2D9DE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2.1: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168CD0B9" w14:textId="7061EF6B" w:rsidR="00AC539A" w:rsidRPr="00A4427F" w:rsidRDefault="00857C4E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Community </w:t>
            </w:r>
          </w:p>
        </w:tc>
      </w:tr>
      <w:tr w:rsidR="003B2CBB" w:rsidRPr="00A4427F" w14:paraId="45662683" w14:textId="77777777" w:rsidTr="003B2CBB">
        <w:tc>
          <w:tcPr>
            <w:tcW w:w="1794" w:type="dxa"/>
            <w:vMerge w:val="restart"/>
            <w:shd w:val="clear" w:color="auto" w:fill="FFFFFF" w:themeFill="background1"/>
          </w:tcPr>
          <w:p w14:paraId="692CB37C" w14:textId="751A08B1" w:rsidR="003B2CBB" w:rsidRPr="00A4427F" w:rsidRDefault="003B2CBB" w:rsidP="00C573A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</w:p>
        </w:tc>
        <w:tc>
          <w:tcPr>
            <w:tcW w:w="996" w:type="dxa"/>
            <w:shd w:val="clear" w:color="auto" w:fill="FFFFFF" w:themeFill="background1"/>
          </w:tcPr>
          <w:p w14:paraId="126744B9" w14:textId="0503B972" w:rsidR="003B2CBB" w:rsidRPr="00A4427F" w:rsidRDefault="003B2CBB" w:rsidP="00C573A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687</w:t>
            </w:r>
          </w:p>
        </w:tc>
        <w:tc>
          <w:tcPr>
            <w:tcW w:w="6560" w:type="dxa"/>
            <w:shd w:val="clear" w:color="auto" w:fill="FFFFFF" w:themeFill="background1"/>
          </w:tcPr>
          <w:p w14:paraId="72EE920E" w14:textId="395A3EA5" w:rsidR="003B2CBB" w:rsidRPr="00A4427F" w:rsidRDefault="003B2CBB" w:rsidP="0049127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Cs/>
                <w:color w:val="000000"/>
                <w:sz w:val="20"/>
                <w:szCs w:val="20"/>
              </w:rPr>
              <w:t>Review the textual descriptions to diagrams in the functional overview</w:t>
            </w:r>
            <w:r w:rsidR="00491276" w:rsidRPr="00A4427F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4427F">
              <w:rPr>
                <w:color w:val="000000"/>
                <w:sz w:val="20"/>
                <w:szCs w:val="20"/>
              </w:rPr>
              <w:t>(GB)</w:t>
            </w:r>
          </w:p>
        </w:tc>
      </w:tr>
      <w:tr w:rsidR="003B2CBB" w:rsidRPr="00A4427F" w14:paraId="2B279DA5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3AE3AD70" w14:textId="77777777" w:rsidR="003B2CBB" w:rsidRPr="00A4427F" w:rsidRDefault="003B2CBB" w:rsidP="00C573A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4B816D4A" w14:textId="0C4F4B1A" w:rsidR="003B2CBB" w:rsidRPr="00A4427F" w:rsidRDefault="003B2CBB" w:rsidP="00C573A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704</w:t>
            </w:r>
          </w:p>
        </w:tc>
        <w:tc>
          <w:tcPr>
            <w:tcW w:w="6560" w:type="dxa"/>
            <w:shd w:val="clear" w:color="auto" w:fill="FFFFFF" w:themeFill="background1"/>
          </w:tcPr>
          <w:p w14:paraId="3F4A9449" w14:textId="56221416" w:rsidR="003B2CBB" w:rsidRPr="00A4427F" w:rsidRDefault="003B2CBB" w:rsidP="0049127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The future of the mailing list &amp; issues management (GB, PF, ETz, PW, SH)</w:t>
            </w:r>
          </w:p>
        </w:tc>
      </w:tr>
      <w:tr w:rsidR="009B23B1" w:rsidRPr="00A4427F" w14:paraId="0ECF8522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631F6CEE" w14:textId="77777777" w:rsidR="009B23B1" w:rsidRPr="00A4427F" w:rsidRDefault="009B23B1" w:rsidP="009B23B1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47A2E204" w14:textId="60AFAE1E" w:rsidR="009B23B1" w:rsidRPr="00A4427F" w:rsidRDefault="009B23B1" w:rsidP="009B23B1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706</w:t>
            </w:r>
          </w:p>
        </w:tc>
        <w:tc>
          <w:tcPr>
            <w:tcW w:w="6560" w:type="dxa"/>
            <w:shd w:val="clear" w:color="auto" w:fill="FFFFFF" w:themeFill="background1"/>
          </w:tcPr>
          <w:p w14:paraId="4EC5A173" w14:textId="4EB79DDF" w:rsidR="009B23B1" w:rsidRPr="00A4427F" w:rsidRDefault="009B23B1" w:rsidP="009B23B1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The “News” strategy (GB)</w:t>
            </w:r>
          </w:p>
        </w:tc>
      </w:tr>
      <w:tr w:rsidR="009B23B1" w:rsidRPr="00A4427F" w14:paraId="405C3139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05A2F1F5" w14:textId="77777777" w:rsidR="009B23B1" w:rsidRPr="00A4427F" w:rsidRDefault="009B23B1" w:rsidP="009B23B1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57290557" w14:textId="047EC511" w:rsidR="009B23B1" w:rsidRPr="00A4427F" w:rsidRDefault="009B23B1" w:rsidP="009B23B1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705</w:t>
            </w:r>
          </w:p>
        </w:tc>
        <w:tc>
          <w:tcPr>
            <w:tcW w:w="6560" w:type="dxa"/>
            <w:shd w:val="clear" w:color="auto" w:fill="FFFFFF" w:themeFill="background1"/>
          </w:tcPr>
          <w:p w14:paraId="5BBEC36E" w14:textId="0AF40338" w:rsidR="009B23B1" w:rsidRPr="00A4427F" w:rsidRDefault="009B23B1" w:rsidP="009B23B1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The “Mappings” section redrafting and different placement (GB, ETz, PF)</w:t>
            </w:r>
          </w:p>
        </w:tc>
      </w:tr>
      <w:tr w:rsidR="002D7B42" w:rsidRPr="00A4427F" w14:paraId="0493F415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09386590" w14:textId="77777777" w:rsidR="002D7B42" w:rsidRPr="00A4427F" w:rsidRDefault="002D7B42" w:rsidP="002D7B4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539CE7EE" w14:textId="6CCFF047" w:rsidR="002D7B42" w:rsidRPr="00A4427F" w:rsidRDefault="002D7B42" w:rsidP="002D7B42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642</w:t>
            </w:r>
          </w:p>
        </w:tc>
        <w:tc>
          <w:tcPr>
            <w:tcW w:w="6560" w:type="dxa"/>
            <w:shd w:val="clear" w:color="auto" w:fill="FFFFFF" w:themeFill="background1"/>
          </w:tcPr>
          <w:p w14:paraId="457A6C27" w14:textId="0041B308" w:rsidR="002D7B42" w:rsidRPr="00A4427F" w:rsidRDefault="002D7B42" w:rsidP="002D7B42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bCs/>
                <w:sz w:val="20"/>
                <w:szCs w:val="20"/>
              </w:rPr>
              <w:t>CIDOC CRM Training Material</w:t>
            </w:r>
          </w:p>
        </w:tc>
      </w:tr>
      <w:tr w:rsidR="002D7B42" w:rsidRPr="00A4427F" w14:paraId="47E042AE" w14:textId="77777777">
        <w:tc>
          <w:tcPr>
            <w:tcW w:w="1794" w:type="dxa"/>
            <w:shd w:val="clear" w:color="auto" w:fill="F2F2F2"/>
          </w:tcPr>
          <w:p w14:paraId="288E6FB8" w14:textId="77777777" w:rsidR="002D7B42" w:rsidRPr="00A4427F" w:rsidRDefault="002D7B42" w:rsidP="002D7B4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56" w:type="dxa"/>
            <w:gridSpan w:val="2"/>
            <w:shd w:val="clear" w:color="auto" w:fill="F2F2F2"/>
          </w:tcPr>
          <w:p w14:paraId="7B60B3D7" w14:textId="77777777" w:rsidR="002D7B42" w:rsidRPr="00A4427F" w:rsidRDefault="002D7B42" w:rsidP="002D7B4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2D7B42" w:rsidRPr="00A4427F" w14:paraId="658B4944" w14:textId="77777777">
        <w:tc>
          <w:tcPr>
            <w:tcW w:w="1794" w:type="dxa"/>
            <w:shd w:val="clear" w:color="auto" w:fill="D0CECE"/>
          </w:tcPr>
          <w:p w14:paraId="016AE58E" w14:textId="77777777" w:rsidR="002D7B42" w:rsidRPr="00A4427F" w:rsidRDefault="002D7B42" w:rsidP="002D7B4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2.2: </w:t>
            </w:r>
          </w:p>
        </w:tc>
        <w:tc>
          <w:tcPr>
            <w:tcW w:w="7556" w:type="dxa"/>
            <w:gridSpan w:val="2"/>
            <w:tcBorders>
              <w:bottom w:val="single" w:sz="4" w:space="0" w:color="000000"/>
            </w:tcBorders>
            <w:shd w:val="clear" w:color="auto" w:fill="D0CECE"/>
          </w:tcPr>
          <w:p w14:paraId="7CF531FA" w14:textId="62021737" w:rsidR="002D7B42" w:rsidRPr="00A4427F" w:rsidRDefault="002D7B42" w:rsidP="002D7B4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 xml:space="preserve">CRMgeo; </w:t>
            </w:r>
          </w:p>
        </w:tc>
      </w:tr>
      <w:tr w:rsidR="002D7B42" w:rsidRPr="00A4427F" w14:paraId="7254B4DA" w14:textId="77777777">
        <w:tc>
          <w:tcPr>
            <w:tcW w:w="1794" w:type="dxa"/>
            <w:vMerge w:val="restart"/>
          </w:tcPr>
          <w:p w14:paraId="2B86AE6A" w14:textId="77777777" w:rsidR="002D7B42" w:rsidRPr="00A4427F" w:rsidRDefault="002D7B42" w:rsidP="002D7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6" w:type="dxa"/>
            <w:tcBorders>
              <w:top w:val="single" w:sz="4" w:space="0" w:color="000000"/>
            </w:tcBorders>
          </w:tcPr>
          <w:p w14:paraId="68DDE3E2" w14:textId="0F67DC41" w:rsidR="002D7B42" w:rsidRPr="00A4427F" w:rsidRDefault="002D7B42" w:rsidP="002D7B4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674</w:t>
            </w:r>
          </w:p>
        </w:tc>
        <w:tc>
          <w:tcPr>
            <w:tcW w:w="6560" w:type="dxa"/>
            <w:tcBorders>
              <w:top w:val="single" w:sz="4" w:space="0" w:color="000000"/>
            </w:tcBorders>
          </w:tcPr>
          <w:p w14:paraId="237C4AF7" w14:textId="72AF7A7B" w:rsidR="002D7B42" w:rsidRPr="00A4427F" w:rsidRDefault="002D7B42" w:rsidP="002D7B4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Harmonize CRMgeo with CRMbase v7.1.2</w:t>
            </w:r>
            <w:r w:rsidRPr="00A4427F">
              <w:t xml:space="preserve"> </w:t>
            </w:r>
            <w:r w:rsidRPr="00A4427F">
              <w:rPr>
                <w:sz w:val="20"/>
                <w:szCs w:val="20"/>
              </w:rPr>
              <w:t>(GH, MD, MF)</w:t>
            </w:r>
          </w:p>
        </w:tc>
      </w:tr>
      <w:tr w:rsidR="00CC3208" w:rsidRPr="00A4427F" w14:paraId="56A3DEC9" w14:textId="77777777" w:rsidTr="00D74726">
        <w:tc>
          <w:tcPr>
            <w:tcW w:w="1794" w:type="dxa"/>
            <w:vMerge/>
          </w:tcPr>
          <w:p w14:paraId="36AB0835" w14:textId="77777777" w:rsidR="00CC3208" w:rsidRPr="00A4427F" w:rsidRDefault="00CC3208" w:rsidP="002D7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556" w:type="dxa"/>
            <w:gridSpan w:val="2"/>
            <w:tcBorders>
              <w:top w:val="single" w:sz="4" w:space="0" w:color="000000"/>
            </w:tcBorders>
            <w:shd w:val="clear" w:color="auto" w:fill="D0CECE" w:themeFill="background2" w:themeFillShade="E6"/>
          </w:tcPr>
          <w:p w14:paraId="4BE977C0" w14:textId="549F63A2" w:rsidR="00CC3208" w:rsidRPr="00A4427F" w:rsidRDefault="00D74726" w:rsidP="002D7B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CIDOC CRM</w:t>
            </w:r>
          </w:p>
        </w:tc>
      </w:tr>
      <w:tr w:rsidR="00CC3208" w:rsidRPr="00A4427F" w14:paraId="2D9E9C13" w14:textId="77777777">
        <w:tc>
          <w:tcPr>
            <w:tcW w:w="1794" w:type="dxa"/>
            <w:vMerge/>
          </w:tcPr>
          <w:p w14:paraId="41A0A108" w14:textId="77777777" w:rsidR="00CC3208" w:rsidRPr="00A4427F" w:rsidRDefault="00CC3208" w:rsidP="002D7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96" w:type="dxa"/>
            <w:tcBorders>
              <w:top w:val="single" w:sz="4" w:space="0" w:color="000000"/>
            </w:tcBorders>
          </w:tcPr>
          <w:p w14:paraId="4A4E8A45" w14:textId="602D0378" w:rsidR="00CC3208" w:rsidRPr="00A4427F" w:rsidRDefault="00D74726" w:rsidP="002D7B42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534</w:t>
            </w:r>
          </w:p>
        </w:tc>
        <w:tc>
          <w:tcPr>
            <w:tcW w:w="6560" w:type="dxa"/>
            <w:tcBorders>
              <w:top w:val="single" w:sz="4" w:space="0" w:color="000000"/>
            </w:tcBorders>
          </w:tcPr>
          <w:p w14:paraId="421B5527" w14:textId="4DF0F7A6" w:rsidR="00CC3208" w:rsidRPr="00A4427F" w:rsidRDefault="00D74726" w:rsidP="002D7B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Representing .1 properties of full paths in shortcut properties.</w:t>
            </w:r>
          </w:p>
        </w:tc>
      </w:tr>
      <w:tr w:rsidR="00D74726" w:rsidRPr="00A4427F" w14:paraId="4B6894F5" w14:textId="77777777">
        <w:tc>
          <w:tcPr>
            <w:tcW w:w="1794" w:type="dxa"/>
            <w:vMerge/>
          </w:tcPr>
          <w:p w14:paraId="2DD98105" w14:textId="77777777" w:rsidR="00D74726" w:rsidRPr="00A4427F" w:rsidRDefault="00D74726" w:rsidP="00D747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96" w:type="dxa"/>
            <w:tcBorders>
              <w:top w:val="single" w:sz="4" w:space="0" w:color="000000"/>
            </w:tcBorders>
          </w:tcPr>
          <w:p w14:paraId="0C3761FB" w14:textId="5396AB51" w:rsidR="00D74726" w:rsidRPr="00A4427F" w:rsidRDefault="00D74726" w:rsidP="00D7472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677</w:t>
            </w:r>
          </w:p>
        </w:tc>
        <w:tc>
          <w:tcPr>
            <w:tcW w:w="6560" w:type="dxa"/>
            <w:tcBorders>
              <w:top w:val="single" w:sz="4" w:space="0" w:color="000000"/>
            </w:tcBorders>
          </w:tcPr>
          <w:p w14:paraId="43B68066" w14:textId="56371DD6" w:rsidR="00D74726" w:rsidRPr="00A4427F" w:rsidRDefault="00D74726" w:rsidP="00D747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how to restrict a superproperty to a subproperty (WS, MD, CEO)</w:t>
            </w:r>
          </w:p>
        </w:tc>
      </w:tr>
      <w:tr w:rsidR="00D74726" w:rsidRPr="00A4427F" w14:paraId="146B2525" w14:textId="77777777">
        <w:tc>
          <w:tcPr>
            <w:tcW w:w="1794" w:type="dxa"/>
            <w:shd w:val="clear" w:color="auto" w:fill="AEAAAA"/>
          </w:tcPr>
          <w:p w14:paraId="029BA1A5" w14:textId="77777777" w:rsidR="00D74726" w:rsidRPr="00A4427F" w:rsidRDefault="00D74726" w:rsidP="00D7472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13:00 – 14:15</w:t>
            </w:r>
          </w:p>
        </w:tc>
        <w:tc>
          <w:tcPr>
            <w:tcW w:w="7556" w:type="dxa"/>
            <w:gridSpan w:val="2"/>
            <w:shd w:val="clear" w:color="auto" w:fill="AEAAAA"/>
          </w:tcPr>
          <w:p w14:paraId="2794D990" w14:textId="488F104D" w:rsidR="00D74726" w:rsidRPr="00A4427F" w:rsidRDefault="00D74726" w:rsidP="00D7472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Lunch break</w:t>
            </w:r>
            <w:r w:rsidR="00C66778">
              <w:rPr>
                <w:rStyle w:val="FootnoteReference"/>
                <w:b/>
                <w:color w:val="000000"/>
                <w:sz w:val="20"/>
                <w:szCs w:val="20"/>
              </w:rPr>
              <w:footnoteReference w:id="3"/>
            </w:r>
          </w:p>
        </w:tc>
      </w:tr>
      <w:tr w:rsidR="00D74726" w:rsidRPr="00A4427F" w14:paraId="0E8C8DC3" w14:textId="77777777">
        <w:tc>
          <w:tcPr>
            <w:tcW w:w="1794" w:type="dxa"/>
            <w:shd w:val="clear" w:color="auto" w:fill="D0CECE"/>
          </w:tcPr>
          <w:p w14:paraId="6D7CADA1" w14:textId="77777777" w:rsidR="00D74726" w:rsidRPr="00A4427F" w:rsidRDefault="00D74726" w:rsidP="00D7472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2.3: 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631DEFFC" w14:textId="282C7257" w:rsidR="00D74726" w:rsidRPr="00A4427F" w:rsidRDefault="00D74726" w:rsidP="00D7472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Community; CIDOC CRM </w:t>
            </w:r>
          </w:p>
        </w:tc>
      </w:tr>
      <w:tr w:rsidR="00D74726" w:rsidRPr="00A4427F" w14:paraId="292C9505" w14:textId="77777777" w:rsidTr="00491276">
        <w:tc>
          <w:tcPr>
            <w:tcW w:w="1794" w:type="dxa"/>
            <w:vMerge w:val="restart"/>
            <w:shd w:val="clear" w:color="auto" w:fill="FFFFFF" w:themeFill="background1"/>
          </w:tcPr>
          <w:p w14:paraId="412724F1" w14:textId="77777777" w:rsidR="00D74726" w:rsidRPr="00A4427F" w:rsidRDefault="00D74726" w:rsidP="00D7472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14:15 – 15:45</w:t>
            </w: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3A0F4CDC" w14:textId="77777777" w:rsidR="00D74726" w:rsidRPr="00A4427F" w:rsidRDefault="00D74726" w:rsidP="00D74726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 xml:space="preserve">Schedule the 64th CIDOC CRM &amp; 57th FRBR/LRMoo SIG Meeting </w:t>
            </w:r>
          </w:p>
          <w:p w14:paraId="15C106BF" w14:textId="4820BB13" w:rsidR="00D74726" w:rsidRPr="00A4427F" w:rsidRDefault="00D74726" w:rsidP="00D74726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(Cologne: 15 February – 24 March 2027)</w:t>
            </w:r>
          </w:p>
        </w:tc>
      </w:tr>
      <w:tr w:rsidR="00D74726" w:rsidRPr="0068766A" w14:paraId="701BB1CF" w14:textId="77777777" w:rsidTr="00A0274A">
        <w:tc>
          <w:tcPr>
            <w:tcW w:w="1794" w:type="dxa"/>
            <w:vMerge/>
            <w:shd w:val="clear" w:color="auto" w:fill="FFFFFF" w:themeFill="background1"/>
          </w:tcPr>
          <w:p w14:paraId="58C65CEC" w14:textId="77777777" w:rsidR="00D74726" w:rsidRPr="00A4427F" w:rsidRDefault="00D74726" w:rsidP="00D7472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1F2C2D0B" w14:textId="4BE3B8A4" w:rsidR="00D74726" w:rsidRPr="00A4427F" w:rsidRDefault="00054BDD" w:rsidP="00D74726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662</w:t>
            </w:r>
          </w:p>
        </w:tc>
        <w:tc>
          <w:tcPr>
            <w:tcW w:w="6560" w:type="dxa"/>
            <w:shd w:val="clear" w:color="auto" w:fill="FFFFFF" w:themeFill="background1"/>
          </w:tcPr>
          <w:p w14:paraId="3E4F1550" w14:textId="451940F3" w:rsidR="00D74726" w:rsidRPr="00A4427F" w:rsidRDefault="00054BDD" w:rsidP="00D7472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Explore the connection among I11 Situation, S23 Position Determination, and E3 Condition State (WS, MD, AK)</w:t>
            </w:r>
          </w:p>
          <w:p w14:paraId="4CE7B51B" w14:textId="0024CA2C" w:rsidR="00054BDD" w:rsidRPr="007750D2" w:rsidRDefault="00054BDD" w:rsidP="00054BDD">
            <w:pPr>
              <w:pStyle w:val="ListParagraph"/>
              <w:numPr>
                <w:ilvl w:val="0"/>
                <w:numId w:val="8"/>
              </w:numPr>
              <w:spacing w:before="40" w:after="40" w:line="252" w:lineRule="auto"/>
              <w:rPr>
                <w:sz w:val="20"/>
                <w:szCs w:val="20"/>
                <w:lang w:val="pt-PT"/>
              </w:rPr>
            </w:pPr>
            <w:r w:rsidRPr="007750D2">
              <w:rPr>
                <w:sz w:val="20"/>
                <w:szCs w:val="20"/>
                <w:lang w:val="pt-PT"/>
              </w:rPr>
              <w:t>Examples &amp; FOL for S23, S25, S27, O31, O32, O33</w:t>
            </w:r>
          </w:p>
        </w:tc>
      </w:tr>
      <w:tr w:rsidR="00D74726" w:rsidRPr="00A4427F" w14:paraId="720FAE75" w14:textId="77777777" w:rsidTr="00DB6A0D">
        <w:tc>
          <w:tcPr>
            <w:tcW w:w="1794" w:type="dxa"/>
            <w:shd w:val="clear" w:color="auto" w:fill="F2F2F2" w:themeFill="background1" w:themeFillShade="F2"/>
          </w:tcPr>
          <w:p w14:paraId="2E5DAD2B" w14:textId="77777777" w:rsidR="00D74726" w:rsidRPr="00A4427F" w:rsidRDefault="00D74726" w:rsidP="00D7472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15:45 – 16:15 </w:t>
            </w:r>
          </w:p>
        </w:tc>
        <w:tc>
          <w:tcPr>
            <w:tcW w:w="7556" w:type="dxa"/>
            <w:gridSpan w:val="2"/>
            <w:shd w:val="clear" w:color="auto" w:fill="F2F2F2" w:themeFill="background1" w:themeFillShade="F2"/>
          </w:tcPr>
          <w:p w14:paraId="5AC927FB" w14:textId="77777777" w:rsidR="00D74726" w:rsidRPr="00A4427F" w:rsidRDefault="00D74726" w:rsidP="00D7472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Coffee break</w:t>
            </w:r>
          </w:p>
        </w:tc>
      </w:tr>
      <w:tr w:rsidR="00D74726" w:rsidRPr="00A4427F" w14:paraId="3D7E1761" w14:textId="77777777" w:rsidTr="00DB6A0D">
        <w:tc>
          <w:tcPr>
            <w:tcW w:w="1794" w:type="dxa"/>
            <w:shd w:val="clear" w:color="auto" w:fill="BFBFBF" w:themeFill="background1" w:themeFillShade="BF"/>
          </w:tcPr>
          <w:p w14:paraId="5EA4BC62" w14:textId="77777777" w:rsidR="00D74726" w:rsidRPr="00A4427F" w:rsidRDefault="00D74726" w:rsidP="00D7472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2.4: </w:t>
            </w:r>
          </w:p>
        </w:tc>
        <w:tc>
          <w:tcPr>
            <w:tcW w:w="7556" w:type="dxa"/>
            <w:gridSpan w:val="2"/>
            <w:shd w:val="clear" w:color="auto" w:fill="BFBFBF" w:themeFill="background1" w:themeFillShade="BF"/>
          </w:tcPr>
          <w:p w14:paraId="70DBDB6F" w14:textId="4C2B3039" w:rsidR="00D74726" w:rsidRPr="00A4427F" w:rsidRDefault="00D74726" w:rsidP="00D74726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Presentations</w:t>
            </w:r>
          </w:p>
        </w:tc>
      </w:tr>
      <w:tr w:rsidR="00D74726" w:rsidRPr="00A4427F" w14:paraId="33FB138A" w14:textId="77777777" w:rsidTr="00491276">
        <w:tc>
          <w:tcPr>
            <w:tcW w:w="1794" w:type="dxa"/>
            <w:vMerge w:val="restart"/>
            <w:shd w:val="clear" w:color="auto" w:fill="FFFFFF" w:themeFill="background1"/>
          </w:tcPr>
          <w:p w14:paraId="2953A700" w14:textId="77777777" w:rsidR="00D74726" w:rsidRPr="00A4427F" w:rsidRDefault="00D74726" w:rsidP="00D747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16:15 – 17:45</w:t>
            </w: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564B8EE5" w14:textId="77777777" w:rsidR="00D74726" w:rsidRPr="00A4427F" w:rsidRDefault="00D74726" w:rsidP="00D74726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  <w:u w:val="single"/>
              </w:rPr>
              <w:t xml:space="preserve">Evidence Based Classes </w:t>
            </w:r>
          </w:p>
          <w:p w14:paraId="241E2841" w14:textId="2BB5C048" w:rsidR="00D74726" w:rsidRPr="00A4427F" w:rsidRDefault="00D74726" w:rsidP="00D74726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Dominic Oldman</w:t>
            </w:r>
            <w:r w:rsidRPr="00A4427F">
              <w:rPr>
                <w:sz w:val="20"/>
                <w:szCs w:val="20"/>
              </w:rPr>
              <w:t xml:space="preserve"> (Kartography CIC)</w:t>
            </w:r>
          </w:p>
        </w:tc>
      </w:tr>
      <w:tr w:rsidR="00D74726" w:rsidRPr="00A4427F" w14:paraId="73D4FECA" w14:textId="77777777" w:rsidTr="00491276">
        <w:tc>
          <w:tcPr>
            <w:tcW w:w="1794" w:type="dxa"/>
            <w:vMerge/>
            <w:shd w:val="clear" w:color="auto" w:fill="FFFFFF" w:themeFill="background1"/>
          </w:tcPr>
          <w:p w14:paraId="628A2ADA" w14:textId="77777777" w:rsidR="00D74726" w:rsidRPr="00A4427F" w:rsidRDefault="00D74726" w:rsidP="00D747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7C6F9C96" w14:textId="77777777" w:rsidR="00D74726" w:rsidRPr="00A4427F" w:rsidRDefault="00D74726" w:rsidP="00D74726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  <w:u w:val="single"/>
              </w:rPr>
              <w:t>Modeling Cultural Heritage Conservation Data with the CIDOC-CRM</w:t>
            </w:r>
          </w:p>
          <w:p w14:paraId="699AD472" w14:textId="60D723D8" w:rsidR="00D74726" w:rsidRPr="00A4427F" w:rsidRDefault="00D74726" w:rsidP="00D74726">
            <w:pPr>
              <w:spacing w:before="40" w:after="40" w:line="252" w:lineRule="auto"/>
              <w:rPr>
                <w:sz w:val="20"/>
                <w:szCs w:val="20"/>
                <w:u w:val="single"/>
              </w:rPr>
            </w:pPr>
            <w:r w:rsidRPr="00A4427F">
              <w:rPr>
                <w:b/>
                <w:sz w:val="20"/>
                <w:szCs w:val="20"/>
              </w:rPr>
              <w:t>Kalliopi Tsape</w:t>
            </w:r>
            <w:r w:rsidRPr="00A4427F">
              <w:rPr>
                <w:sz w:val="20"/>
                <w:szCs w:val="20"/>
              </w:rPr>
              <w:t xml:space="preserve"> &amp; </w:t>
            </w:r>
            <w:r w:rsidRPr="00A4427F">
              <w:rPr>
                <w:b/>
                <w:sz w:val="20"/>
                <w:szCs w:val="20"/>
              </w:rPr>
              <w:t>Sarantos Kapidakis</w:t>
            </w:r>
            <w:r w:rsidRPr="00A4427F">
              <w:rPr>
                <w:sz w:val="20"/>
                <w:szCs w:val="20"/>
              </w:rPr>
              <w:t xml:space="preserve"> (University of West Attica)</w:t>
            </w:r>
          </w:p>
        </w:tc>
      </w:tr>
      <w:tr w:rsidR="00D74726" w:rsidRPr="0068766A" w14:paraId="28A3BAC4" w14:textId="77777777" w:rsidTr="000934E6">
        <w:tc>
          <w:tcPr>
            <w:tcW w:w="1794" w:type="dxa"/>
            <w:vMerge/>
            <w:shd w:val="clear" w:color="auto" w:fill="FFFFFF" w:themeFill="background1"/>
          </w:tcPr>
          <w:p w14:paraId="5AFFF78A" w14:textId="77777777" w:rsidR="00D74726" w:rsidRPr="00A4427F" w:rsidRDefault="00D74726" w:rsidP="00D747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2C44C856" w14:textId="77777777" w:rsidR="00D74726" w:rsidRPr="00A4427F" w:rsidRDefault="00D74726" w:rsidP="00D747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  <w:u w:val="single"/>
              </w:rPr>
              <w:t>Updates on the CIDOC CRM Spanish Translation, version 7.1.1</w:t>
            </w:r>
          </w:p>
          <w:p w14:paraId="28C8564E" w14:textId="65C666A7" w:rsidR="00D74726" w:rsidRPr="007750D2" w:rsidRDefault="00D74726" w:rsidP="00D74726">
            <w:pPr>
              <w:spacing w:before="40" w:after="40" w:line="252" w:lineRule="auto"/>
              <w:rPr>
                <w:sz w:val="20"/>
                <w:szCs w:val="20"/>
                <w:lang w:val="es-ES"/>
              </w:rPr>
            </w:pPr>
            <w:r w:rsidRPr="007750D2">
              <w:rPr>
                <w:b/>
                <w:color w:val="000000"/>
                <w:sz w:val="20"/>
                <w:szCs w:val="20"/>
                <w:lang w:val="es-ES"/>
              </w:rPr>
              <w:t>Edurne Uriarte Santillán</w:t>
            </w:r>
            <w:r w:rsidRPr="007750D2">
              <w:rPr>
                <w:color w:val="000000"/>
                <w:sz w:val="20"/>
                <w:szCs w:val="20"/>
                <w:lang w:val="es-ES"/>
              </w:rPr>
              <w:t xml:space="preserve"> &amp; </w:t>
            </w:r>
            <w:r w:rsidRPr="007750D2">
              <w:rPr>
                <w:b/>
                <w:color w:val="000000"/>
                <w:sz w:val="20"/>
                <w:szCs w:val="20"/>
                <w:lang w:val="es-ES"/>
              </w:rPr>
              <w:t>Pedro Ángeles Jiménez</w:t>
            </w:r>
            <w:r w:rsidRPr="007750D2">
              <w:rPr>
                <w:color w:val="000000"/>
                <w:sz w:val="20"/>
                <w:szCs w:val="20"/>
                <w:lang w:val="es-ES"/>
              </w:rPr>
              <w:t xml:space="preserve"> (Universidad Nacional Autónoma de México)</w:t>
            </w:r>
          </w:p>
        </w:tc>
      </w:tr>
    </w:tbl>
    <w:p w14:paraId="2A147EF9" w14:textId="77777777" w:rsidR="00AC539A" w:rsidRPr="007750D2" w:rsidRDefault="00AC539A">
      <w:pPr>
        <w:rPr>
          <w:lang w:val="es-ES"/>
        </w:rPr>
      </w:pPr>
    </w:p>
    <w:p w14:paraId="793D5E7C" w14:textId="780A5D01" w:rsidR="000B6333" w:rsidRPr="007750D2" w:rsidRDefault="000B6333">
      <w:pPr>
        <w:rPr>
          <w:color w:val="1F3863"/>
          <w:sz w:val="24"/>
          <w:szCs w:val="24"/>
          <w:lang w:val="es-ES"/>
        </w:rPr>
      </w:pPr>
    </w:p>
    <w:p w14:paraId="6F57D685" w14:textId="5E1A2AB0" w:rsidR="00AC539A" w:rsidRPr="00A4427F" w:rsidRDefault="00D03242" w:rsidP="00DB6A0D">
      <w:pPr>
        <w:pStyle w:val="Heading3"/>
        <w:pageBreakBefore/>
      </w:pPr>
      <w:r w:rsidRPr="00A4427F">
        <w:lastRenderedPageBreak/>
        <w:t>Wednesday 25 March 2026</w:t>
      </w:r>
    </w:p>
    <w:tbl>
      <w:tblPr>
        <w:tblStyle w:val="af5"/>
        <w:tblW w:w="935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4"/>
        <w:gridCol w:w="996"/>
        <w:gridCol w:w="6560"/>
      </w:tblGrid>
      <w:tr w:rsidR="00AC539A" w:rsidRPr="00A4427F" w14:paraId="66BE4712" w14:textId="77777777">
        <w:tc>
          <w:tcPr>
            <w:tcW w:w="1794" w:type="dxa"/>
            <w:shd w:val="clear" w:color="auto" w:fill="D0CECE"/>
          </w:tcPr>
          <w:p w14:paraId="17CD91C6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3.1: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445E0A4F" w14:textId="55C2D06A" w:rsidR="00AC539A" w:rsidRPr="00A4427F" w:rsidRDefault="003B2CBB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  <w:highlight w:val="yellow"/>
              </w:rPr>
            </w:pPr>
            <w:r w:rsidRPr="00A4427F">
              <w:rPr>
                <w:b/>
                <w:sz w:val="20"/>
                <w:szCs w:val="20"/>
              </w:rPr>
              <w:t>Presentations</w:t>
            </w:r>
          </w:p>
        </w:tc>
      </w:tr>
      <w:tr w:rsidR="00DB6A0D" w:rsidRPr="00A4427F" w14:paraId="65FF3080" w14:textId="77777777" w:rsidTr="003B2CBB">
        <w:tc>
          <w:tcPr>
            <w:tcW w:w="1794" w:type="dxa"/>
            <w:vMerge w:val="restart"/>
            <w:shd w:val="clear" w:color="auto" w:fill="FFFFFF" w:themeFill="background1"/>
          </w:tcPr>
          <w:p w14:paraId="2CBD19D0" w14:textId="22EF490E" w:rsidR="00DB6A0D" w:rsidRPr="00A4427F" w:rsidRDefault="00DB6A0D" w:rsidP="00857C4E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2B20FE22" w14:textId="77777777" w:rsidR="00DB6A0D" w:rsidRPr="00A4427F" w:rsidRDefault="00DB6A0D" w:rsidP="00857C4E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  <w:u w:val="single"/>
              </w:rPr>
              <w:t>From CIDOC CRM to CRM-ACA</w:t>
            </w:r>
            <w:r w:rsidRPr="00A4427F">
              <w:rPr>
                <w:sz w:val="20"/>
                <w:szCs w:val="20"/>
              </w:rPr>
              <w:t>: Ontology Extension and Knowledge Graph Construction for Ancient Chinese Artifacts at the Palace Museum</w:t>
            </w:r>
          </w:p>
          <w:p w14:paraId="6D941BE6" w14:textId="2BC22922" w:rsidR="00DB6A0D" w:rsidRPr="00A4427F" w:rsidRDefault="00DB6A0D" w:rsidP="00857C4E">
            <w:pPr>
              <w:spacing w:before="40" w:after="40" w:line="252" w:lineRule="auto"/>
              <w:rPr>
                <w:b/>
                <w:sz w:val="20"/>
                <w:szCs w:val="20"/>
                <w:highlight w:val="yellow"/>
              </w:rPr>
            </w:pPr>
            <w:proofErr w:type="spellStart"/>
            <w:r w:rsidRPr="00A4427F">
              <w:rPr>
                <w:b/>
                <w:sz w:val="20"/>
                <w:szCs w:val="20"/>
              </w:rPr>
              <w:t>Yipei</w:t>
            </w:r>
            <w:proofErr w:type="spellEnd"/>
            <w:r w:rsidRPr="00A4427F">
              <w:rPr>
                <w:b/>
                <w:sz w:val="20"/>
                <w:szCs w:val="20"/>
              </w:rPr>
              <w:t xml:space="preserve"> Ye</w:t>
            </w:r>
            <w:r w:rsidRPr="00A4427F">
              <w:rPr>
                <w:sz w:val="20"/>
                <w:szCs w:val="20"/>
              </w:rPr>
              <w:t xml:space="preserve"> (The Palace Museum)</w:t>
            </w:r>
          </w:p>
        </w:tc>
      </w:tr>
      <w:tr w:rsidR="00DB6A0D" w:rsidRPr="00A4427F" w14:paraId="7D80CE7C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1FAE2E27" w14:textId="77777777" w:rsidR="00DB6A0D" w:rsidRPr="00A4427F" w:rsidRDefault="00DB6A0D" w:rsidP="00857C4E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423B0299" w14:textId="77777777" w:rsidR="00231866" w:rsidRPr="00A4427F" w:rsidRDefault="00231866" w:rsidP="00231866">
            <w:pPr>
              <w:spacing w:before="40" w:after="40" w:line="252" w:lineRule="auto"/>
              <w:rPr>
                <w:color w:val="000000"/>
                <w:sz w:val="20"/>
                <w:szCs w:val="20"/>
                <w:u w:val="single"/>
              </w:rPr>
            </w:pPr>
            <w:r w:rsidRPr="00A4427F">
              <w:rPr>
                <w:color w:val="000000"/>
                <w:sz w:val="20"/>
                <w:szCs w:val="20"/>
                <w:u w:val="single"/>
              </w:rPr>
              <w:t>Mediating Access to CIDOC CRM data using RAGs</w:t>
            </w:r>
          </w:p>
          <w:p w14:paraId="782D50C7" w14:textId="54276CE8" w:rsidR="00DB6A0D" w:rsidRPr="00231866" w:rsidRDefault="00231866" w:rsidP="0023186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Nicola Carboni</w:t>
            </w:r>
            <w:r w:rsidRPr="00A4427F">
              <w:rPr>
                <w:color w:val="000000"/>
                <w:sz w:val="20"/>
                <w:szCs w:val="20"/>
              </w:rPr>
              <w:t xml:space="preserve"> (University of Illinois Urbana-Champaign)</w:t>
            </w:r>
          </w:p>
        </w:tc>
      </w:tr>
      <w:tr w:rsidR="00A4427F" w:rsidRPr="00A4427F" w14:paraId="54478304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0B200C4A" w14:textId="77777777" w:rsidR="00A4427F" w:rsidRPr="00A4427F" w:rsidRDefault="00A4427F" w:rsidP="00A4427F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2BBBE645" w14:textId="77777777" w:rsidR="00D514A1" w:rsidRPr="00A4427F" w:rsidRDefault="00D514A1" w:rsidP="00D5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  <w:u w:val="single"/>
              </w:rPr>
              <w:t>(Re-)visiting a CIDOC CRM teaching tool</w:t>
            </w:r>
          </w:p>
          <w:p w14:paraId="678429E1" w14:textId="151A5C97" w:rsidR="00A4427F" w:rsidRPr="00D514A1" w:rsidRDefault="00D514A1" w:rsidP="00A4427F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Kai Niebes</w:t>
            </w:r>
            <w:r w:rsidRPr="00A4427F">
              <w:rPr>
                <w:color w:val="000000"/>
                <w:sz w:val="20"/>
                <w:szCs w:val="20"/>
              </w:rPr>
              <w:t xml:space="preserve"> (University of Cologne)</w:t>
            </w:r>
          </w:p>
        </w:tc>
      </w:tr>
      <w:tr w:rsidR="00E44AB5" w:rsidRPr="00A4427F" w14:paraId="3E2670B1" w14:textId="77777777">
        <w:tc>
          <w:tcPr>
            <w:tcW w:w="1794" w:type="dxa"/>
            <w:shd w:val="clear" w:color="auto" w:fill="F2F2F2"/>
          </w:tcPr>
          <w:p w14:paraId="571D1980" w14:textId="77777777" w:rsidR="00E44AB5" w:rsidRPr="00A4427F" w:rsidRDefault="00E44AB5" w:rsidP="00E44AB5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56" w:type="dxa"/>
            <w:gridSpan w:val="2"/>
            <w:shd w:val="clear" w:color="auto" w:fill="F2F2F2"/>
          </w:tcPr>
          <w:p w14:paraId="12681626" w14:textId="77777777" w:rsidR="00E44AB5" w:rsidRPr="00A4427F" w:rsidRDefault="00E44AB5" w:rsidP="00E44AB5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  <w:highlight w:val="yellow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E44AB5" w:rsidRPr="00A4427F" w14:paraId="0D31804E" w14:textId="77777777">
        <w:tc>
          <w:tcPr>
            <w:tcW w:w="1794" w:type="dxa"/>
            <w:shd w:val="clear" w:color="auto" w:fill="D0CECE"/>
          </w:tcPr>
          <w:p w14:paraId="63BE1BAD" w14:textId="77777777" w:rsidR="00E44AB5" w:rsidRPr="00A4427F" w:rsidRDefault="00E44AB5" w:rsidP="00E44AB5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3.2: 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0F38B2D6" w14:textId="089EBB6B" w:rsidR="00E44AB5" w:rsidRPr="00A4427F" w:rsidRDefault="003B2CBB" w:rsidP="00E44AB5">
            <w:pPr>
              <w:spacing w:before="40" w:after="40" w:line="252" w:lineRule="auto"/>
              <w:rPr>
                <w:b/>
                <w:sz w:val="20"/>
                <w:szCs w:val="20"/>
                <w:highlight w:val="yellow"/>
              </w:rPr>
            </w:pPr>
            <w:r w:rsidRPr="00A4427F">
              <w:rPr>
                <w:b/>
                <w:sz w:val="20"/>
                <w:szCs w:val="20"/>
              </w:rPr>
              <w:t>LRMoo update</w:t>
            </w:r>
            <w:r w:rsidR="00D17695" w:rsidRPr="00A4427F">
              <w:rPr>
                <w:b/>
                <w:sz w:val="20"/>
                <w:szCs w:val="20"/>
              </w:rPr>
              <w:t>; (N)TPs</w:t>
            </w:r>
          </w:p>
        </w:tc>
      </w:tr>
      <w:tr w:rsidR="003B2CBB" w:rsidRPr="00A4427F" w14:paraId="73AF738B" w14:textId="77777777" w:rsidTr="003B2CBB">
        <w:tc>
          <w:tcPr>
            <w:tcW w:w="1794" w:type="dxa"/>
            <w:vMerge w:val="restart"/>
          </w:tcPr>
          <w:p w14:paraId="3F13EB88" w14:textId="77777777" w:rsidR="003B2CBB" w:rsidRPr="00A4427F" w:rsidRDefault="003B2CBB" w:rsidP="003B2CBB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6" w:type="dxa"/>
          </w:tcPr>
          <w:p w14:paraId="0AD39629" w14:textId="1FA3CE9E" w:rsidR="003B2CBB" w:rsidRPr="00A4427F" w:rsidRDefault="003B2CBB" w:rsidP="003B2CBB">
            <w:pPr>
              <w:spacing w:before="40" w:after="40" w:line="252" w:lineRule="auto"/>
              <w:rPr>
                <w:sz w:val="20"/>
                <w:szCs w:val="20"/>
                <w:highlight w:val="yellow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684</w:t>
            </w:r>
          </w:p>
        </w:tc>
        <w:tc>
          <w:tcPr>
            <w:tcW w:w="6560" w:type="dxa"/>
          </w:tcPr>
          <w:p w14:paraId="722795EC" w14:textId="6A3A3D77" w:rsidR="003B2CBB" w:rsidRPr="00A4427F" w:rsidRDefault="003B2CBB" w:rsidP="003B2CBB">
            <w:pPr>
              <w:spacing w:before="40" w:after="40" w:line="252" w:lineRule="auto"/>
              <w:rPr>
                <w:sz w:val="20"/>
                <w:szCs w:val="20"/>
                <w:highlight w:val="yellow"/>
              </w:rPr>
            </w:pPr>
            <w:r w:rsidRPr="00A4427F">
              <w:rPr>
                <w:color w:val="000000"/>
                <w:sz w:val="20"/>
                <w:szCs w:val="20"/>
              </w:rPr>
              <w:t>Modelling of Series in LRMoo</w:t>
            </w:r>
            <w:r w:rsidRPr="00A4427F">
              <w:t xml:space="preserve"> </w:t>
            </w:r>
            <w:r w:rsidRPr="00A4427F">
              <w:rPr>
                <w:sz w:val="20"/>
                <w:szCs w:val="20"/>
              </w:rPr>
              <w:t>(PR, TA, MZ)</w:t>
            </w:r>
          </w:p>
        </w:tc>
      </w:tr>
      <w:tr w:rsidR="003B2CBB" w:rsidRPr="00A4427F" w14:paraId="6224AAAE" w14:textId="77777777" w:rsidTr="003B2CBB">
        <w:tc>
          <w:tcPr>
            <w:tcW w:w="1794" w:type="dxa"/>
            <w:vMerge/>
          </w:tcPr>
          <w:p w14:paraId="297B6439" w14:textId="77777777" w:rsidR="003B2CBB" w:rsidRPr="00A4427F" w:rsidRDefault="003B2CBB" w:rsidP="003B2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</w:tcPr>
          <w:p w14:paraId="5FC42C3F" w14:textId="5754F5AA" w:rsidR="003B2CBB" w:rsidRPr="00A4427F" w:rsidRDefault="003B2CBB" w:rsidP="003B2CBB">
            <w:pPr>
              <w:spacing w:before="40" w:after="40" w:line="252" w:lineRule="auto"/>
              <w:rPr>
                <w:sz w:val="20"/>
                <w:szCs w:val="20"/>
                <w:highlight w:val="yellow"/>
                <w:u w:val="single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685</w:t>
            </w:r>
          </w:p>
        </w:tc>
        <w:tc>
          <w:tcPr>
            <w:tcW w:w="6560" w:type="dxa"/>
          </w:tcPr>
          <w:p w14:paraId="7DC0A270" w14:textId="0FD7A975" w:rsidR="003B2CBB" w:rsidRPr="00A4427F" w:rsidRDefault="003B2CBB" w:rsidP="004912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sz w:val="20"/>
                <w:szCs w:val="20"/>
                <w:highlight w:val="yellow"/>
              </w:rPr>
            </w:pPr>
            <w:r w:rsidRPr="00A4427F">
              <w:rPr>
                <w:color w:val="000000"/>
                <w:sz w:val="20"/>
                <w:szCs w:val="20"/>
              </w:rPr>
              <w:t>FOL statements in LRMoo</w:t>
            </w:r>
            <w:r w:rsidR="00491276" w:rsidRPr="00A4427F">
              <w:rPr>
                <w:color w:val="000000"/>
                <w:sz w:val="20"/>
                <w:szCs w:val="20"/>
              </w:rPr>
              <w:t xml:space="preserve">: </w:t>
            </w:r>
            <w:r w:rsidRPr="00A4427F">
              <w:rPr>
                <w:i/>
                <w:color w:val="000000"/>
                <w:sz w:val="20"/>
                <w:szCs w:val="20"/>
              </w:rPr>
              <w:t>Rxx has associated appellation</w:t>
            </w:r>
            <w:r w:rsidRPr="00A4427F">
              <w:rPr>
                <w:color w:val="000000"/>
                <w:sz w:val="20"/>
                <w:szCs w:val="20"/>
              </w:rPr>
              <w:t xml:space="preserve"> (PR, TA, MZ)</w:t>
            </w:r>
          </w:p>
        </w:tc>
      </w:tr>
      <w:tr w:rsidR="00D17695" w:rsidRPr="00A4427F" w14:paraId="1D55BD0A" w14:textId="77777777" w:rsidTr="00D17695">
        <w:tc>
          <w:tcPr>
            <w:tcW w:w="1794" w:type="dxa"/>
            <w:vMerge/>
          </w:tcPr>
          <w:p w14:paraId="309275BE" w14:textId="77777777" w:rsidR="00D17695" w:rsidRPr="00A4427F" w:rsidRDefault="00D17695" w:rsidP="003B2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  <w:shd w:val="clear" w:color="auto" w:fill="D0CECE" w:themeFill="background2" w:themeFillShade="E6"/>
          </w:tcPr>
          <w:p w14:paraId="255A8965" w14:textId="7DADCF69" w:rsidR="00D17695" w:rsidRPr="00A4427F" w:rsidRDefault="00D17695" w:rsidP="004912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(N)TPs</w:t>
            </w:r>
          </w:p>
        </w:tc>
      </w:tr>
      <w:tr w:rsidR="00D17695" w:rsidRPr="00A4427F" w14:paraId="1D49A1BA" w14:textId="77777777" w:rsidTr="00B963AA">
        <w:tc>
          <w:tcPr>
            <w:tcW w:w="1794" w:type="dxa"/>
            <w:vMerge/>
          </w:tcPr>
          <w:p w14:paraId="0B53C77C" w14:textId="77777777" w:rsidR="00D17695" w:rsidRPr="00A4427F" w:rsidRDefault="00D17695" w:rsidP="003B2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</w:tcPr>
          <w:p w14:paraId="35E24A22" w14:textId="77777777" w:rsidR="00D17695" w:rsidRPr="00A4427F" w:rsidRDefault="00D17695" w:rsidP="00D17695">
            <w:pPr>
              <w:spacing w:before="40" w:after="40" w:line="252" w:lineRule="auto"/>
              <w:rPr>
                <w:color w:val="000000"/>
                <w:sz w:val="20"/>
                <w:szCs w:val="20"/>
                <w:u w:val="single"/>
              </w:rPr>
            </w:pPr>
            <w:r w:rsidRPr="00A4427F">
              <w:rPr>
                <w:color w:val="000000"/>
                <w:sz w:val="20"/>
                <w:szCs w:val="20"/>
                <w:u w:val="single"/>
              </w:rPr>
              <w:t>A Meta-Level CIDOC CRM Model for Representing Intangible Heritage Patterns: The Case of the Tuna Canning Industry in Low Guadiana</w:t>
            </w:r>
          </w:p>
          <w:p w14:paraId="50FD3791" w14:textId="4542CAE6" w:rsidR="00D17695" w:rsidRPr="00A4427F" w:rsidRDefault="00D17695" w:rsidP="00D17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Pavlos Fafalios</w:t>
            </w:r>
            <w:r w:rsidRPr="00A4427F">
              <w:rPr>
                <w:color w:val="000000"/>
                <w:sz w:val="20"/>
                <w:szCs w:val="20"/>
              </w:rPr>
              <w:t xml:space="preserve"> (ICS-FORTH) &amp; </w:t>
            </w:r>
            <w:r w:rsidRPr="00A4427F">
              <w:rPr>
                <w:b/>
                <w:color w:val="000000"/>
                <w:sz w:val="20"/>
                <w:szCs w:val="20"/>
              </w:rPr>
              <w:t>Patricia Ferreira Lopes</w:t>
            </w:r>
            <w:r w:rsidRPr="00A4427F">
              <w:rPr>
                <w:color w:val="000000"/>
                <w:sz w:val="20"/>
                <w:szCs w:val="20"/>
              </w:rPr>
              <w:t xml:space="preserve"> (University of Seville)</w:t>
            </w:r>
          </w:p>
        </w:tc>
      </w:tr>
      <w:tr w:rsidR="00D17695" w:rsidRPr="00A4427F" w14:paraId="518F98E8" w14:textId="77777777" w:rsidTr="003B2CBB">
        <w:tc>
          <w:tcPr>
            <w:tcW w:w="1794" w:type="dxa"/>
            <w:vMerge/>
          </w:tcPr>
          <w:p w14:paraId="77E7FBC8" w14:textId="77777777" w:rsidR="00D17695" w:rsidRPr="00A4427F" w:rsidRDefault="00D17695" w:rsidP="00D176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</w:tcPr>
          <w:p w14:paraId="19B31461" w14:textId="72BFD3FC" w:rsidR="00D17695" w:rsidRPr="00A4427F" w:rsidRDefault="00D17695" w:rsidP="00D17695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632</w:t>
            </w:r>
          </w:p>
        </w:tc>
        <w:tc>
          <w:tcPr>
            <w:tcW w:w="6560" w:type="dxa"/>
          </w:tcPr>
          <w:p w14:paraId="0621964C" w14:textId="44347278" w:rsidR="00D17695" w:rsidRPr="00A4427F" w:rsidRDefault="00D17695" w:rsidP="00D17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Are there TPs among the CRM inverse properties? (PF)</w:t>
            </w:r>
          </w:p>
        </w:tc>
      </w:tr>
      <w:tr w:rsidR="00D17695" w:rsidRPr="00A4427F" w14:paraId="4C12AB50" w14:textId="77777777" w:rsidTr="003B2CBB">
        <w:tc>
          <w:tcPr>
            <w:tcW w:w="1794" w:type="dxa"/>
            <w:vMerge/>
          </w:tcPr>
          <w:p w14:paraId="099268CB" w14:textId="77777777" w:rsidR="00D17695" w:rsidRPr="00A4427F" w:rsidRDefault="00D17695" w:rsidP="00D176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</w:tcPr>
          <w:p w14:paraId="50CAE353" w14:textId="2B182C41" w:rsidR="00D17695" w:rsidRPr="00A4427F" w:rsidRDefault="00D17695" w:rsidP="00D17695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675</w:t>
            </w:r>
          </w:p>
        </w:tc>
        <w:tc>
          <w:tcPr>
            <w:tcW w:w="6560" w:type="dxa"/>
          </w:tcPr>
          <w:p w14:paraId="127FCE1B" w14:textId="5966781A" w:rsidR="00D17695" w:rsidRPr="00A4427F" w:rsidRDefault="00D17695" w:rsidP="00D17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 xml:space="preserve">Missing part of type </w:t>
            </w:r>
            <w:r w:rsidRPr="00A4427F">
              <w:rPr>
                <w:color w:val="000000"/>
                <w:sz w:val="20"/>
                <w:szCs w:val="20"/>
              </w:rPr>
              <w:t>(PF)</w:t>
            </w:r>
          </w:p>
        </w:tc>
      </w:tr>
      <w:tr w:rsidR="00D17695" w:rsidRPr="00A4427F" w14:paraId="2C0A37B9" w14:textId="77777777" w:rsidTr="00D17695">
        <w:tc>
          <w:tcPr>
            <w:tcW w:w="1794" w:type="dxa"/>
            <w:vMerge/>
          </w:tcPr>
          <w:p w14:paraId="17598909" w14:textId="77777777" w:rsidR="00D17695" w:rsidRPr="00A4427F" w:rsidRDefault="00D17695" w:rsidP="00D176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</w:tcPr>
          <w:p w14:paraId="5F9B2925" w14:textId="4B1A6A04" w:rsidR="00D17695" w:rsidRPr="00A4427F" w:rsidRDefault="00D17695" w:rsidP="00D17695">
            <w:pPr>
              <w:spacing w:before="40" w:after="40" w:line="252" w:lineRule="auto"/>
              <w:rPr>
                <w:sz w:val="20"/>
                <w:szCs w:val="20"/>
                <w:highlight w:val="yellow"/>
                <w:u w:val="single"/>
              </w:rPr>
            </w:pPr>
            <w:r w:rsidRPr="00A4427F">
              <w:rPr>
                <w:b/>
                <w:sz w:val="20"/>
                <w:szCs w:val="20"/>
              </w:rPr>
              <w:t>609</w:t>
            </w:r>
          </w:p>
        </w:tc>
        <w:tc>
          <w:tcPr>
            <w:tcW w:w="6560" w:type="dxa"/>
          </w:tcPr>
          <w:p w14:paraId="60EAD56A" w14:textId="4F61FCDC" w:rsidR="00D17695" w:rsidRPr="00A4427F" w:rsidRDefault="00D17695" w:rsidP="00D17695">
            <w:pPr>
              <w:spacing w:before="40" w:after="40" w:line="252" w:lineRule="auto"/>
              <w:rPr>
                <w:sz w:val="20"/>
                <w:szCs w:val="20"/>
                <w:highlight w:val="yellow"/>
              </w:rPr>
            </w:pPr>
            <w:r w:rsidRPr="00A4427F">
              <w:rPr>
                <w:sz w:val="20"/>
                <w:szCs w:val="20"/>
              </w:rPr>
              <w:t xml:space="preserve">Interfacing the closed world assumption of NTPs with CRMinf </w:t>
            </w:r>
            <w:r w:rsidRPr="00A4427F">
              <w:rPr>
                <w:color w:val="000000"/>
                <w:sz w:val="20"/>
                <w:szCs w:val="20"/>
              </w:rPr>
              <w:t>(PF)</w:t>
            </w:r>
          </w:p>
        </w:tc>
      </w:tr>
      <w:tr w:rsidR="00D17695" w:rsidRPr="00A4427F" w14:paraId="34487A6C" w14:textId="77777777">
        <w:tc>
          <w:tcPr>
            <w:tcW w:w="1794" w:type="dxa"/>
            <w:shd w:val="clear" w:color="auto" w:fill="AEAAAA"/>
          </w:tcPr>
          <w:p w14:paraId="05F1763F" w14:textId="77777777" w:rsidR="00D17695" w:rsidRPr="00A4427F" w:rsidRDefault="00D17695" w:rsidP="00D17695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13:00 – 14:15</w:t>
            </w:r>
          </w:p>
        </w:tc>
        <w:tc>
          <w:tcPr>
            <w:tcW w:w="7556" w:type="dxa"/>
            <w:gridSpan w:val="2"/>
            <w:shd w:val="clear" w:color="auto" w:fill="AEAAAA"/>
          </w:tcPr>
          <w:p w14:paraId="1B5202F7" w14:textId="4F4074A8" w:rsidR="00D17695" w:rsidRPr="00A4427F" w:rsidRDefault="00D17695" w:rsidP="00D17695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Lunch break</w:t>
            </w:r>
            <w:r w:rsidR="00C66778">
              <w:rPr>
                <w:rStyle w:val="FootnoteReference"/>
                <w:b/>
                <w:color w:val="000000"/>
                <w:sz w:val="20"/>
                <w:szCs w:val="20"/>
              </w:rPr>
              <w:footnoteReference w:id="4"/>
            </w:r>
          </w:p>
        </w:tc>
      </w:tr>
      <w:tr w:rsidR="00D17695" w:rsidRPr="00A4427F" w14:paraId="54626293" w14:textId="77777777">
        <w:tc>
          <w:tcPr>
            <w:tcW w:w="1794" w:type="dxa"/>
            <w:shd w:val="clear" w:color="auto" w:fill="D0CECE"/>
          </w:tcPr>
          <w:p w14:paraId="5B8D6004" w14:textId="77777777" w:rsidR="00D17695" w:rsidRPr="00A4427F" w:rsidRDefault="00D17695" w:rsidP="00D17695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3.3: 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59A9710A" w14:textId="2CE48153" w:rsidR="00D17695" w:rsidRPr="00A4427F" w:rsidRDefault="00D17695" w:rsidP="00D17695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Presentations</w:t>
            </w:r>
          </w:p>
        </w:tc>
      </w:tr>
      <w:tr w:rsidR="00D17695" w:rsidRPr="00A4427F" w14:paraId="26D8E74C" w14:textId="77777777" w:rsidTr="00E71E35">
        <w:tc>
          <w:tcPr>
            <w:tcW w:w="1794" w:type="dxa"/>
            <w:vMerge w:val="restart"/>
          </w:tcPr>
          <w:p w14:paraId="5D6C885A" w14:textId="77777777" w:rsidR="00D17695" w:rsidRPr="00A4427F" w:rsidRDefault="00D17695" w:rsidP="00D17695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14:15 – 15:45</w:t>
            </w:r>
          </w:p>
        </w:tc>
        <w:tc>
          <w:tcPr>
            <w:tcW w:w="7556" w:type="dxa"/>
            <w:gridSpan w:val="2"/>
          </w:tcPr>
          <w:p w14:paraId="6BA647D2" w14:textId="77777777" w:rsidR="00231866" w:rsidRPr="0068766A" w:rsidRDefault="00231866" w:rsidP="00231866">
            <w:pPr>
              <w:spacing w:before="40" w:after="40" w:line="252" w:lineRule="auto"/>
              <w:rPr>
                <w:color w:val="000000"/>
                <w:sz w:val="20"/>
                <w:szCs w:val="20"/>
                <w:u w:val="single"/>
              </w:rPr>
            </w:pPr>
            <w:r w:rsidRPr="0068766A">
              <w:rPr>
                <w:color w:val="000000"/>
                <w:sz w:val="20"/>
                <w:szCs w:val="20"/>
                <w:u w:val="single"/>
              </w:rPr>
              <w:t>Toward a Shared Model for Performing Arts: A Linked Art Extension Proposal</w:t>
            </w:r>
          </w:p>
          <w:p w14:paraId="5262796B" w14:textId="13852FFF" w:rsidR="00231866" w:rsidRPr="00A4427F" w:rsidRDefault="00231866" w:rsidP="00231866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68766A">
              <w:rPr>
                <w:b/>
                <w:bCs/>
                <w:color w:val="000000"/>
                <w:sz w:val="20"/>
                <w:szCs w:val="20"/>
              </w:rPr>
              <w:t>Clarisse</w:t>
            </w:r>
            <w:r w:rsidRPr="0023186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8766A">
              <w:rPr>
                <w:b/>
                <w:bCs/>
                <w:color w:val="000000"/>
                <w:sz w:val="20"/>
                <w:szCs w:val="20"/>
              </w:rPr>
              <w:t>Bardiot</w:t>
            </w:r>
            <w:proofErr w:type="spellEnd"/>
            <w:r w:rsidRPr="0023186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231866">
              <w:rPr>
                <w:color w:val="000000"/>
                <w:sz w:val="20"/>
                <w:szCs w:val="20"/>
              </w:rPr>
              <w:t>Université</w:t>
            </w:r>
            <w:proofErr w:type="spellEnd"/>
            <w:r w:rsidRPr="00231866">
              <w:rPr>
                <w:color w:val="000000"/>
                <w:sz w:val="20"/>
                <w:szCs w:val="20"/>
              </w:rPr>
              <w:t xml:space="preserve"> Rennes 2), </w:t>
            </w:r>
            <w:r w:rsidRPr="0068766A">
              <w:rPr>
                <w:b/>
                <w:bCs/>
                <w:color w:val="000000"/>
                <w:sz w:val="20"/>
                <w:szCs w:val="20"/>
              </w:rPr>
              <w:t>George</w:t>
            </w:r>
            <w:r w:rsidRPr="00231866">
              <w:rPr>
                <w:color w:val="000000"/>
                <w:sz w:val="20"/>
                <w:szCs w:val="20"/>
              </w:rPr>
              <w:t xml:space="preserve"> </w:t>
            </w:r>
            <w:r w:rsidRPr="0068766A">
              <w:rPr>
                <w:b/>
                <w:bCs/>
                <w:color w:val="000000"/>
                <w:sz w:val="20"/>
                <w:szCs w:val="20"/>
              </w:rPr>
              <w:t>Bruseker</w:t>
            </w:r>
            <w:r w:rsidRPr="00231866">
              <w:rPr>
                <w:color w:val="000000"/>
                <w:sz w:val="20"/>
                <w:szCs w:val="20"/>
              </w:rPr>
              <w:t xml:space="preserve"> (SARI &amp; Takin.solutions), </w:t>
            </w:r>
            <w:r w:rsidRPr="0068766A">
              <w:rPr>
                <w:b/>
                <w:bCs/>
                <w:color w:val="000000"/>
                <w:sz w:val="20"/>
                <w:szCs w:val="20"/>
              </w:rPr>
              <w:t>Oyvind</w:t>
            </w:r>
            <w:r w:rsidRPr="00231866">
              <w:rPr>
                <w:color w:val="000000"/>
                <w:sz w:val="20"/>
                <w:szCs w:val="20"/>
              </w:rPr>
              <w:t xml:space="preserve"> </w:t>
            </w:r>
            <w:r w:rsidRPr="0068766A">
              <w:rPr>
                <w:b/>
                <w:bCs/>
                <w:color w:val="000000"/>
                <w:sz w:val="20"/>
                <w:szCs w:val="20"/>
              </w:rPr>
              <w:t>Eide</w:t>
            </w:r>
            <w:r w:rsidRPr="00231866">
              <w:rPr>
                <w:color w:val="000000"/>
                <w:sz w:val="20"/>
                <w:szCs w:val="20"/>
              </w:rPr>
              <w:t xml:space="preserve"> (University of Cologne)</w:t>
            </w:r>
          </w:p>
        </w:tc>
      </w:tr>
      <w:tr w:rsidR="00D17695" w:rsidRPr="00A4427F" w14:paraId="354B2DE3" w14:textId="77777777" w:rsidTr="00A32288">
        <w:tc>
          <w:tcPr>
            <w:tcW w:w="1794" w:type="dxa"/>
            <w:vMerge/>
          </w:tcPr>
          <w:p w14:paraId="51D22F9A" w14:textId="77777777" w:rsidR="00D17695" w:rsidRPr="00A4427F" w:rsidRDefault="00D17695" w:rsidP="00D17695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</w:tcPr>
          <w:p w14:paraId="2389FCBB" w14:textId="77777777" w:rsidR="00D17695" w:rsidRPr="00DB2550" w:rsidRDefault="00D17695" w:rsidP="00D17695">
            <w:pPr>
              <w:spacing w:before="40" w:after="40" w:line="252" w:lineRule="auto"/>
              <w:rPr>
                <w:color w:val="000000"/>
                <w:sz w:val="20"/>
                <w:szCs w:val="20"/>
                <w:highlight w:val="lightGray"/>
                <w:u w:val="single"/>
              </w:rPr>
            </w:pPr>
            <w:r w:rsidRPr="00DB2550">
              <w:rPr>
                <w:color w:val="000000"/>
                <w:sz w:val="20"/>
                <w:szCs w:val="20"/>
                <w:highlight w:val="lightGray"/>
                <w:u w:val="single"/>
              </w:rPr>
              <w:t>HSPortal, Instance of Ontoportal dedicated to Heritage Science</w:t>
            </w:r>
          </w:p>
          <w:p w14:paraId="4AC6522C" w14:textId="2AC814F9" w:rsidR="00D17695" w:rsidRPr="00A4427F" w:rsidRDefault="00D17695" w:rsidP="00D17695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DB2550">
              <w:rPr>
                <w:b/>
                <w:color w:val="000000"/>
                <w:sz w:val="20"/>
                <w:szCs w:val="20"/>
                <w:highlight w:val="lightGray"/>
              </w:rPr>
              <w:t>Anaïs Guillem</w:t>
            </w:r>
            <w:r w:rsidRPr="00DB2550">
              <w:rPr>
                <w:color w:val="000000"/>
                <w:sz w:val="20"/>
                <w:szCs w:val="20"/>
                <w:highlight w:val="lightGray"/>
              </w:rPr>
              <w:t xml:space="preserve"> (MAP CNRS UPR2002; E-RIHS ERIC Central Hub)</w:t>
            </w:r>
          </w:p>
        </w:tc>
      </w:tr>
      <w:tr w:rsidR="00D17695" w:rsidRPr="00C66778" w14:paraId="757A01A3" w14:textId="77777777">
        <w:tc>
          <w:tcPr>
            <w:tcW w:w="1794" w:type="dxa"/>
            <w:vMerge/>
          </w:tcPr>
          <w:p w14:paraId="5A95A109" w14:textId="77777777" w:rsidR="00D17695" w:rsidRPr="00A4427F" w:rsidRDefault="00D17695" w:rsidP="00D176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</w:tcPr>
          <w:p w14:paraId="584935B7" w14:textId="1D19FFD5" w:rsidR="00D17695" w:rsidRPr="00E501C0" w:rsidRDefault="00E501C0" w:rsidP="00D17695">
            <w:pPr>
              <w:spacing w:before="40" w:after="40" w:line="252" w:lineRule="auto"/>
              <w:rPr>
                <w:color w:val="000000"/>
                <w:sz w:val="20"/>
                <w:szCs w:val="20"/>
                <w:u w:val="single"/>
              </w:rPr>
            </w:pPr>
            <w:r w:rsidRPr="00E501C0">
              <w:rPr>
                <w:color w:val="000000"/>
                <w:sz w:val="20"/>
                <w:szCs w:val="20"/>
                <w:u w:val="single"/>
              </w:rPr>
              <w:t>DORA – Digital Ontology-Based Rights Management for Archival Collections: Connecting CIDOC CRM with the rights expression language ODRL</w:t>
            </w:r>
          </w:p>
          <w:p w14:paraId="40AE3026" w14:textId="27414CDD" w:rsidR="00D17695" w:rsidRPr="00D514A1" w:rsidRDefault="00D17695" w:rsidP="00D17695">
            <w:pPr>
              <w:spacing w:before="40" w:after="40" w:line="252" w:lineRule="auto"/>
              <w:rPr>
                <w:color w:val="000000"/>
                <w:sz w:val="20"/>
                <w:szCs w:val="20"/>
                <w:lang w:val="de-DE"/>
              </w:rPr>
            </w:pPr>
            <w:r w:rsidRPr="00D514A1">
              <w:rPr>
                <w:b/>
                <w:color w:val="000000"/>
                <w:sz w:val="20"/>
                <w:szCs w:val="20"/>
                <w:lang w:val="de-DE"/>
              </w:rPr>
              <w:t xml:space="preserve">Kathrin Fischeidl </w:t>
            </w:r>
            <w:r w:rsidRPr="00D514A1">
              <w:rPr>
                <w:color w:val="000000"/>
                <w:sz w:val="20"/>
                <w:szCs w:val="20"/>
                <w:lang w:val="de-DE"/>
              </w:rPr>
              <w:t xml:space="preserve">&amp; </w:t>
            </w:r>
            <w:r w:rsidRPr="00D514A1">
              <w:rPr>
                <w:b/>
                <w:color w:val="000000"/>
                <w:sz w:val="20"/>
                <w:szCs w:val="20"/>
                <w:lang w:val="de-DE"/>
              </w:rPr>
              <w:t xml:space="preserve">Katharina Hefele </w:t>
            </w:r>
            <w:r w:rsidRPr="00D514A1">
              <w:rPr>
                <w:color w:val="000000"/>
                <w:sz w:val="20"/>
                <w:szCs w:val="20"/>
                <w:lang w:val="de-DE"/>
              </w:rPr>
              <w:t>(Germanisches Nationalmuseum)</w:t>
            </w:r>
          </w:p>
        </w:tc>
      </w:tr>
      <w:tr w:rsidR="00D17695" w:rsidRPr="00A4427F" w14:paraId="1B05DDCA" w14:textId="77777777">
        <w:tc>
          <w:tcPr>
            <w:tcW w:w="1794" w:type="dxa"/>
            <w:shd w:val="clear" w:color="auto" w:fill="F2F2F2"/>
          </w:tcPr>
          <w:p w14:paraId="649DB044" w14:textId="6D87A05A" w:rsidR="00D17695" w:rsidRPr="00A4427F" w:rsidRDefault="00D17695" w:rsidP="00D17695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15:45 – 16:</w:t>
            </w:r>
            <w:r w:rsidR="0047791F">
              <w:rPr>
                <w:color w:val="000000"/>
                <w:sz w:val="20"/>
                <w:szCs w:val="20"/>
              </w:rPr>
              <w:t>15</w:t>
            </w:r>
            <w:r w:rsidRPr="00A4427F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56" w:type="dxa"/>
            <w:gridSpan w:val="2"/>
            <w:shd w:val="clear" w:color="auto" w:fill="F2F2F2"/>
          </w:tcPr>
          <w:p w14:paraId="108009D5" w14:textId="77777777" w:rsidR="00D17695" w:rsidRPr="00A4427F" w:rsidRDefault="00D17695" w:rsidP="00D17695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D17695" w:rsidRPr="00A4427F" w14:paraId="7DA96673" w14:textId="77777777">
        <w:tc>
          <w:tcPr>
            <w:tcW w:w="1794" w:type="dxa"/>
            <w:shd w:val="clear" w:color="auto" w:fill="D0CECE"/>
          </w:tcPr>
          <w:p w14:paraId="4B1A44B5" w14:textId="77777777" w:rsidR="00D17695" w:rsidRPr="00A4427F" w:rsidRDefault="00D17695" w:rsidP="00D17695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3.4: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49CAA1AE" w14:textId="6238EAB3" w:rsidR="00D17695" w:rsidRPr="00A4427F" w:rsidRDefault="00D17695" w:rsidP="00D17695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Presentations</w:t>
            </w:r>
          </w:p>
        </w:tc>
      </w:tr>
      <w:tr w:rsidR="00D17695" w:rsidRPr="00A4427F" w14:paraId="4774B2DE" w14:textId="77777777" w:rsidTr="00110265">
        <w:trPr>
          <w:trHeight w:val="323"/>
        </w:trPr>
        <w:tc>
          <w:tcPr>
            <w:tcW w:w="1794" w:type="dxa"/>
            <w:vMerge w:val="restart"/>
            <w:shd w:val="clear" w:color="auto" w:fill="FFFFFF"/>
          </w:tcPr>
          <w:p w14:paraId="44CAECB4" w14:textId="1E137315" w:rsidR="00D17695" w:rsidRPr="00A4427F" w:rsidRDefault="00D17695" w:rsidP="00D17695">
            <w:pPr>
              <w:spacing w:before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16:</w:t>
            </w:r>
            <w:r w:rsidR="0047791F">
              <w:rPr>
                <w:color w:val="000000"/>
                <w:sz w:val="20"/>
                <w:szCs w:val="20"/>
              </w:rPr>
              <w:t>15</w:t>
            </w:r>
            <w:r w:rsidRPr="00A4427F">
              <w:rPr>
                <w:color w:val="000000"/>
                <w:sz w:val="20"/>
                <w:szCs w:val="20"/>
              </w:rPr>
              <w:t xml:space="preserve"> –</w:t>
            </w:r>
            <w:r w:rsidRPr="00A4427F">
              <w:rPr>
                <w:sz w:val="20"/>
                <w:szCs w:val="20"/>
              </w:rPr>
              <w:t>18:00</w:t>
            </w:r>
          </w:p>
        </w:tc>
        <w:tc>
          <w:tcPr>
            <w:tcW w:w="7556" w:type="dxa"/>
            <w:gridSpan w:val="2"/>
            <w:shd w:val="clear" w:color="auto" w:fill="FFFFFF"/>
          </w:tcPr>
          <w:p w14:paraId="6096BE0C" w14:textId="77777777" w:rsidR="00D17695" w:rsidRPr="00A4427F" w:rsidRDefault="00D17695" w:rsidP="00D17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  <w:u w:val="single"/>
              </w:rPr>
            </w:pPr>
            <w:r w:rsidRPr="00A4427F">
              <w:rPr>
                <w:color w:val="000000"/>
                <w:sz w:val="20"/>
                <w:szCs w:val="20"/>
                <w:u w:val="single"/>
              </w:rPr>
              <w:t>Pletka: The Semantic Data Pattern Library Tool</w:t>
            </w:r>
          </w:p>
          <w:p w14:paraId="37E7820B" w14:textId="62F9AF0C" w:rsidR="00D17695" w:rsidRPr="00A4427F" w:rsidRDefault="00D17695" w:rsidP="00D17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George Bruseker</w:t>
            </w:r>
            <w:r w:rsidRPr="00A4427F">
              <w:rPr>
                <w:color w:val="000000"/>
                <w:sz w:val="20"/>
                <w:szCs w:val="20"/>
              </w:rPr>
              <w:t xml:space="preserve"> (SARI &amp; </w:t>
            </w:r>
            <w:proofErr w:type="spellStart"/>
            <w:r w:rsidRPr="00A4427F">
              <w:rPr>
                <w:color w:val="000000"/>
                <w:sz w:val="20"/>
                <w:szCs w:val="20"/>
              </w:rPr>
              <w:t>Takin.solution</w:t>
            </w:r>
            <w:proofErr w:type="spellEnd"/>
            <w:r w:rsidRPr="00A4427F">
              <w:rPr>
                <w:color w:val="000000"/>
                <w:sz w:val="20"/>
                <w:szCs w:val="20"/>
              </w:rPr>
              <w:t xml:space="preserve">), </w:t>
            </w:r>
            <w:r w:rsidRPr="00A4427F">
              <w:rPr>
                <w:b/>
                <w:color w:val="000000"/>
                <w:sz w:val="20"/>
                <w:szCs w:val="20"/>
              </w:rPr>
              <w:t xml:space="preserve">Thomas </w:t>
            </w:r>
            <w:proofErr w:type="spellStart"/>
            <w:r w:rsidRPr="00A4427F">
              <w:rPr>
                <w:b/>
                <w:color w:val="000000"/>
                <w:sz w:val="20"/>
                <w:szCs w:val="20"/>
              </w:rPr>
              <w:t>Hänsli</w:t>
            </w:r>
            <w:proofErr w:type="spellEnd"/>
            <w:r w:rsidRPr="00A4427F">
              <w:rPr>
                <w:color w:val="000000"/>
                <w:sz w:val="20"/>
                <w:szCs w:val="20"/>
              </w:rPr>
              <w:t xml:space="preserve"> (</w:t>
            </w:r>
            <w:r w:rsidRPr="00A4427F">
              <w:rPr>
                <w:bCs/>
                <w:color w:val="000000"/>
                <w:sz w:val="20"/>
                <w:szCs w:val="20"/>
              </w:rPr>
              <w:t xml:space="preserve">ETH Zurich &amp; </w:t>
            </w:r>
            <w:r w:rsidRPr="00A4427F">
              <w:rPr>
                <w:color w:val="000000"/>
                <w:sz w:val="20"/>
                <w:szCs w:val="20"/>
              </w:rPr>
              <w:t xml:space="preserve">SARI), </w:t>
            </w:r>
            <w:r w:rsidRPr="00A4427F">
              <w:rPr>
                <w:b/>
                <w:color w:val="000000"/>
                <w:sz w:val="20"/>
                <w:szCs w:val="20"/>
              </w:rPr>
              <w:t>Sjoerd Siebinga</w:t>
            </w:r>
            <w:r w:rsidRPr="00A4427F">
              <w:rPr>
                <w:color w:val="000000"/>
                <w:sz w:val="20"/>
                <w:szCs w:val="20"/>
              </w:rPr>
              <w:t xml:space="preserve"> (Delving), </w:t>
            </w:r>
            <w:r w:rsidRPr="00A4427F">
              <w:rPr>
                <w:b/>
                <w:color w:val="000000"/>
                <w:sz w:val="20"/>
                <w:szCs w:val="20"/>
              </w:rPr>
              <w:t>Denitsa Nenova</w:t>
            </w:r>
            <w:r w:rsidRPr="00A4427F">
              <w:rPr>
                <w:color w:val="000000"/>
                <w:sz w:val="20"/>
                <w:szCs w:val="20"/>
              </w:rPr>
              <w:t xml:space="preserve"> (Takin.solutions)</w:t>
            </w:r>
          </w:p>
        </w:tc>
      </w:tr>
      <w:tr w:rsidR="00D17695" w:rsidRPr="00A4427F" w14:paraId="2BA3FC95" w14:textId="77777777" w:rsidTr="00110265">
        <w:trPr>
          <w:trHeight w:val="323"/>
        </w:trPr>
        <w:tc>
          <w:tcPr>
            <w:tcW w:w="1794" w:type="dxa"/>
            <w:vMerge/>
            <w:shd w:val="clear" w:color="auto" w:fill="FFFFFF"/>
          </w:tcPr>
          <w:p w14:paraId="0405E864" w14:textId="77777777" w:rsidR="00D17695" w:rsidRPr="00A4427F" w:rsidRDefault="00D17695" w:rsidP="00D17695">
            <w:pPr>
              <w:spacing w:before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  <w:shd w:val="clear" w:color="auto" w:fill="FFFFFF"/>
          </w:tcPr>
          <w:p w14:paraId="1EBD2CD8" w14:textId="77777777" w:rsidR="00D17695" w:rsidRPr="00A4427F" w:rsidRDefault="00D17695" w:rsidP="00D17695">
            <w:pPr>
              <w:spacing w:before="40" w:after="40" w:line="252" w:lineRule="auto"/>
              <w:rPr>
                <w:sz w:val="20"/>
                <w:szCs w:val="20"/>
                <w:u w:val="single"/>
              </w:rPr>
            </w:pPr>
            <w:r w:rsidRPr="00A4427F">
              <w:rPr>
                <w:sz w:val="20"/>
                <w:szCs w:val="20"/>
                <w:u w:val="single"/>
              </w:rPr>
              <w:t xml:space="preserve">Artresearch.net – Open access discovery platform for the combined collections of </w:t>
            </w:r>
            <w:proofErr w:type="gramStart"/>
            <w:r w:rsidRPr="00A4427F">
              <w:rPr>
                <w:sz w:val="20"/>
                <w:szCs w:val="20"/>
                <w:u w:val="single"/>
              </w:rPr>
              <w:t>PHAROS</w:t>
            </w:r>
            <w:proofErr w:type="gramEnd"/>
            <w:r w:rsidRPr="00A4427F">
              <w:rPr>
                <w:sz w:val="20"/>
                <w:szCs w:val="20"/>
                <w:u w:val="single"/>
              </w:rPr>
              <w:t xml:space="preserve">: </w:t>
            </w:r>
            <w:r w:rsidRPr="00A4427F">
              <w:rPr>
                <w:sz w:val="20"/>
                <w:szCs w:val="20"/>
              </w:rPr>
              <w:t>The International Association of Photo Archives</w:t>
            </w:r>
            <w:r w:rsidRPr="00A4427F">
              <w:rPr>
                <w:sz w:val="20"/>
                <w:szCs w:val="20"/>
                <w:u w:val="single"/>
              </w:rPr>
              <w:t xml:space="preserve"> </w:t>
            </w:r>
          </w:p>
          <w:p w14:paraId="71B0EDE9" w14:textId="5A6E1A88" w:rsidR="00D17695" w:rsidRPr="00A4427F" w:rsidRDefault="00D17695" w:rsidP="00D17695">
            <w:pPr>
              <w:spacing w:before="40" w:after="40" w:line="252" w:lineRule="auto"/>
              <w:rPr>
                <w:sz w:val="20"/>
                <w:szCs w:val="20"/>
                <w:u w:val="single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Artem Kozlov</w:t>
            </w:r>
            <w:r w:rsidRPr="00A4427F">
              <w:rPr>
                <w:color w:val="000000"/>
                <w:sz w:val="20"/>
                <w:szCs w:val="20"/>
              </w:rPr>
              <w:t xml:space="preserve"> (RS WORKS EE, PHAROS: The International Association of Photo Archives)</w:t>
            </w:r>
          </w:p>
        </w:tc>
      </w:tr>
      <w:tr w:rsidR="00D17695" w:rsidRPr="00A4427F" w14:paraId="34A05B22" w14:textId="77777777" w:rsidTr="00066D52">
        <w:trPr>
          <w:trHeight w:val="323"/>
        </w:trPr>
        <w:tc>
          <w:tcPr>
            <w:tcW w:w="1794" w:type="dxa"/>
            <w:vMerge/>
            <w:shd w:val="clear" w:color="auto" w:fill="FFFFFF"/>
          </w:tcPr>
          <w:p w14:paraId="45EC5722" w14:textId="77777777" w:rsidR="00D17695" w:rsidRPr="00A4427F" w:rsidRDefault="00D17695" w:rsidP="00D17695">
            <w:pPr>
              <w:spacing w:before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  <w:shd w:val="clear" w:color="auto" w:fill="FFFFFF"/>
          </w:tcPr>
          <w:p w14:paraId="2F5EBE29" w14:textId="77777777" w:rsidR="00D514A1" w:rsidRPr="00A4427F" w:rsidRDefault="00D514A1" w:rsidP="00D514A1">
            <w:pPr>
              <w:spacing w:before="40" w:after="40" w:line="252" w:lineRule="auto"/>
              <w:rPr>
                <w:sz w:val="20"/>
                <w:szCs w:val="20"/>
                <w:u w:val="single"/>
              </w:rPr>
            </w:pPr>
            <w:r w:rsidRPr="00A4427F">
              <w:rPr>
                <w:sz w:val="20"/>
                <w:szCs w:val="20"/>
                <w:u w:val="single"/>
              </w:rPr>
              <w:t xml:space="preserve">The Manuscript AI Ontology </w:t>
            </w:r>
          </w:p>
          <w:p w14:paraId="67C611A8" w14:textId="60B1F24D" w:rsidR="00D17695" w:rsidRPr="00A4427F" w:rsidRDefault="00D514A1" w:rsidP="00D51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  <w:u w:val="single"/>
              </w:rPr>
            </w:pPr>
            <w:r w:rsidRPr="00A4427F">
              <w:rPr>
                <w:sz w:val="20"/>
                <w:szCs w:val="20"/>
              </w:rPr>
              <w:t xml:space="preserve">Presentation by </w:t>
            </w:r>
            <w:r w:rsidRPr="00A4427F">
              <w:rPr>
                <w:b/>
                <w:sz w:val="20"/>
                <w:szCs w:val="20"/>
              </w:rPr>
              <w:t>Giulia</w:t>
            </w:r>
            <w:r w:rsidRPr="00A4427F">
              <w:rPr>
                <w:sz w:val="20"/>
                <w:szCs w:val="20"/>
              </w:rPr>
              <w:t xml:space="preserve"> </w:t>
            </w:r>
            <w:r w:rsidRPr="00A4427F">
              <w:rPr>
                <w:b/>
                <w:sz w:val="20"/>
                <w:szCs w:val="20"/>
              </w:rPr>
              <w:t>Biagioni</w:t>
            </w:r>
            <w:r w:rsidRPr="00A4427F">
              <w:rPr>
                <w:sz w:val="20"/>
                <w:szCs w:val="20"/>
              </w:rPr>
              <w:t xml:space="preserve"> (TNO Innovation for Life) &amp; </w:t>
            </w:r>
            <w:r w:rsidRPr="00A4427F">
              <w:rPr>
                <w:b/>
                <w:sz w:val="20"/>
                <w:szCs w:val="20"/>
              </w:rPr>
              <w:t>Shari Boots</w:t>
            </w:r>
            <w:r w:rsidRPr="00A4427F">
              <w:rPr>
                <w:sz w:val="20"/>
                <w:szCs w:val="20"/>
              </w:rPr>
              <w:t xml:space="preserve"> (Radboud University)</w:t>
            </w:r>
          </w:p>
        </w:tc>
      </w:tr>
    </w:tbl>
    <w:p w14:paraId="27292F03" w14:textId="77777777" w:rsidR="009B23B1" w:rsidRPr="00A4427F" w:rsidRDefault="00EB7AC1" w:rsidP="009B23B1">
      <w:r w:rsidRPr="00A4427F">
        <w:t xml:space="preserve"> </w:t>
      </w:r>
    </w:p>
    <w:p w14:paraId="7256C3EF" w14:textId="71FD5A9B" w:rsidR="00AC539A" w:rsidRPr="00A4427F" w:rsidRDefault="00333C13" w:rsidP="00DB6A0D">
      <w:pPr>
        <w:pStyle w:val="Heading3"/>
        <w:pageBreakBefore/>
      </w:pPr>
      <w:bookmarkStart w:id="1" w:name="_GoBack"/>
      <w:bookmarkEnd w:id="1"/>
      <w:r w:rsidRPr="00A4427F">
        <w:lastRenderedPageBreak/>
        <w:t>Thursday 26 March 2026</w:t>
      </w:r>
    </w:p>
    <w:tbl>
      <w:tblPr>
        <w:tblStyle w:val="af6"/>
        <w:tblW w:w="935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990"/>
        <w:gridCol w:w="6565"/>
      </w:tblGrid>
      <w:tr w:rsidR="00AC539A" w:rsidRPr="00A4427F" w14:paraId="3D57B87C" w14:textId="77777777">
        <w:tc>
          <w:tcPr>
            <w:tcW w:w="1795" w:type="dxa"/>
            <w:shd w:val="clear" w:color="auto" w:fill="D0CECE"/>
          </w:tcPr>
          <w:p w14:paraId="05A79AD8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4.1:</w:t>
            </w:r>
          </w:p>
        </w:tc>
        <w:tc>
          <w:tcPr>
            <w:tcW w:w="7555" w:type="dxa"/>
            <w:gridSpan w:val="2"/>
            <w:shd w:val="clear" w:color="auto" w:fill="D0CECE"/>
          </w:tcPr>
          <w:p w14:paraId="09EBFD0E" w14:textId="1FDB8B72" w:rsidR="00AC539A" w:rsidRPr="00A4427F" w:rsidRDefault="008C0BA7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Residual issues –review/ reassign /close</w:t>
            </w:r>
          </w:p>
        </w:tc>
      </w:tr>
      <w:tr w:rsidR="009B23B1" w:rsidRPr="00A4427F" w14:paraId="1058FCD2" w14:textId="77777777">
        <w:tc>
          <w:tcPr>
            <w:tcW w:w="1795" w:type="dxa"/>
            <w:vMerge w:val="restart"/>
          </w:tcPr>
          <w:p w14:paraId="694D41F0" w14:textId="372B9857" w:rsidR="009B23B1" w:rsidRPr="00A4427F" w:rsidRDefault="009B23B1" w:rsidP="009B23B1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</w:p>
          <w:p w14:paraId="53E78CAC" w14:textId="77777777" w:rsidR="009B23B1" w:rsidRPr="00A4427F" w:rsidRDefault="009B23B1" w:rsidP="009B23B1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</w:tcPr>
          <w:p w14:paraId="750C7F51" w14:textId="0CDD51DC" w:rsidR="009B23B1" w:rsidRPr="00A4427F" w:rsidRDefault="009B23B1" w:rsidP="009B23B1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699</w:t>
            </w:r>
          </w:p>
        </w:tc>
        <w:tc>
          <w:tcPr>
            <w:tcW w:w="6565" w:type="dxa"/>
          </w:tcPr>
          <w:p w14:paraId="7B7D48A6" w14:textId="2F8FD3C3" w:rsidR="009B23B1" w:rsidRPr="00A4427F" w:rsidRDefault="009B23B1" w:rsidP="009B23B1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Examples for AP22 is equal in time to</w:t>
            </w:r>
          </w:p>
        </w:tc>
      </w:tr>
      <w:tr w:rsidR="009B23B1" w:rsidRPr="00A4427F" w14:paraId="5AFA453A" w14:textId="77777777">
        <w:tc>
          <w:tcPr>
            <w:tcW w:w="1795" w:type="dxa"/>
            <w:vMerge/>
          </w:tcPr>
          <w:p w14:paraId="14EC1721" w14:textId="77777777" w:rsidR="009B23B1" w:rsidRPr="00A4427F" w:rsidRDefault="009B23B1" w:rsidP="009B23B1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40401931" w14:textId="568AE839" w:rsidR="009B23B1" w:rsidRPr="00A4427F" w:rsidRDefault="009B23B1" w:rsidP="009B23B1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660</w:t>
            </w:r>
          </w:p>
        </w:tc>
        <w:tc>
          <w:tcPr>
            <w:tcW w:w="6565" w:type="dxa"/>
          </w:tcPr>
          <w:p w14:paraId="76133C39" w14:textId="29FBB53D" w:rsidR="009B23B1" w:rsidRPr="00A4427F" w:rsidRDefault="009B23B1" w:rsidP="009B23B1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 xml:space="preserve">Restriction of the use of P55 Type by FOL statements </w:t>
            </w:r>
          </w:p>
        </w:tc>
      </w:tr>
      <w:tr w:rsidR="009B23B1" w:rsidRPr="00A4427F" w14:paraId="0760E20A" w14:textId="77777777">
        <w:tc>
          <w:tcPr>
            <w:tcW w:w="1795" w:type="dxa"/>
            <w:vMerge/>
          </w:tcPr>
          <w:p w14:paraId="37C61010" w14:textId="77777777" w:rsidR="009B23B1" w:rsidRPr="00A4427F" w:rsidRDefault="009B23B1" w:rsidP="009B23B1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4463034A" w14:textId="1FFE6DE2" w:rsidR="009B23B1" w:rsidRPr="00A4427F" w:rsidRDefault="009B23B1" w:rsidP="009B23B1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655</w:t>
            </w:r>
          </w:p>
        </w:tc>
        <w:tc>
          <w:tcPr>
            <w:tcW w:w="6565" w:type="dxa"/>
          </w:tcPr>
          <w:p w14:paraId="258200AE" w14:textId="7ECA4014" w:rsidR="009B23B1" w:rsidRPr="00A4427F" w:rsidRDefault="009B23B1" w:rsidP="009B23B1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What kind of inferences count as instances of shortcut properties?</w:t>
            </w:r>
          </w:p>
        </w:tc>
      </w:tr>
      <w:tr w:rsidR="009B23B1" w:rsidRPr="00A4427F" w14:paraId="18277017" w14:textId="77777777">
        <w:tc>
          <w:tcPr>
            <w:tcW w:w="1795" w:type="dxa"/>
            <w:vMerge/>
          </w:tcPr>
          <w:p w14:paraId="0526E5C2" w14:textId="77777777" w:rsidR="009B23B1" w:rsidRPr="00A4427F" w:rsidRDefault="009B23B1" w:rsidP="009B23B1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4048EC3D" w14:textId="30093C52" w:rsidR="009B23B1" w:rsidRPr="00A4427F" w:rsidRDefault="009B23B1" w:rsidP="009B23B1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689</w:t>
            </w:r>
          </w:p>
        </w:tc>
        <w:tc>
          <w:tcPr>
            <w:tcW w:w="6565" w:type="dxa"/>
          </w:tcPr>
          <w:p w14:paraId="489BB2CE" w14:textId="6D5BF5C5" w:rsidR="009B23B1" w:rsidRPr="00A4427F" w:rsidRDefault="009B23B1" w:rsidP="009B23B1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Scope-note for P127, P150, E55 –intension and sources</w:t>
            </w:r>
          </w:p>
        </w:tc>
      </w:tr>
      <w:tr w:rsidR="00DB6A0D" w:rsidRPr="00A4427F" w14:paraId="0F083ABC" w14:textId="77777777">
        <w:tc>
          <w:tcPr>
            <w:tcW w:w="1795" w:type="dxa"/>
            <w:vMerge/>
          </w:tcPr>
          <w:p w14:paraId="469B5C1C" w14:textId="77777777" w:rsidR="00DB6A0D" w:rsidRPr="00A4427F" w:rsidRDefault="00DB6A0D" w:rsidP="00DB6A0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51297A68" w14:textId="59F3F3F2" w:rsidR="00DB6A0D" w:rsidRPr="00A4427F" w:rsidRDefault="00DB6A0D" w:rsidP="00DB6A0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526</w:t>
            </w:r>
          </w:p>
        </w:tc>
        <w:tc>
          <w:tcPr>
            <w:tcW w:w="6565" w:type="dxa"/>
          </w:tcPr>
          <w:p w14:paraId="3F49D8A0" w14:textId="7EE271DD" w:rsidR="00DB6A0D" w:rsidRPr="00A4427F" w:rsidRDefault="00DB6A0D" w:rsidP="00DB6A0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Named Graph Usage Recommendations/ Guideline Document</w:t>
            </w:r>
          </w:p>
        </w:tc>
      </w:tr>
      <w:tr w:rsidR="00DB6A0D" w:rsidRPr="00A4427F" w14:paraId="599846B7" w14:textId="77777777">
        <w:tc>
          <w:tcPr>
            <w:tcW w:w="1795" w:type="dxa"/>
            <w:vMerge/>
          </w:tcPr>
          <w:p w14:paraId="13A24DBC" w14:textId="77777777" w:rsidR="00DB6A0D" w:rsidRPr="00A4427F" w:rsidRDefault="00DB6A0D" w:rsidP="00DB6A0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548CE8F5" w14:textId="50371B27" w:rsidR="00DB6A0D" w:rsidRPr="00A4427F" w:rsidRDefault="00DB6A0D" w:rsidP="00DB6A0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349</w:t>
            </w:r>
          </w:p>
        </w:tc>
        <w:tc>
          <w:tcPr>
            <w:tcW w:w="6565" w:type="dxa"/>
          </w:tcPr>
          <w:p w14:paraId="3CD1D9AB" w14:textId="6D198859" w:rsidR="00DB6A0D" w:rsidRPr="00A4427F" w:rsidRDefault="00DB6A0D" w:rsidP="00DB6A0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Belief values</w:t>
            </w:r>
          </w:p>
        </w:tc>
      </w:tr>
      <w:tr w:rsidR="00DB6A0D" w:rsidRPr="00A4427F" w14:paraId="3A02719F" w14:textId="77777777">
        <w:tc>
          <w:tcPr>
            <w:tcW w:w="1795" w:type="dxa"/>
            <w:vMerge/>
          </w:tcPr>
          <w:p w14:paraId="113F2428" w14:textId="77777777" w:rsidR="00DB6A0D" w:rsidRPr="00A4427F" w:rsidRDefault="00DB6A0D" w:rsidP="00DB6A0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3E5ACD6D" w14:textId="0790AEBA" w:rsidR="00DB6A0D" w:rsidRPr="00A4427F" w:rsidRDefault="00DB6A0D" w:rsidP="00DB6A0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528</w:t>
            </w:r>
          </w:p>
        </w:tc>
        <w:tc>
          <w:tcPr>
            <w:tcW w:w="6565" w:type="dxa"/>
          </w:tcPr>
          <w:p w14:paraId="3C879F98" w14:textId="548BDABA" w:rsidR="00DB6A0D" w:rsidRPr="00A4427F" w:rsidRDefault="00DB6A0D" w:rsidP="00DB6A0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Guidelines and Protocols for Translating CIDOC CRM</w:t>
            </w:r>
          </w:p>
        </w:tc>
      </w:tr>
      <w:tr w:rsidR="00DB6A0D" w:rsidRPr="00A4427F" w14:paraId="5C93BFAD" w14:textId="77777777">
        <w:tc>
          <w:tcPr>
            <w:tcW w:w="1795" w:type="dxa"/>
            <w:vMerge/>
          </w:tcPr>
          <w:p w14:paraId="61F49444" w14:textId="77777777" w:rsidR="00DB6A0D" w:rsidRPr="00A4427F" w:rsidRDefault="00DB6A0D" w:rsidP="00DB6A0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7EE8E145" w14:textId="77E680A4" w:rsidR="00DB6A0D" w:rsidRPr="00A4427F" w:rsidRDefault="00DB6A0D" w:rsidP="00DB6A0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523</w:t>
            </w:r>
          </w:p>
        </w:tc>
        <w:tc>
          <w:tcPr>
            <w:tcW w:w="6565" w:type="dxa"/>
          </w:tcPr>
          <w:p w14:paraId="47171BD6" w14:textId="419FE3FB" w:rsidR="00DB6A0D" w:rsidRPr="00A4427F" w:rsidRDefault="00DB6A0D" w:rsidP="00DB6A0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didactic material for the properties of E93 Presence (postpone)</w:t>
            </w:r>
          </w:p>
        </w:tc>
      </w:tr>
      <w:tr w:rsidR="00DB6A0D" w:rsidRPr="00A4427F" w14:paraId="62D6A6FA" w14:textId="77777777">
        <w:tc>
          <w:tcPr>
            <w:tcW w:w="1795" w:type="dxa"/>
            <w:vMerge/>
          </w:tcPr>
          <w:p w14:paraId="379A6625" w14:textId="77777777" w:rsidR="00DB6A0D" w:rsidRPr="00A4427F" w:rsidRDefault="00DB6A0D" w:rsidP="00DB6A0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394D6AAA" w14:textId="1F0D4089" w:rsidR="00DB6A0D" w:rsidRPr="00A4427F" w:rsidRDefault="00DB6A0D" w:rsidP="00DB6A0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715</w:t>
            </w:r>
          </w:p>
        </w:tc>
        <w:tc>
          <w:tcPr>
            <w:tcW w:w="6565" w:type="dxa"/>
          </w:tcPr>
          <w:p w14:paraId="6A01D1B3" w14:textId="5A71947F" w:rsidR="00DB6A0D" w:rsidRPr="00A4427F" w:rsidRDefault="00DB6A0D" w:rsidP="00DB6A0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Deprecate the shortcut statement that goes through E1.P140i:E15.P37:E42 in the scope note of P1 (close)</w:t>
            </w:r>
          </w:p>
        </w:tc>
      </w:tr>
      <w:tr w:rsidR="00DB6A0D" w:rsidRPr="00A4427F" w14:paraId="0EC2DA11" w14:textId="77777777">
        <w:tc>
          <w:tcPr>
            <w:tcW w:w="1795" w:type="dxa"/>
            <w:vMerge/>
          </w:tcPr>
          <w:p w14:paraId="778C5B6A" w14:textId="77777777" w:rsidR="00DB6A0D" w:rsidRPr="00A4427F" w:rsidRDefault="00DB6A0D" w:rsidP="00DB6A0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5E9BF621" w14:textId="35C37CB7" w:rsidR="00DB6A0D" w:rsidRPr="00A4427F" w:rsidRDefault="00DB6A0D" w:rsidP="00DB6A0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713</w:t>
            </w:r>
          </w:p>
        </w:tc>
        <w:tc>
          <w:tcPr>
            <w:tcW w:w="6565" w:type="dxa"/>
          </w:tcPr>
          <w:p w14:paraId="203E3D50" w14:textId="27733995" w:rsidR="00DB6A0D" w:rsidRPr="00A4427F" w:rsidRDefault="00DB6A0D" w:rsidP="00DB6A0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Can the SIG license a stable version of a CIDOC CRM Harmonized Ontology if it references an unstable version of the CIDOC CRM or some other Harmonized Ontology? (close)</w:t>
            </w:r>
          </w:p>
        </w:tc>
      </w:tr>
      <w:tr w:rsidR="00DB6A0D" w:rsidRPr="00A4427F" w14:paraId="59262EA7" w14:textId="77777777">
        <w:tc>
          <w:tcPr>
            <w:tcW w:w="1795" w:type="dxa"/>
            <w:vMerge/>
          </w:tcPr>
          <w:p w14:paraId="483A2196" w14:textId="77777777" w:rsidR="00DB6A0D" w:rsidRPr="00A4427F" w:rsidRDefault="00DB6A0D" w:rsidP="00DB6A0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792762A4" w14:textId="6CD75599" w:rsidR="00DB6A0D" w:rsidRPr="00A4427F" w:rsidRDefault="00DB6A0D" w:rsidP="00DB6A0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708</w:t>
            </w:r>
          </w:p>
        </w:tc>
        <w:tc>
          <w:tcPr>
            <w:tcW w:w="6565" w:type="dxa"/>
          </w:tcPr>
          <w:p w14:paraId="770014AD" w14:textId="50EFF2B3" w:rsidR="00DB6A0D" w:rsidRPr="00A4427F" w:rsidRDefault="00DB6A0D" w:rsidP="00DB6A0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Reviewing CRMdig 4.0 Digitization and D9 Data Object (close)</w:t>
            </w:r>
          </w:p>
        </w:tc>
      </w:tr>
      <w:tr w:rsidR="00DB6A0D" w:rsidRPr="00A4427F" w14:paraId="06DF6806" w14:textId="77777777">
        <w:tc>
          <w:tcPr>
            <w:tcW w:w="1795" w:type="dxa"/>
            <w:vMerge/>
          </w:tcPr>
          <w:p w14:paraId="2D37BDC2" w14:textId="77777777" w:rsidR="00DB6A0D" w:rsidRPr="00A4427F" w:rsidRDefault="00DB6A0D" w:rsidP="00DB6A0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4E7778D8" w14:textId="69FB5C8B" w:rsidR="00DB6A0D" w:rsidRPr="00A4427F" w:rsidRDefault="00DB6A0D" w:rsidP="00DB6A0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690</w:t>
            </w:r>
          </w:p>
        </w:tc>
        <w:tc>
          <w:tcPr>
            <w:tcW w:w="6565" w:type="dxa"/>
          </w:tcPr>
          <w:p w14:paraId="5863C73E" w14:textId="5EFC1327" w:rsidR="00DB6A0D" w:rsidRPr="00A4427F" w:rsidRDefault="00DB6A0D" w:rsidP="00DB6A0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CRMinf reformulation of I11 Situation with examples (close)</w:t>
            </w:r>
          </w:p>
        </w:tc>
      </w:tr>
      <w:tr w:rsidR="00DB6A0D" w:rsidRPr="00A4427F" w14:paraId="17BBBF46" w14:textId="77777777">
        <w:tc>
          <w:tcPr>
            <w:tcW w:w="1795" w:type="dxa"/>
            <w:vMerge/>
          </w:tcPr>
          <w:p w14:paraId="5889419E" w14:textId="77777777" w:rsidR="00DB6A0D" w:rsidRPr="00A4427F" w:rsidRDefault="00DB6A0D" w:rsidP="00DB6A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24A72B6F" w14:textId="20C73362" w:rsidR="00DB6A0D" w:rsidRPr="00A4427F" w:rsidRDefault="00DB6A0D" w:rsidP="00DB6A0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607</w:t>
            </w:r>
          </w:p>
        </w:tc>
        <w:tc>
          <w:tcPr>
            <w:tcW w:w="6565" w:type="dxa"/>
          </w:tcPr>
          <w:p w14:paraId="3C39FD6B" w14:textId="004B2175" w:rsidR="00DB6A0D" w:rsidRPr="00A4427F" w:rsidRDefault="00DB6A0D" w:rsidP="00DB6A0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formal representation of FOL axioms in CRM (close)</w:t>
            </w:r>
          </w:p>
        </w:tc>
      </w:tr>
      <w:tr w:rsidR="00DB6A0D" w:rsidRPr="00A4427F" w14:paraId="588A7FBF" w14:textId="77777777">
        <w:tc>
          <w:tcPr>
            <w:tcW w:w="1795" w:type="dxa"/>
            <w:vMerge/>
          </w:tcPr>
          <w:p w14:paraId="67AAB268" w14:textId="77777777" w:rsidR="00DB6A0D" w:rsidRPr="00A4427F" w:rsidRDefault="00DB6A0D" w:rsidP="00DB6A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1A8B1AF9" w14:textId="77362584" w:rsidR="00DB6A0D" w:rsidRPr="00A4427F" w:rsidRDefault="00DB6A0D" w:rsidP="00DB6A0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598</w:t>
            </w:r>
          </w:p>
        </w:tc>
        <w:tc>
          <w:tcPr>
            <w:tcW w:w="6565" w:type="dxa"/>
          </w:tcPr>
          <w:p w14:paraId="6596781B" w14:textId="36643BE9" w:rsidR="00DB6A0D" w:rsidRPr="00A4427F" w:rsidRDefault="00DB6A0D" w:rsidP="00DB6A0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How to specify possible observable situations in the future (close)</w:t>
            </w:r>
          </w:p>
        </w:tc>
      </w:tr>
      <w:tr w:rsidR="00DB6A0D" w:rsidRPr="00A4427F" w14:paraId="231D620A" w14:textId="77777777">
        <w:tc>
          <w:tcPr>
            <w:tcW w:w="1795" w:type="dxa"/>
            <w:vMerge/>
          </w:tcPr>
          <w:p w14:paraId="18B90A09" w14:textId="77777777" w:rsidR="00DB6A0D" w:rsidRPr="00A4427F" w:rsidRDefault="00DB6A0D" w:rsidP="00DB6A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0DC2C06F" w14:textId="1951B22D" w:rsidR="00DB6A0D" w:rsidRPr="00A4427F" w:rsidRDefault="00DB6A0D" w:rsidP="00DB6A0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548</w:t>
            </w:r>
          </w:p>
        </w:tc>
        <w:tc>
          <w:tcPr>
            <w:tcW w:w="6565" w:type="dxa"/>
          </w:tcPr>
          <w:p w14:paraId="035D088B" w14:textId="15BFE884" w:rsidR="00DB6A0D" w:rsidRPr="00A4427F" w:rsidRDefault="00DB6A0D" w:rsidP="00DB6A0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Non-human Actors (close)</w:t>
            </w:r>
            <w:r w:rsidR="00C767AB" w:rsidRPr="00A4427F">
              <w:rPr>
                <w:sz w:val="20"/>
                <w:szCs w:val="20"/>
              </w:rPr>
              <w:t xml:space="preserve"> </w:t>
            </w:r>
          </w:p>
        </w:tc>
      </w:tr>
      <w:tr w:rsidR="00DB6A0D" w:rsidRPr="00A4427F" w14:paraId="3C48458A" w14:textId="77777777">
        <w:tc>
          <w:tcPr>
            <w:tcW w:w="1795" w:type="dxa"/>
            <w:vMerge/>
          </w:tcPr>
          <w:p w14:paraId="20FA3C03" w14:textId="77777777" w:rsidR="00DB6A0D" w:rsidRPr="00A4427F" w:rsidRDefault="00DB6A0D" w:rsidP="00DB6A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3ADCFDA8" w14:textId="30F9E3C1" w:rsidR="00DB6A0D" w:rsidRPr="00A4427F" w:rsidRDefault="00DB6A0D" w:rsidP="00DB6A0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520</w:t>
            </w:r>
          </w:p>
        </w:tc>
        <w:tc>
          <w:tcPr>
            <w:tcW w:w="6565" w:type="dxa"/>
          </w:tcPr>
          <w:p w14:paraId="4AFBE335" w14:textId="262ED5F3" w:rsidR="00DB6A0D" w:rsidRPr="00A4427F" w:rsidRDefault="00DB6A0D" w:rsidP="00DB6A0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Aggregates/sets of things/referential collections</w:t>
            </w:r>
            <w:r w:rsidR="00C767AB" w:rsidRPr="00A4427F">
              <w:rPr>
                <w:sz w:val="20"/>
                <w:szCs w:val="20"/>
              </w:rPr>
              <w:t xml:space="preserve"> (close)</w:t>
            </w:r>
          </w:p>
        </w:tc>
      </w:tr>
      <w:tr w:rsidR="00DB6A0D" w:rsidRPr="00A4427F" w14:paraId="688B063E" w14:textId="77777777">
        <w:tc>
          <w:tcPr>
            <w:tcW w:w="1795" w:type="dxa"/>
            <w:vMerge/>
          </w:tcPr>
          <w:p w14:paraId="35FD897D" w14:textId="77777777" w:rsidR="00DB6A0D" w:rsidRPr="00A4427F" w:rsidRDefault="00DB6A0D" w:rsidP="00DB6A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5A905142" w14:textId="5F62C2F5" w:rsidR="00DB6A0D" w:rsidRPr="00A4427F" w:rsidRDefault="00DB6A0D" w:rsidP="00DB6A0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482</w:t>
            </w:r>
          </w:p>
        </w:tc>
        <w:tc>
          <w:tcPr>
            <w:tcW w:w="6565" w:type="dxa"/>
          </w:tcPr>
          <w:p w14:paraId="6D8A2A70" w14:textId="0B8371B4" w:rsidR="00DB6A0D" w:rsidRPr="00A4427F" w:rsidRDefault="00DB6A0D" w:rsidP="00DB6A0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>CIDOC CRM interfacing risk assessment in conservation (close)</w:t>
            </w:r>
          </w:p>
        </w:tc>
      </w:tr>
      <w:tr w:rsidR="00DB6A0D" w:rsidRPr="00A4427F" w14:paraId="37AF8BDD" w14:textId="77777777">
        <w:tc>
          <w:tcPr>
            <w:tcW w:w="1795" w:type="dxa"/>
            <w:shd w:val="clear" w:color="auto" w:fill="F2F2F2"/>
          </w:tcPr>
          <w:p w14:paraId="15FE9221" w14:textId="77777777" w:rsidR="00DB6A0D" w:rsidRPr="00A4427F" w:rsidRDefault="00DB6A0D" w:rsidP="00DB6A0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55" w:type="dxa"/>
            <w:gridSpan w:val="2"/>
            <w:shd w:val="clear" w:color="auto" w:fill="F2F2F2"/>
          </w:tcPr>
          <w:p w14:paraId="6238CA23" w14:textId="77777777" w:rsidR="00DB6A0D" w:rsidRPr="00A4427F" w:rsidRDefault="00DB6A0D" w:rsidP="00DB6A0D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DB6A0D" w:rsidRPr="00A4427F" w14:paraId="293FEF37" w14:textId="77777777">
        <w:tc>
          <w:tcPr>
            <w:tcW w:w="1795" w:type="dxa"/>
            <w:shd w:val="clear" w:color="auto" w:fill="D0CECE"/>
          </w:tcPr>
          <w:p w14:paraId="64956D62" w14:textId="77777777" w:rsidR="00DB6A0D" w:rsidRPr="00A4427F" w:rsidRDefault="00DB6A0D" w:rsidP="00DB6A0D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4.2: </w:t>
            </w:r>
          </w:p>
        </w:tc>
        <w:tc>
          <w:tcPr>
            <w:tcW w:w="7555" w:type="dxa"/>
            <w:gridSpan w:val="2"/>
            <w:shd w:val="clear" w:color="auto" w:fill="D0CECE"/>
          </w:tcPr>
          <w:p w14:paraId="5392291C" w14:textId="77777777" w:rsidR="00DB6A0D" w:rsidRPr="00A4427F" w:rsidRDefault="00DB6A0D" w:rsidP="00DB6A0D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issues overflow</w:t>
            </w:r>
          </w:p>
        </w:tc>
      </w:tr>
      <w:tr w:rsidR="00DB6A0D" w:rsidRPr="00A4427F" w14:paraId="524C164A" w14:textId="77777777">
        <w:tc>
          <w:tcPr>
            <w:tcW w:w="1795" w:type="dxa"/>
          </w:tcPr>
          <w:p w14:paraId="14C8D4DE" w14:textId="77777777" w:rsidR="00DB6A0D" w:rsidRPr="00A4427F" w:rsidRDefault="00DB6A0D" w:rsidP="00DB6A0D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0" w:type="dxa"/>
          </w:tcPr>
          <w:p w14:paraId="779B11DA" w14:textId="77777777" w:rsidR="00DB6A0D" w:rsidRPr="00A4427F" w:rsidRDefault="00DB6A0D" w:rsidP="00DB6A0D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(…)</w:t>
            </w:r>
          </w:p>
        </w:tc>
        <w:tc>
          <w:tcPr>
            <w:tcW w:w="6565" w:type="dxa"/>
          </w:tcPr>
          <w:p w14:paraId="1308C3CC" w14:textId="1810A768" w:rsidR="00DB6A0D" w:rsidRPr="00A4427F" w:rsidRDefault="00D9336A" w:rsidP="00DB6A0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4C000307" w14:textId="77777777" w:rsidR="00AC539A" w:rsidRPr="00A4427F" w:rsidRDefault="00AC539A"/>
    <w:p w14:paraId="3780FDD5" w14:textId="77777777" w:rsidR="00AC539A" w:rsidRPr="00A4427F" w:rsidRDefault="00AC539A"/>
    <w:p w14:paraId="6A96A97F" w14:textId="77777777" w:rsidR="00AC539A" w:rsidRPr="00A4427F" w:rsidRDefault="00AC539A"/>
    <w:p w14:paraId="03B1E7BF" w14:textId="5B570335" w:rsidR="00AC539A" w:rsidRPr="00A4427F" w:rsidRDefault="00AC539A">
      <w:pPr>
        <w:tabs>
          <w:tab w:val="left" w:pos="1740"/>
        </w:tabs>
      </w:pPr>
    </w:p>
    <w:sectPr w:rsidR="00AC539A" w:rsidRPr="00A4427F" w:rsidSect="007750D2">
      <w:pgSz w:w="12240" w:h="15840"/>
      <w:pgMar w:top="720" w:right="1368" w:bottom="900" w:left="1296" w:header="720" w:footer="4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D6A15" w14:textId="77777777" w:rsidR="001164D1" w:rsidRDefault="001164D1" w:rsidP="00EB7AC1">
      <w:pPr>
        <w:spacing w:after="0" w:line="240" w:lineRule="auto"/>
      </w:pPr>
      <w:r>
        <w:separator/>
      </w:r>
    </w:p>
  </w:endnote>
  <w:endnote w:type="continuationSeparator" w:id="0">
    <w:p w14:paraId="400FDAF3" w14:textId="77777777" w:rsidR="001164D1" w:rsidRDefault="001164D1" w:rsidP="00EB7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B3222A9C-93B7-4047-85B3-161C09DACB45}"/>
    <w:embedBold r:id="rId2" w:fontKey="{4942A5DA-C9F4-457C-8CBC-41458B9FA173}"/>
    <w:embedItalic r:id="rId3" w:fontKey="{A9926631-16B1-4F82-8D06-6639A0E649D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auto"/>
    <w:pitch w:val="default"/>
    <w:embedRegular r:id="rId4" w:fontKey="{FB506BB7-FD0B-4DAB-B947-CAA2A655192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B1C8DA38-6EF5-4E18-83BA-7463B45E734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1D489771-FB36-411F-9332-2DE62DE9FBC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B9083B63-6A71-4263-906D-8BC4293BA112}"/>
    <w:embedItalic r:id="rId8" w:fontKey="{1C0BF996-6D77-4FF6-BEBF-30CD2935E67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C469EF" w14:textId="77777777" w:rsidR="001164D1" w:rsidRDefault="001164D1" w:rsidP="00EB7AC1">
      <w:pPr>
        <w:spacing w:after="0" w:line="240" w:lineRule="auto"/>
      </w:pPr>
      <w:r>
        <w:separator/>
      </w:r>
    </w:p>
  </w:footnote>
  <w:footnote w:type="continuationSeparator" w:id="0">
    <w:p w14:paraId="75E7E630" w14:textId="77777777" w:rsidR="001164D1" w:rsidRDefault="001164D1" w:rsidP="00EB7AC1">
      <w:pPr>
        <w:spacing w:after="0" w:line="240" w:lineRule="auto"/>
      </w:pPr>
      <w:r>
        <w:continuationSeparator/>
      </w:r>
    </w:p>
  </w:footnote>
  <w:footnote w:id="1">
    <w:p w14:paraId="30C1EDFB" w14:textId="3F7F3521" w:rsidR="007750D2" w:rsidRPr="00DD6C52" w:rsidRDefault="007750D2">
      <w:pPr>
        <w:pStyle w:val="FootnoteText"/>
      </w:pPr>
      <w:r>
        <w:rPr>
          <w:rStyle w:val="FootnoteReference"/>
        </w:rPr>
        <w:footnoteRef/>
      </w:r>
      <w:r>
        <w:t xml:space="preserve"> All times are GMT (+0)</w:t>
      </w:r>
    </w:p>
  </w:footnote>
  <w:footnote w:id="2">
    <w:p w14:paraId="48E140F6" w14:textId="614EAB73" w:rsidR="00C66778" w:rsidRPr="00C66778" w:rsidRDefault="00C6677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Lunch is not provided by the host organization; participants are responsible for their own arrangements.</w:t>
      </w:r>
    </w:p>
  </w:footnote>
  <w:footnote w:id="3">
    <w:p w14:paraId="3371262D" w14:textId="77777777" w:rsidR="00C66778" w:rsidRPr="00C66778" w:rsidRDefault="00C66778" w:rsidP="00C66778">
      <w:pPr>
        <w:pStyle w:val="FootnoteText"/>
      </w:pPr>
      <w:r>
        <w:rPr>
          <w:rStyle w:val="FootnoteReference"/>
        </w:rPr>
        <w:footnoteRef/>
      </w:r>
      <w:r>
        <w:t xml:space="preserve"> Lunch is not provided by the host organization; participants are responsible for their own arrangements.</w:t>
      </w:r>
    </w:p>
  </w:footnote>
  <w:footnote w:id="4">
    <w:p w14:paraId="76C82120" w14:textId="77777777" w:rsidR="00C66778" w:rsidRPr="00C66778" w:rsidRDefault="00C66778" w:rsidP="00C66778">
      <w:pPr>
        <w:pStyle w:val="FootnoteText"/>
      </w:pPr>
      <w:r>
        <w:rPr>
          <w:rStyle w:val="FootnoteReference"/>
        </w:rPr>
        <w:footnoteRef/>
      </w:r>
      <w:r>
        <w:t xml:space="preserve"> Lunch is not provided by the host organization; participants are responsible for their own arrangements.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21672"/>
    <w:multiLevelType w:val="hybridMultilevel"/>
    <w:tmpl w:val="81C28824"/>
    <w:lvl w:ilvl="0" w:tplc="590A498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F52E1"/>
    <w:multiLevelType w:val="multilevel"/>
    <w:tmpl w:val="755604F4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08537C"/>
    <w:multiLevelType w:val="multilevel"/>
    <w:tmpl w:val="EE722E36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10A4537"/>
    <w:multiLevelType w:val="multilevel"/>
    <w:tmpl w:val="0ABE7238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F446F50"/>
    <w:multiLevelType w:val="hybridMultilevel"/>
    <w:tmpl w:val="55DE84FC"/>
    <w:lvl w:ilvl="0" w:tplc="7230358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E159A5"/>
    <w:multiLevelType w:val="multilevel"/>
    <w:tmpl w:val="B5BA372E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2ED07B2"/>
    <w:multiLevelType w:val="hybridMultilevel"/>
    <w:tmpl w:val="946A411C"/>
    <w:lvl w:ilvl="0" w:tplc="AD900B3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5C24FE"/>
    <w:multiLevelType w:val="multilevel"/>
    <w:tmpl w:val="C3CE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1425FE"/>
    <w:multiLevelType w:val="multilevel"/>
    <w:tmpl w:val="EDF0D71C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39A"/>
    <w:rsid w:val="00054BDD"/>
    <w:rsid w:val="00085493"/>
    <w:rsid w:val="00087F5A"/>
    <w:rsid w:val="000B6333"/>
    <w:rsid w:val="000B6A91"/>
    <w:rsid w:val="001164D1"/>
    <w:rsid w:val="00130499"/>
    <w:rsid w:val="00153543"/>
    <w:rsid w:val="001810C5"/>
    <w:rsid w:val="001D67EC"/>
    <w:rsid w:val="001E506D"/>
    <w:rsid w:val="00201235"/>
    <w:rsid w:val="00205870"/>
    <w:rsid w:val="00231866"/>
    <w:rsid w:val="0023238D"/>
    <w:rsid w:val="00262504"/>
    <w:rsid w:val="00295602"/>
    <w:rsid w:val="002C1D56"/>
    <w:rsid w:val="002D7B42"/>
    <w:rsid w:val="00333C13"/>
    <w:rsid w:val="00387685"/>
    <w:rsid w:val="003B2CBB"/>
    <w:rsid w:val="003B658D"/>
    <w:rsid w:val="00462293"/>
    <w:rsid w:val="0047677A"/>
    <w:rsid w:val="0047791F"/>
    <w:rsid w:val="00487A38"/>
    <w:rsid w:val="00491276"/>
    <w:rsid w:val="00492D83"/>
    <w:rsid w:val="004977B2"/>
    <w:rsid w:val="004A7827"/>
    <w:rsid w:val="004B3AAA"/>
    <w:rsid w:val="004D4092"/>
    <w:rsid w:val="004D44FF"/>
    <w:rsid w:val="005156BC"/>
    <w:rsid w:val="00586C87"/>
    <w:rsid w:val="005C1DB3"/>
    <w:rsid w:val="005E3748"/>
    <w:rsid w:val="005F11CD"/>
    <w:rsid w:val="006375F8"/>
    <w:rsid w:val="0068766A"/>
    <w:rsid w:val="00697560"/>
    <w:rsid w:val="006A20DA"/>
    <w:rsid w:val="006A783C"/>
    <w:rsid w:val="006E3C37"/>
    <w:rsid w:val="007059A6"/>
    <w:rsid w:val="00723364"/>
    <w:rsid w:val="00724759"/>
    <w:rsid w:val="007330A7"/>
    <w:rsid w:val="007750D2"/>
    <w:rsid w:val="007B5622"/>
    <w:rsid w:val="007E765D"/>
    <w:rsid w:val="00800428"/>
    <w:rsid w:val="008035D3"/>
    <w:rsid w:val="00806387"/>
    <w:rsid w:val="00827798"/>
    <w:rsid w:val="00831CF4"/>
    <w:rsid w:val="00857C4E"/>
    <w:rsid w:val="00883574"/>
    <w:rsid w:val="008C0BA7"/>
    <w:rsid w:val="0090564A"/>
    <w:rsid w:val="009320B7"/>
    <w:rsid w:val="00983EB0"/>
    <w:rsid w:val="009B23B1"/>
    <w:rsid w:val="009E4894"/>
    <w:rsid w:val="00A0274A"/>
    <w:rsid w:val="00A11E86"/>
    <w:rsid w:val="00A21B68"/>
    <w:rsid w:val="00A37206"/>
    <w:rsid w:val="00A4427F"/>
    <w:rsid w:val="00A53548"/>
    <w:rsid w:val="00A54054"/>
    <w:rsid w:val="00A56323"/>
    <w:rsid w:val="00A67506"/>
    <w:rsid w:val="00AC539A"/>
    <w:rsid w:val="00AD1E1F"/>
    <w:rsid w:val="00AF34F4"/>
    <w:rsid w:val="00B004A3"/>
    <w:rsid w:val="00B02F61"/>
    <w:rsid w:val="00B11DC1"/>
    <w:rsid w:val="00B15177"/>
    <w:rsid w:val="00B51548"/>
    <w:rsid w:val="00B621A6"/>
    <w:rsid w:val="00B62836"/>
    <w:rsid w:val="00BA1B4C"/>
    <w:rsid w:val="00BC6B27"/>
    <w:rsid w:val="00BD255C"/>
    <w:rsid w:val="00C05331"/>
    <w:rsid w:val="00C50B04"/>
    <w:rsid w:val="00C573AA"/>
    <w:rsid w:val="00C642A3"/>
    <w:rsid w:val="00C66778"/>
    <w:rsid w:val="00C74440"/>
    <w:rsid w:val="00C767AB"/>
    <w:rsid w:val="00C969E4"/>
    <w:rsid w:val="00CC3208"/>
    <w:rsid w:val="00CC5782"/>
    <w:rsid w:val="00CD2AAC"/>
    <w:rsid w:val="00CE755D"/>
    <w:rsid w:val="00D03242"/>
    <w:rsid w:val="00D11A0B"/>
    <w:rsid w:val="00D17695"/>
    <w:rsid w:val="00D514A1"/>
    <w:rsid w:val="00D63D29"/>
    <w:rsid w:val="00D74726"/>
    <w:rsid w:val="00D90AB8"/>
    <w:rsid w:val="00D9336A"/>
    <w:rsid w:val="00D940C6"/>
    <w:rsid w:val="00DB2550"/>
    <w:rsid w:val="00DB6A0D"/>
    <w:rsid w:val="00DD6C52"/>
    <w:rsid w:val="00E01238"/>
    <w:rsid w:val="00E4195F"/>
    <w:rsid w:val="00E44AB5"/>
    <w:rsid w:val="00E4773B"/>
    <w:rsid w:val="00E501C0"/>
    <w:rsid w:val="00E52D21"/>
    <w:rsid w:val="00E8246C"/>
    <w:rsid w:val="00E915A5"/>
    <w:rsid w:val="00EB27C5"/>
    <w:rsid w:val="00EB7431"/>
    <w:rsid w:val="00EB7AC1"/>
    <w:rsid w:val="00EF1396"/>
    <w:rsid w:val="00F11897"/>
    <w:rsid w:val="00F12CC6"/>
    <w:rsid w:val="00F8395E"/>
    <w:rsid w:val="00F91D9E"/>
    <w:rsid w:val="00FC2642"/>
    <w:rsid w:val="00FC7CC1"/>
    <w:rsid w:val="00FD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735411"/>
  <w15:docId w15:val="{55410428-BCB3-497E-83B2-D95F428B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769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AA3B8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A3B8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3B8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AA3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44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4A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6049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5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2F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4055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207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07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07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07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07E2"/>
    <w:rPr>
      <w:b/>
      <w:bCs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EB7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AC1"/>
  </w:style>
  <w:style w:type="paragraph" w:styleId="Footer">
    <w:name w:val="footer"/>
    <w:basedOn w:val="Normal"/>
    <w:link w:val="FooterChar"/>
    <w:uiPriority w:val="99"/>
    <w:unhideWhenUsed/>
    <w:rsid w:val="00EB7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AC1"/>
  </w:style>
  <w:style w:type="paragraph" w:styleId="FootnoteText">
    <w:name w:val="footnote text"/>
    <w:basedOn w:val="Normal"/>
    <w:link w:val="FootnoteTextChar"/>
    <w:uiPriority w:val="99"/>
    <w:semiHidden/>
    <w:unhideWhenUsed/>
    <w:rsid w:val="00DD6C5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6C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6C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YyfA8LHd/knd1xo6FOdzw9VZgA==">CgMxLjAyCGguZ2pkZ3hzMg5oLjUyb2EzajV2eG01NTIOaC5idmp6Yzh5czhxZXkyDmgucTg0bnQ3NGR0YnRlOAByITFOUmlFYUR5YzN2YkF5anZHVWNPQzlrTHJYZUljblN3NQ==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647352E-FC07-4148-B9BF-18B045130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Eleni Tsouloucha</dc:creator>
  <cp:lastModifiedBy>Tsoulouha Eleni</cp:lastModifiedBy>
  <cp:revision>5</cp:revision>
  <cp:lastPrinted>2026-03-24T16:35:00Z</cp:lastPrinted>
  <dcterms:created xsi:type="dcterms:W3CDTF">2026-03-24T16:30:00Z</dcterms:created>
  <dcterms:modified xsi:type="dcterms:W3CDTF">2026-10-20T09:37:00Z</dcterms:modified>
</cp:coreProperties>
</file>