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E80879" w:rsidRDefault="00DA56DA">
      <w:pPr>
        <w:pStyle w:val="Heading1"/>
        <w:jc w:val="center"/>
      </w:pPr>
      <w:r>
        <w:t>60</w:t>
      </w:r>
      <w:r>
        <w:rPr>
          <w:vertAlign w:val="superscript"/>
        </w:rPr>
        <w:t>th</w:t>
      </w:r>
      <w:r>
        <w:t xml:space="preserve"> joint meeting of the CIDOC CRM SIG, 53</w:t>
      </w:r>
      <w:r>
        <w:rPr>
          <w:vertAlign w:val="superscript"/>
        </w:rPr>
        <w:t>rd</w:t>
      </w:r>
      <w:r>
        <w:t xml:space="preserve"> FRBR/LRMoo SIG </w:t>
      </w:r>
      <w:r>
        <w:br/>
        <w:t>and ISO/TC46/SC4/WG9</w:t>
      </w:r>
    </w:p>
    <w:p w14:paraId="00000002" w14:textId="77777777" w:rsidR="00E80879" w:rsidRDefault="00DA56DA">
      <w:pPr>
        <w:pStyle w:val="Heading1"/>
        <w:spacing w:before="0"/>
        <w:jc w:val="center"/>
      </w:pPr>
      <w:r>
        <w:t>1-4 April 2025</w:t>
      </w:r>
    </w:p>
    <w:p w14:paraId="00000003" w14:textId="77777777" w:rsidR="00E80879" w:rsidRDefault="00DA56DA">
      <w:pPr>
        <w:pStyle w:val="Heading2"/>
        <w:jc w:val="center"/>
      </w:pPr>
      <w:r>
        <w:t xml:space="preserve">Digital Humanities, Walter Benjamin </w:t>
      </w:r>
      <w:proofErr w:type="spellStart"/>
      <w:r>
        <w:t>Kolleg</w:t>
      </w:r>
      <w:proofErr w:type="spellEnd"/>
      <w:r>
        <w:t>, Universität Bern</w:t>
      </w:r>
    </w:p>
    <w:p w14:paraId="00000005" w14:textId="05BF80E7" w:rsidR="00E80879" w:rsidRDefault="00C11C6F" w:rsidP="00F41FDC">
      <w:pPr>
        <w:jc w:val="center"/>
        <w:rPr>
          <w:b/>
        </w:rPr>
      </w:pPr>
      <w:hyperlink r:id="rId6">
        <w:r w:rsidR="00DA56DA">
          <w:rPr>
            <w:b/>
            <w:color w:val="0563C1"/>
            <w:sz w:val="28"/>
            <w:szCs w:val="28"/>
            <w:u w:val="single"/>
          </w:rPr>
          <w:t>Building Mit43</w:t>
        </w:r>
      </w:hyperlink>
      <w:r w:rsidR="00DA56DA">
        <w:rPr>
          <w:b/>
          <w:sz w:val="28"/>
          <w:szCs w:val="28"/>
        </w:rPr>
        <w:t xml:space="preserve"> </w:t>
      </w:r>
      <w:r w:rsidR="00DA56DA">
        <w:rPr>
          <w:b/>
          <w:color w:val="595959"/>
          <w:sz w:val="28"/>
          <w:szCs w:val="28"/>
        </w:rPr>
        <w:t>(</w:t>
      </w:r>
      <w:proofErr w:type="spellStart"/>
      <w:r w:rsidR="00DA56DA">
        <w:rPr>
          <w:b/>
          <w:color w:val="595959"/>
          <w:sz w:val="28"/>
          <w:szCs w:val="28"/>
        </w:rPr>
        <w:t>Mittelstrasse</w:t>
      </w:r>
      <w:proofErr w:type="spellEnd"/>
      <w:r w:rsidR="00DA56DA">
        <w:rPr>
          <w:b/>
          <w:color w:val="595959"/>
          <w:sz w:val="28"/>
          <w:szCs w:val="28"/>
        </w:rPr>
        <w:t xml:space="preserve"> 43, 3012 Bern), multiple rooms</w:t>
      </w:r>
    </w:p>
    <w:p w14:paraId="00000006" w14:textId="77777777" w:rsidR="00E80879" w:rsidRDefault="00DA56DA">
      <w:r>
        <w:rPr>
          <w:b/>
        </w:rPr>
        <w:t>Agenda</w:t>
      </w:r>
    </w:p>
    <w:p w14:paraId="00000007" w14:textId="77777777" w:rsidR="00E80879" w:rsidRDefault="00DA56DA">
      <w:pPr>
        <w:pStyle w:val="Heading3"/>
      </w:pPr>
      <w:bookmarkStart w:id="0" w:name="_heading=h.gjdgxs" w:colFirst="0" w:colLast="0"/>
      <w:bookmarkEnd w:id="0"/>
      <w:r>
        <w:t>Tuesday 1 April 2025 – Room 216</w:t>
      </w:r>
    </w:p>
    <w:tbl>
      <w:tblPr>
        <w:tblStyle w:val="af"/>
        <w:tblW w:w="9355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995"/>
        <w:gridCol w:w="6565"/>
      </w:tblGrid>
      <w:tr w:rsidR="00E80879" w14:paraId="2DC4CF62" w14:textId="77777777">
        <w:tc>
          <w:tcPr>
            <w:tcW w:w="1795" w:type="dxa"/>
            <w:shd w:val="clear" w:color="auto" w:fill="D0CECE"/>
          </w:tcPr>
          <w:p w14:paraId="0000000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1.1: 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09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Community issues</w:t>
            </w:r>
          </w:p>
        </w:tc>
      </w:tr>
      <w:tr w:rsidR="00E80879" w14:paraId="218C57A1" w14:textId="77777777">
        <w:tc>
          <w:tcPr>
            <w:tcW w:w="1795" w:type="dxa"/>
            <w:vMerge w:val="restart"/>
            <w:shd w:val="clear" w:color="auto" w:fill="auto"/>
          </w:tcPr>
          <w:p w14:paraId="0000000B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7560" w:type="dxa"/>
            <w:gridSpan w:val="2"/>
            <w:shd w:val="clear" w:color="auto" w:fill="auto"/>
          </w:tcPr>
          <w:p w14:paraId="0000000C" w14:textId="33008E7B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Application form Membership at the CIDOC CRM-SIG – </w:t>
            </w:r>
            <w:proofErr w:type="spellStart"/>
            <w:r>
              <w:rPr>
                <w:color w:val="000000"/>
                <w:sz w:val="20"/>
                <w:szCs w:val="20"/>
              </w:rPr>
              <w:t>Klassik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Stiftung</w:t>
            </w:r>
            <w:r>
              <w:rPr>
                <w:color w:val="000000"/>
                <w:sz w:val="20"/>
                <w:szCs w:val="20"/>
              </w:rPr>
              <w:t xml:space="preserve"> Weimar  </w:t>
            </w:r>
          </w:p>
        </w:tc>
      </w:tr>
      <w:tr w:rsidR="00E80879" w14:paraId="200A793B" w14:textId="77777777">
        <w:tc>
          <w:tcPr>
            <w:tcW w:w="1795" w:type="dxa"/>
            <w:vMerge/>
            <w:shd w:val="clear" w:color="auto" w:fill="auto"/>
          </w:tcPr>
          <w:p w14:paraId="0000000E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0F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682</w:t>
            </w:r>
          </w:p>
        </w:tc>
        <w:tc>
          <w:tcPr>
            <w:tcW w:w="6565" w:type="dxa"/>
            <w:shd w:val="clear" w:color="auto" w:fill="auto"/>
          </w:tcPr>
          <w:p w14:paraId="00000010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List of externally maintained CRM Compatible Extensions on New Section of the CRM Site</w:t>
            </w:r>
            <w:r>
              <w:rPr>
                <w:sz w:val="20"/>
                <w:szCs w:val="20"/>
              </w:rPr>
              <w:t xml:space="preserve"> (</w:t>
            </w:r>
            <w:r>
              <w:rPr>
                <w:b/>
                <w:sz w:val="20"/>
                <w:szCs w:val="20"/>
              </w:rPr>
              <w:t>GB</w:t>
            </w:r>
            <w:r>
              <w:rPr>
                <w:sz w:val="20"/>
                <w:szCs w:val="20"/>
              </w:rPr>
              <w:t>, SH, MD, CEO, DO)</w:t>
            </w:r>
          </w:p>
        </w:tc>
      </w:tr>
      <w:tr w:rsidR="00E80879" w14:paraId="4CD999AF" w14:textId="77777777">
        <w:tc>
          <w:tcPr>
            <w:tcW w:w="1795" w:type="dxa"/>
            <w:vMerge/>
            <w:shd w:val="clear" w:color="auto" w:fill="auto"/>
          </w:tcPr>
          <w:p w14:paraId="00000011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560" w:type="dxa"/>
            <w:gridSpan w:val="2"/>
            <w:shd w:val="clear" w:color="auto" w:fill="auto"/>
          </w:tcPr>
          <w:p w14:paraId="00000012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CIDOC CRM-SIG contribution to the annual Newsletter of CIDOC</w:t>
            </w:r>
            <w:r>
              <w:rPr>
                <w:sz w:val="20"/>
                <w:szCs w:val="20"/>
              </w:rPr>
              <w:t xml:space="preserve"> (GB)</w:t>
            </w:r>
          </w:p>
        </w:tc>
      </w:tr>
      <w:tr w:rsidR="00E80879" w14:paraId="52E9B2D4" w14:textId="77777777">
        <w:tc>
          <w:tcPr>
            <w:tcW w:w="1795" w:type="dxa"/>
            <w:shd w:val="clear" w:color="auto" w:fill="F2F2F2"/>
          </w:tcPr>
          <w:p w14:paraId="00000014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60" w:type="dxa"/>
            <w:gridSpan w:val="2"/>
            <w:shd w:val="clear" w:color="auto" w:fill="F2F2F2"/>
          </w:tcPr>
          <w:p w14:paraId="0000001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6A7E4A33" w14:textId="77777777">
        <w:tc>
          <w:tcPr>
            <w:tcW w:w="1795" w:type="dxa"/>
            <w:shd w:val="clear" w:color="auto" w:fill="D0CECE"/>
          </w:tcPr>
          <w:p w14:paraId="0000001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1.2: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1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Community issues -Teaching the CRM</w:t>
            </w:r>
          </w:p>
        </w:tc>
      </w:tr>
      <w:tr w:rsidR="00E80879" w14:paraId="09F188E8" w14:textId="77777777">
        <w:tc>
          <w:tcPr>
            <w:tcW w:w="1795" w:type="dxa"/>
            <w:vMerge w:val="restart"/>
            <w:shd w:val="clear" w:color="auto" w:fill="auto"/>
          </w:tcPr>
          <w:p w14:paraId="0000001A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995" w:type="dxa"/>
            <w:shd w:val="clear" w:color="auto" w:fill="auto"/>
          </w:tcPr>
          <w:p w14:paraId="0000001B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628</w:t>
            </w:r>
          </w:p>
        </w:tc>
        <w:tc>
          <w:tcPr>
            <w:tcW w:w="6565" w:type="dxa"/>
            <w:shd w:val="clear" w:color="auto" w:fill="auto"/>
          </w:tcPr>
          <w:p w14:paraId="0000001D" w14:textId="6605A32C" w:rsidR="00E80879" w:rsidRDefault="00DA56DA" w:rsidP="00F41FD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 xml:space="preserve">Update the modelling constructs found under </w:t>
            </w:r>
            <w:r>
              <w:rPr>
                <w:color w:val="000000"/>
                <w:sz w:val="20"/>
                <w:szCs w:val="20"/>
                <w:u w:val="single"/>
              </w:rPr>
              <w:br/>
              <w:t>The Model\</w:t>
            </w:r>
            <w:proofErr w:type="spellStart"/>
            <w:r>
              <w:rPr>
                <w:color w:val="000000"/>
                <w:sz w:val="20"/>
                <w:szCs w:val="20"/>
                <w:u w:val="single"/>
              </w:rPr>
              <w:t>Use&amp;Learn</w:t>
            </w:r>
            <w:proofErr w:type="spellEnd"/>
            <w:r>
              <w:rPr>
                <w:color w:val="000000"/>
                <w:sz w:val="20"/>
                <w:szCs w:val="20"/>
                <w:u w:val="single"/>
              </w:rPr>
              <w:t>\Functional Overview</w:t>
            </w:r>
            <w:r w:rsidR="00F41FDC" w:rsidRPr="00F41FDC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(GB, </w:t>
            </w:r>
            <w:proofErr w:type="spellStart"/>
            <w:r>
              <w:rPr>
                <w:color w:val="000000"/>
                <w:sz w:val="20"/>
                <w:szCs w:val="20"/>
              </w:rPr>
              <w:t>ETz</w:t>
            </w:r>
            <w:proofErr w:type="spellEnd"/>
            <w:r>
              <w:rPr>
                <w:color w:val="000000"/>
                <w:sz w:val="20"/>
                <w:szCs w:val="20"/>
              </w:rPr>
              <w:t>)</w:t>
            </w:r>
          </w:p>
        </w:tc>
      </w:tr>
      <w:tr w:rsidR="00E80879" w14:paraId="121DE1DC" w14:textId="77777777">
        <w:tc>
          <w:tcPr>
            <w:tcW w:w="1795" w:type="dxa"/>
            <w:vMerge/>
            <w:shd w:val="clear" w:color="auto" w:fill="auto"/>
          </w:tcPr>
          <w:p w14:paraId="0000001E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1F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687</w:t>
            </w:r>
          </w:p>
        </w:tc>
        <w:tc>
          <w:tcPr>
            <w:tcW w:w="6565" w:type="dxa"/>
            <w:shd w:val="clear" w:color="auto" w:fill="auto"/>
          </w:tcPr>
          <w:p w14:paraId="00000020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Review the textual descriptions of diagrams in the ‘Functional Overview’</w:t>
            </w:r>
          </w:p>
          <w:p w14:paraId="00000021" w14:textId="77777777" w:rsidR="00E80879" w:rsidRDefault="00DA56D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Propose a template, assign HW</w:t>
            </w:r>
          </w:p>
        </w:tc>
      </w:tr>
      <w:tr w:rsidR="00E80879" w14:paraId="1F6E6388" w14:textId="77777777">
        <w:tc>
          <w:tcPr>
            <w:tcW w:w="1795" w:type="dxa"/>
            <w:vMerge/>
            <w:shd w:val="clear" w:color="auto" w:fill="auto"/>
          </w:tcPr>
          <w:p w14:paraId="00000022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7560" w:type="dxa"/>
            <w:gridSpan w:val="2"/>
            <w:shd w:val="clear" w:color="auto" w:fill="auto"/>
          </w:tcPr>
          <w:p w14:paraId="00000023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Refinements of the RDF* pipeline: Modelling patterns in RDF* with Named Graphs </w:t>
            </w:r>
          </w:p>
          <w:p w14:paraId="00000024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Gerald Hiebel (University of Innsbruck), Stephen D. Stead (Paveprime Ltd)</w:t>
            </w:r>
          </w:p>
        </w:tc>
      </w:tr>
      <w:tr w:rsidR="00E80879" w14:paraId="68ED0B21" w14:textId="77777777">
        <w:tc>
          <w:tcPr>
            <w:tcW w:w="1795" w:type="dxa"/>
            <w:shd w:val="clear" w:color="auto" w:fill="AEAAAA"/>
          </w:tcPr>
          <w:p w14:paraId="00000026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13:00 – 14:15</w:t>
            </w:r>
          </w:p>
        </w:tc>
        <w:tc>
          <w:tcPr>
            <w:tcW w:w="7560" w:type="dxa"/>
            <w:gridSpan w:val="2"/>
            <w:shd w:val="clear" w:color="auto" w:fill="AEAAAA"/>
          </w:tcPr>
          <w:p w14:paraId="0000002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Lunch break</w:t>
            </w:r>
          </w:p>
        </w:tc>
      </w:tr>
      <w:tr w:rsidR="00E80879" w14:paraId="68D0F011" w14:textId="77777777">
        <w:tc>
          <w:tcPr>
            <w:tcW w:w="1795" w:type="dxa"/>
            <w:shd w:val="clear" w:color="auto" w:fill="D0CECE"/>
          </w:tcPr>
          <w:p w14:paraId="00000029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1.3: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2A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CRMbase</w:t>
            </w:r>
          </w:p>
        </w:tc>
      </w:tr>
      <w:tr w:rsidR="00E80879" w14:paraId="3296986A" w14:textId="77777777">
        <w:tc>
          <w:tcPr>
            <w:tcW w:w="1795" w:type="dxa"/>
            <w:vMerge w:val="restart"/>
            <w:shd w:val="clear" w:color="auto" w:fill="auto"/>
          </w:tcPr>
          <w:p w14:paraId="0000002C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14:15 – 15:45</w:t>
            </w:r>
            <w:bookmarkStart w:id="1" w:name="_GoBack"/>
            <w:bookmarkEnd w:id="1"/>
          </w:p>
        </w:tc>
        <w:tc>
          <w:tcPr>
            <w:tcW w:w="995" w:type="dxa"/>
            <w:shd w:val="clear" w:color="auto" w:fill="auto"/>
          </w:tcPr>
          <w:p w14:paraId="0000002D" w14:textId="77777777" w:rsidR="00E80879" w:rsidRPr="00F55812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 w:rsidRPr="00F55812">
              <w:rPr>
                <w:b/>
                <w:sz w:val="20"/>
                <w:szCs w:val="20"/>
              </w:rPr>
              <w:t>672</w:t>
            </w:r>
          </w:p>
        </w:tc>
        <w:tc>
          <w:tcPr>
            <w:tcW w:w="6565" w:type="dxa"/>
            <w:shd w:val="clear" w:color="auto" w:fill="auto"/>
          </w:tcPr>
          <w:p w14:paraId="0000002F" w14:textId="379AD7BC" w:rsidR="00E80879" w:rsidRDefault="00DA56DA" w:rsidP="00F41FD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Quantifiers of P140, P141, P177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(MD, CEO)</w:t>
            </w:r>
          </w:p>
        </w:tc>
      </w:tr>
      <w:tr w:rsidR="00E80879" w14:paraId="5661E4FC" w14:textId="77777777">
        <w:tc>
          <w:tcPr>
            <w:tcW w:w="1795" w:type="dxa"/>
            <w:vMerge/>
            <w:shd w:val="clear" w:color="auto" w:fill="auto"/>
          </w:tcPr>
          <w:p w14:paraId="00000030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31" w14:textId="77777777" w:rsidR="00E80879" w:rsidRPr="00F55812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 w:rsidRPr="00F55812">
              <w:rPr>
                <w:b/>
                <w:sz w:val="20"/>
                <w:szCs w:val="20"/>
              </w:rPr>
              <w:t>680</w:t>
            </w:r>
          </w:p>
        </w:tc>
        <w:tc>
          <w:tcPr>
            <w:tcW w:w="6565" w:type="dxa"/>
            <w:shd w:val="clear" w:color="auto" w:fill="auto"/>
          </w:tcPr>
          <w:p w14:paraId="00000033" w14:textId="4A531DFD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Adjusting the cardinalities for use of E54 Dimension</w:t>
            </w:r>
            <w:r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(MD, CEO)</w:t>
            </w:r>
          </w:p>
        </w:tc>
      </w:tr>
      <w:tr w:rsidR="00E823B4" w14:paraId="61AF2A25" w14:textId="77777777">
        <w:tc>
          <w:tcPr>
            <w:tcW w:w="1795" w:type="dxa"/>
            <w:vMerge/>
            <w:shd w:val="clear" w:color="auto" w:fill="auto"/>
          </w:tcPr>
          <w:p w14:paraId="07CC16ED" w14:textId="77777777" w:rsidR="00E823B4" w:rsidRDefault="00E823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3B982AB6" w14:textId="0B9B9CAA" w:rsidR="00E823B4" w:rsidRPr="00F55812" w:rsidRDefault="00E823B4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679</w:t>
            </w:r>
          </w:p>
        </w:tc>
        <w:tc>
          <w:tcPr>
            <w:tcW w:w="6565" w:type="dxa"/>
            <w:shd w:val="clear" w:color="auto" w:fill="auto"/>
          </w:tcPr>
          <w:p w14:paraId="57AB4CD3" w14:textId="53A9AA3B" w:rsidR="00E823B4" w:rsidRPr="00E823B4" w:rsidRDefault="00E823B4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Multiple objects cannot share the same instance of Dimension</w:t>
            </w:r>
            <w:r>
              <w:rPr>
                <w:sz w:val="20"/>
                <w:szCs w:val="20"/>
              </w:rPr>
              <w:t xml:space="preserve"> (MD, CEO)</w:t>
            </w:r>
          </w:p>
        </w:tc>
      </w:tr>
      <w:tr w:rsidR="00E80879" w14:paraId="049A8685" w14:textId="77777777">
        <w:tc>
          <w:tcPr>
            <w:tcW w:w="1795" w:type="dxa"/>
            <w:vMerge/>
            <w:shd w:val="clear" w:color="auto" w:fill="auto"/>
          </w:tcPr>
          <w:p w14:paraId="00000034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995" w:type="dxa"/>
            <w:shd w:val="clear" w:color="auto" w:fill="auto"/>
          </w:tcPr>
          <w:p w14:paraId="00000035" w14:textId="77777777" w:rsidR="00E80879" w:rsidRPr="00F55812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 w:rsidRPr="00F55812">
              <w:rPr>
                <w:b/>
                <w:sz w:val="20"/>
                <w:szCs w:val="20"/>
              </w:rPr>
              <w:t>681</w:t>
            </w:r>
          </w:p>
        </w:tc>
        <w:tc>
          <w:tcPr>
            <w:tcW w:w="6565" w:type="dxa"/>
            <w:shd w:val="clear" w:color="auto" w:fill="auto"/>
          </w:tcPr>
          <w:p w14:paraId="00000037" w14:textId="62D7D528" w:rsidR="00E80879" w:rsidRDefault="00DA56DA" w:rsidP="00F41FD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Scope notes of P40, P43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(MD)</w:t>
            </w:r>
          </w:p>
        </w:tc>
      </w:tr>
      <w:tr w:rsidR="00E80879" w14:paraId="3727502B" w14:textId="77777777">
        <w:tc>
          <w:tcPr>
            <w:tcW w:w="1795" w:type="dxa"/>
            <w:vMerge/>
            <w:shd w:val="clear" w:color="auto" w:fill="auto"/>
          </w:tcPr>
          <w:p w14:paraId="00000038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39" w14:textId="77777777" w:rsidR="00E80879" w:rsidRPr="00F55812" w:rsidRDefault="00DA56DA">
            <w:pPr>
              <w:pStyle w:val="Heading5"/>
              <w:spacing w:before="40" w:line="252" w:lineRule="auto"/>
              <w:outlineLvl w:val="4"/>
              <w:rPr>
                <w:sz w:val="20"/>
                <w:szCs w:val="20"/>
              </w:rPr>
            </w:pPr>
            <w:bookmarkStart w:id="2" w:name="_heading=h.bvjzc8ys8qey" w:colFirst="0" w:colLast="0"/>
            <w:bookmarkEnd w:id="2"/>
            <w:r w:rsidRPr="00F55812">
              <w:rPr>
                <w:sz w:val="20"/>
                <w:szCs w:val="20"/>
              </w:rPr>
              <w:t>627</w:t>
            </w:r>
          </w:p>
        </w:tc>
        <w:tc>
          <w:tcPr>
            <w:tcW w:w="6565" w:type="dxa"/>
            <w:shd w:val="clear" w:color="auto" w:fill="auto"/>
          </w:tcPr>
          <w:p w14:paraId="0000003B" w14:textId="20A00ACD" w:rsidR="00E80879" w:rsidRDefault="00DA56DA" w:rsidP="00F41FDC">
            <w:pPr>
              <w:pStyle w:val="Heading5"/>
              <w:spacing w:before="40" w:line="252" w:lineRule="auto"/>
              <w:outlineLvl w:val="4"/>
              <w:rPr>
                <w:b w:val="0"/>
              </w:rPr>
            </w:pPr>
            <w:bookmarkStart w:id="3" w:name="_heading=h.q84nt74dtbte" w:colFirst="0" w:colLast="0"/>
            <w:bookmarkEnd w:id="3"/>
            <w:r>
              <w:rPr>
                <w:b w:val="0"/>
                <w:sz w:val="20"/>
                <w:szCs w:val="20"/>
                <w:u w:val="single"/>
              </w:rPr>
              <w:t>explicitly document cross-references btw family models</w:t>
            </w:r>
            <w:bookmarkStart w:id="4" w:name="_heading=h.52oa3j5vxm55" w:colFirst="0" w:colLast="0"/>
            <w:bookmarkEnd w:id="4"/>
            <w:r w:rsidR="00F41FDC"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</w:rPr>
              <w:t>(</w:t>
            </w:r>
            <w:proofErr w:type="spellStart"/>
            <w:r>
              <w:rPr>
                <w:b w:val="0"/>
                <w:sz w:val="20"/>
                <w:szCs w:val="20"/>
              </w:rPr>
              <w:t>ETz</w:t>
            </w:r>
            <w:proofErr w:type="spellEnd"/>
            <w:r>
              <w:rPr>
                <w:b w:val="0"/>
                <w:sz w:val="20"/>
                <w:szCs w:val="20"/>
              </w:rPr>
              <w:t>)</w:t>
            </w:r>
          </w:p>
        </w:tc>
      </w:tr>
      <w:tr w:rsidR="00E80879" w14:paraId="7A3B4FC5" w14:textId="77777777">
        <w:tc>
          <w:tcPr>
            <w:tcW w:w="1795" w:type="dxa"/>
            <w:shd w:val="clear" w:color="auto" w:fill="F2F2F2"/>
          </w:tcPr>
          <w:p w14:paraId="0000003C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15:45 – 16:15 </w:t>
            </w:r>
          </w:p>
        </w:tc>
        <w:tc>
          <w:tcPr>
            <w:tcW w:w="7560" w:type="dxa"/>
            <w:gridSpan w:val="2"/>
            <w:shd w:val="clear" w:color="auto" w:fill="F2F2F2"/>
          </w:tcPr>
          <w:p w14:paraId="0000003D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507023B7" w14:textId="77777777">
        <w:tc>
          <w:tcPr>
            <w:tcW w:w="1795" w:type="dxa"/>
            <w:shd w:val="clear" w:color="auto" w:fill="D0CECE"/>
          </w:tcPr>
          <w:p w14:paraId="0000003F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1.4: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4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CRMbase </w:t>
            </w:r>
          </w:p>
        </w:tc>
      </w:tr>
      <w:tr w:rsidR="00E80879" w14:paraId="7916F3BA" w14:textId="77777777">
        <w:tc>
          <w:tcPr>
            <w:tcW w:w="1795" w:type="dxa"/>
            <w:vMerge w:val="restart"/>
            <w:shd w:val="clear" w:color="auto" w:fill="auto"/>
          </w:tcPr>
          <w:p w14:paraId="00000042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16:15 – 17:45</w:t>
            </w:r>
          </w:p>
        </w:tc>
        <w:tc>
          <w:tcPr>
            <w:tcW w:w="995" w:type="dxa"/>
            <w:shd w:val="clear" w:color="auto" w:fill="auto"/>
          </w:tcPr>
          <w:p w14:paraId="00000043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692</w:t>
            </w:r>
          </w:p>
        </w:tc>
        <w:tc>
          <w:tcPr>
            <w:tcW w:w="6565" w:type="dxa"/>
            <w:shd w:val="clear" w:color="auto" w:fill="auto"/>
          </w:tcPr>
          <w:p w14:paraId="00000044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Inverse properties in FOL </w:t>
            </w:r>
          </w:p>
          <w:p w14:paraId="00000045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decide whether to ban inverse FOL statements, and assign HW (CEO)</w:t>
            </w:r>
          </w:p>
        </w:tc>
      </w:tr>
      <w:tr w:rsidR="00E80879" w14:paraId="00911505" w14:textId="77777777">
        <w:tc>
          <w:tcPr>
            <w:tcW w:w="1795" w:type="dxa"/>
            <w:vMerge/>
            <w:shd w:val="clear" w:color="auto" w:fill="auto"/>
          </w:tcPr>
          <w:p w14:paraId="00000046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47" w14:textId="77777777" w:rsidR="00E80879" w:rsidRDefault="00DA56DA">
            <w:pPr>
              <w:spacing w:before="40" w:after="40" w:line="252" w:lineRule="auto"/>
              <w:rPr>
                <w:b/>
              </w:rPr>
            </w:pPr>
            <w:r>
              <w:rPr>
                <w:b/>
                <w:color w:val="000000"/>
                <w:sz w:val="20"/>
                <w:szCs w:val="20"/>
              </w:rPr>
              <w:t>666</w:t>
            </w:r>
          </w:p>
        </w:tc>
        <w:tc>
          <w:tcPr>
            <w:tcW w:w="6565" w:type="dxa"/>
            <w:shd w:val="clear" w:color="auto" w:fill="auto"/>
          </w:tcPr>
          <w:p w14:paraId="00000049" w14:textId="27C32ADD" w:rsidR="00E80879" w:rsidRDefault="00DA56DA" w:rsidP="00F41FDC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Allen Operators rendered through equivalences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(WS)</w:t>
            </w:r>
          </w:p>
        </w:tc>
      </w:tr>
      <w:tr w:rsidR="00E80879" w14:paraId="58E00A67" w14:textId="77777777">
        <w:tc>
          <w:tcPr>
            <w:tcW w:w="1795" w:type="dxa"/>
            <w:vMerge/>
            <w:shd w:val="clear" w:color="auto" w:fill="auto"/>
          </w:tcPr>
          <w:p w14:paraId="0000004A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995" w:type="dxa"/>
            <w:shd w:val="clear" w:color="auto" w:fill="auto"/>
          </w:tcPr>
          <w:p w14:paraId="0000004B" w14:textId="77777777" w:rsidR="00E80879" w:rsidRDefault="00DA56DA">
            <w:pPr>
              <w:spacing w:before="40" w:after="40" w:line="252" w:lineRule="auto"/>
              <w:rPr>
                <w:b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Issue No. </w:t>
            </w:r>
          </w:p>
        </w:tc>
        <w:tc>
          <w:tcPr>
            <w:tcW w:w="6565" w:type="dxa"/>
            <w:shd w:val="clear" w:color="auto" w:fill="auto"/>
          </w:tcPr>
          <w:p w14:paraId="0000004D" w14:textId="6F93C929" w:rsidR="00E80879" w:rsidRDefault="00DA56DA" w:rsidP="00F41FDC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Examples for AP22 is equal in time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(WS, MD, CEO)</w:t>
            </w:r>
          </w:p>
        </w:tc>
      </w:tr>
    </w:tbl>
    <w:p w14:paraId="0000004E" w14:textId="649140E4" w:rsidR="00F41FDC" w:rsidRDefault="00F41FDC"/>
    <w:p w14:paraId="3373693C" w14:textId="77777777" w:rsidR="00F41FDC" w:rsidRDefault="00F41FDC">
      <w:r>
        <w:br w:type="page"/>
      </w:r>
    </w:p>
    <w:p w14:paraId="0000004F" w14:textId="77777777" w:rsidR="00E80879" w:rsidRDefault="00DA56DA">
      <w:pPr>
        <w:pStyle w:val="Heading3"/>
      </w:pPr>
      <w:r>
        <w:lastRenderedPageBreak/>
        <w:t>Wednesday 2 April 2025 –Room 216</w:t>
      </w:r>
    </w:p>
    <w:tbl>
      <w:tblPr>
        <w:tblStyle w:val="af0"/>
        <w:tblW w:w="9350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4"/>
        <w:gridCol w:w="996"/>
        <w:gridCol w:w="6560"/>
      </w:tblGrid>
      <w:tr w:rsidR="00E80879" w14:paraId="25FBE3FE" w14:textId="77777777">
        <w:tc>
          <w:tcPr>
            <w:tcW w:w="1794" w:type="dxa"/>
            <w:shd w:val="clear" w:color="auto" w:fill="D0CECE"/>
          </w:tcPr>
          <w:p w14:paraId="0000005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2.1: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5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 website reorganization</w:t>
            </w:r>
          </w:p>
        </w:tc>
      </w:tr>
      <w:tr w:rsidR="00E80879" w14:paraId="4B664CA8" w14:textId="77777777">
        <w:tc>
          <w:tcPr>
            <w:tcW w:w="1794" w:type="dxa"/>
          </w:tcPr>
          <w:p w14:paraId="00000053" w14:textId="2D1B1E9A" w:rsidR="00E80879" w:rsidRDefault="00197A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996" w:type="dxa"/>
          </w:tcPr>
          <w:p w14:paraId="00000054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697</w:t>
            </w:r>
          </w:p>
        </w:tc>
        <w:tc>
          <w:tcPr>
            <w:tcW w:w="6560" w:type="dxa"/>
          </w:tcPr>
          <w:p w14:paraId="00000055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CIDOC CRM website reorganization</w:t>
            </w:r>
          </w:p>
          <w:p w14:paraId="00000056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(PF, </w:t>
            </w:r>
            <w:proofErr w:type="spellStart"/>
            <w:r>
              <w:rPr>
                <w:sz w:val="20"/>
                <w:szCs w:val="20"/>
              </w:rPr>
              <w:t>ETz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  <w:tr w:rsidR="00E80879" w14:paraId="2E97AA84" w14:textId="77777777">
        <w:tc>
          <w:tcPr>
            <w:tcW w:w="1794" w:type="dxa"/>
            <w:shd w:val="clear" w:color="auto" w:fill="F2F2F2"/>
          </w:tcPr>
          <w:p w14:paraId="00000057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5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0B75497F" w14:textId="77777777">
        <w:tc>
          <w:tcPr>
            <w:tcW w:w="1794" w:type="dxa"/>
            <w:shd w:val="clear" w:color="auto" w:fill="D0CECE"/>
          </w:tcPr>
          <w:p w14:paraId="0000005A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2.2: </w:t>
            </w:r>
          </w:p>
        </w:tc>
        <w:tc>
          <w:tcPr>
            <w:tcW w:w="7556" w:type="dxa"/>
            <w:gridSpan w:val="2"/>
            <w:tcBorders>
              <w:bottom w:val="single" w:sz="4" w:space="0" w:color="000000"/>
            </w:tcBorders>
            <w:shd w:val="clear" w:color="auto" w:fill="D0CECE"/>
          </w:tcPr>
          <w:p w14:paraId="0000005B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LRMoo/ CRMinf</w:t>
            </w:r>
          </w:p>
        </w:tc>
      </w:tr>
      <w:tr w:rsidR="00E80879" w14:paraId="2D9141D0" w14:textId="77777777">
        <w:tc>
          <w:tcPr>
            <w:tcW w:w="1794" w:type="dxa"/>
            <w:vMerge w:val="restart"/>
            <w:shd w:val="clear" w:color="auto" w:fill="auto"/>
          </w:tcPr>
          <w:p w14:paraId="0000005D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75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000005E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Update from the IFLA Conference</w:t>
            </w:r>
            <w:r>
              <w:rPr>
                <w:sz w:val="20"/>
                <w:szCs w:val="20"/>
              </w:rPr>
              <w:t xml:space="preserve"> (PR)</w:t>
            </w:r>
          </w:p>
        </w:tc>
      </w:tr>
      <w:tr w:rsidR="00E80879" w14:paraId="389696A3" w14:textId="77777777">
        <w:tc>
          <w:tcPr>
            <w:tcW w:w="1794" w:type="dxa"/>
            <w:vMerge/>
            <w:shd w:val="clear" w:color="auto" w:fill="auto"/>
          </w:tcPr>
          <w:p w14:paraId="00000060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685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2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 xml:space="preserve">FOL statements in LRMoo </w:t>
            </w:r>
            <w:r>
              <w:rPr>
                <w:color w:val="000000"/>
                <w:sz w:val="20"/>
                <w:szCs w:val="20"/>
              </w:rPr>
              <w:t>(CEO, WS)</w:t>
            </w:r>
          </w:p>
        </w:tc>
      </w:tr>
      <w:tr w:rsidR="00E80879" w14:paraId="041DCF66" w14:textId="77777777">
        <w:tc>
          <w:tcPr>
            <w:tcW w:w="1794" w:type="dxa"/>
            <w:vMerge/>
            <w:shd w:val="clear" w:color="auto" w:fill="auto"/>
          </w:tcPr>
          <w:p w14:paraId="00000063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663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5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proofErr w:type="spellStart"/>
            <w:r>
              <w:rPr>
                <w:color w:val="000000"/>
                <w:sz w:val="20"/>
                <w:szCs w:val="20"/>
                <w:u w:val="single"/>
              </w:rPr>
              <w:t>defne</w:t>
            </w:r>
            <w:proofErr w:type="spellEnd"/>
            <w:r>
              <w:rPr>
                <w:color w:val="000000"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  <w:u w:val="single"/>
              </w:rPr>
              <w:t>Ixx</w:t>
            </w:r>
            <w:proofErr w:type="spellEnd"/>
            <w:r>
              <w:rPr>
                <w:color w:val="000000"/>
                <w:sz w:val="20"/>
                <w:szCs w:val="20"/>
                <w:u w:val="single"/>
              </w:rPr>
              <w:t xml:space="preserve"> Singleton Proposition Set</w:t>
            </w:r>
          </w:p>
          <w:p w14:paraId="00000066" w14:textId="77777777" w:rsidR="00E80879" w:rsidRDefault="00DA56D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review the scope note update of I17 One-Proposition Set (MD)</w:t>
            </w:r>
          </w:p>
        </w:tc>
      </w:tr>
      <w:tr w:rsidR="00E80879" w14:paraId="06AA29EA" w14:textId="77777777">
        <w:tc>
          <w:tcPr>
            <w:tcW w:w="1794" w:type="dxa"/>
            <w:vMerge/>
            <w:shd w:val="clear" w:color="auto" w:fill="auto"/>
          </w:tcPr>
          <w:p w14:paraId="00000067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8" w14:textId="73F5E5FD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69</w:t>
            </w:r>
            <w:r w:rsidR="00197AAE">
              <w:rPr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69F730D9" w14:textId="77777777" w:rsidR="00E80879" w:rsidRDefault="00197AAE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 w:rsidRPr="00197AAE">
              <w:rPr>
                <w:color w:val="000000"/>
                <w:sz w:val="20"/>
                <w:szCs w:val="20"/>
                <w:u w:val="single"/>
              </w:rPr>
              <w:t>CRMinf reformulation of I11 Situation (with examples)</w:t>
            </w:r>
          </w:p>
          <w:p w14:paraId="00000069" w14:textId="77B6A8CD" w:rsidR="00197AAE" w:rsidRPr="00197AAE" w:rsidRDefault="00197AAE" w:rsidP="00197AAE">
            <w:pPr>
              <w:pStyle w:val="ListParagraph"/>
              <w:numPr>
                <w:ilvl w:val="0"/>
                <w:numId w:val="2"/>
              </w:num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review the definition of I11</w:t>
            </w:r>
          </w:p>
        </w:tc>
      </w:tr>
      <w:tr w:rsidR="00E80879" w14:paraId="4916AFC7" w14:textId="77777777">
        <w:tc>
          <w:tcPr>
            <w:tcW w:w="1794" w:type="dxa"/>
            <w:vMerge/>
            <w:shd w:val="clear" w:color="auto" w:fill="auto"/>
          </w:tcPr>
          <w:p w14:paraId="0000006A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B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646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C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Redraft the introduction of CRMinf</w:t>
            </w:r>
            <w:r>
              <w:rPr>
                <w:color w:val="000000"/>
                <w:sz w:val="20"/>
                <w:szCs w:val="20"/>
              </w:rPr>
              <w:t xml:space="preserve"> (MD, AK)</w:t>
            </w:r>
          </w:p>
        </w:tc>
      </w:tr>
      <w:tr w:rsidR="00E80879" w14:paraId="066240DC" w14:textId="77777777">
        <w:tc>
          <w:tcPr>
            <w:tcW w:w="1794" w:type="dxa"/>
            <w:shd w:val="clear" w:color="auto" w:fill="AEAAAA"/>
          </w:tcPr>
          <w:p w14:paraId="0000006D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13:00 – 14:15</w:t>
            </w:r>
          </w:p>
        </w:tc>
        <w:tc>
          <w:tcPr>
            <w:tcW w:w="7556" w:type="dxa"/>
            <w:gridSpan w:val="2"/>
            <w:shd w:val="clear" w:color="auto" w:fill="AEAAAA"/>
          </w:tcPr>
          <w:p w14:paraId="0000006E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Lunch break</w:t>
            </w:r>
          </w:p>
        </w:tc>
      </w:tr>
      <w:tr w:rsidR="00E80879" w14:paraId="025EEA0E" w14:textId="77777777">
        <w:tc>
          <w:tcPr>
            <w:tcW w:w="1794" w:type="dxa"/>
            <w:shd w:val="clear" w:color="auto" w:fill="D0CECE"/>
          </w:tcPr>
          <w:p w14:paraId="0000007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2.3: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7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Presentations/CRMsci </w:t>
            </w:r>
          </w:p>
        </w:tc>
      </w:tr>
      <w:tr w:rsidR="00ED439C" w14:paraId="0E45BC0F" w14:textId="77777777" w:rsidTr="00AE136D">
        <w:tc>
          <w:tcPr>
            <w:tcW w:w="1794" w:type="dxa"/>
            <w:vMerge w:val="restart"/>
          </w:tcPr>
          <w:p w14:paraId="00000073" w14:textId="77777777" w:rsidR="00ED439C" w:rsidRDefault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14:15 – 15:45</w:t>
            </w:r>
          </w:p>
        </w:tc>
        <w:tc>
          <w:tcPr>
            <w:tcW w:w="7556" w:type="dxa"/>
            <w:gridSpan w:val="2"/>
          </w:tcPr>
          <w:p w14:paraId="70E6E427" w14:textId="77777777" w:rsidR="00207528" w:rsidRDefault="00207528" w:rsidP="00207528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ECHOES – European Cloud for Heritage </w:t>
            </w:r>
            <w:proofErr w:type="spellStart"/>
            <w:r>
              <w:rPr>
                <w:b/>
                <w:sz w:val="20"/>
                <w:szCs w:val="20"/>
              </w:rPr>
              <w:t>OpEn</w:t>
            </w:r>
            <w:proofErr w:type="spellEnd"/>
            <w:r>
              <w:rPr>
                <w:b/>
                <w:sz w:val="20"/>
                <w:szCs w:val="20"/>
              </w:rPr>
              <w:t xml:space="preserve"> Science</w:t>
            </w:r>
          </w:p>
          <w:p w14:paraId="00000075" w14:textId="7008DF3A" w:rsidR="00ED439C" w:rsidRPr="00ED439C" w:rsidRDefault="00207528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Maria Theodoridou (ICS-FORTH)</w:t>
            </w:r>
          </w:p>
        </w:tc>
      </w:tr>
      <w:tr w:rsidR="00ED439C" w14:paraId="2A8DD43D" w14:textId="77777777">
        <w:tc>
          <w:tcPr>
            <w:tcW w:w="1794" w:type="dxa"/>
            <w:vMerge/>
          </w:tcPr>
          <w:p w14:paraId="73F9A872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4BC01EE4" w14:textId="36F10D8E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695</w:t>
            </w:r>
          </w:p>
        </w:tc>
        <w:tc>
          <w:tcPr>
            <w:tcW w:w="6560" w:type="dxa"/>
          </w:tcPr>
          <w:p w14:paraId="246DFCF4" w14:textId="58A1C84B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Observation Reorganization – S4 Single Observation</w:t>
            </w:r>
            <w:r>
              <w:rPr>
                <w:color w:val="000000"/>
                <w:sz w:val="20"/>
                <w:szCs w:val="20"/>
              </w:rPr>
              <w:t xml:space="preserve"> (MD, PF)</w:t>
            </w:r>
          </w:p>
        </w:tc>
      </w:tr>
      <w:tr w:rsidR="00ED439C" w14:paraId="244C3BEF" w14:textId="77777777">
        <w:tc>
          <w:tcPr>
            <w:tcW w:w="1794" w:type="dxa"/>
            <w:vMerge/>
          </w:tcPr>
          <w:p w14:paraId="00000076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96" w:type="dxa"/>
          </w:tcPr>
          <w:p w14:paraId="00000077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696 </w:t>
            </w:r>
          </w:p>
        </w:tc>
        <w:tc>
          <w:tcPr>
            <w:tcW w:w="6560" w:type="dxa"/>
          </w:tcPr>
          <w:p w14:paraId="00000078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Observation Reorganization – S27 Observation generalization</w:t>
            </w:r>
            <w:r>
              <w:rPr>
                <w:color w:val="000000"/>
                <w:sz w:val="20"/>
                <w:szCs w:val="20"/>
              </w:rPr>
              <w:t xml:space="preserve"> (MD, PF)</w:t>
            </w:r>
          </w:p>
        </w:tc>
      </w:tr>
      <w:tr w:rsidR="00ED439C" w14:paraId="1BA3F7F3" w14:textId="77777777">
        <w:tc>
          <w:tcPr>
            <w:tcW w:w="1794" w:type="dxa"/>
            <w:vMerge/>
          </w:tcPr>
          <w:p w14:paraId="00000079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96" w:type="dxa"/>
          </w:tcPr>
          <w:p w14:paraId="0000007A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665</w:t>
            </w:r>
          </w:p>
        </w:tc>
        <w:tc>
          <w:tcPr>
            <w:tcW w:w="6560" w:type="dxa"/>
          </w:tcPr>
          <w:p w14:paraId="0000007B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Harmonize the quantification of P43 &amp; O12 has dimension (also P179 had sales price)</w:t>
            </w:r>
            <w:r>
              <w:rPr>
                <w:color w:val="000000"/>
                <w:sz w:val="20"/>
                <w:szCs w:val="20"/>
              </w:rPr>
              <w:t xml:space="preserve"> (MD)</w:t>
            </w:r>
          </w:p>
          <w:p w14:paraId="0000007C" w14:textId="77777777" w:rsidR="00ED439C" w:rsidRDefault="00ED439C" w:rsidP="00ED43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O12 change of quantification</w:t>
            </w:r>
          </w:p>
          <w:p w14:paraId="0000007D" w14:textId="77777777" w:rsidR="00ED439C" w:rsidRDefault="00ED439C" w:rsidP="00ED43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Additional conditions on dimensions for S25 Relative Dimension</w:t>
            </w:r>
          </w:p>
        </w:tc>
      </w:tr>
      <w:tr w:rsidR="00ED439C" w14:paraId="7C6BDA9F" w14:textId="77777777">
        <w:tc>
          <w:tcPr>
            <w:tcW w:w="1794" w:type="dxa"/>
            <w:vMerge/>
          </w:tcPr>
          <w:p w14:paraId="0000007E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7F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602</w:t>
            </w:r>
          </w:p>
        </w:tc>
        <w:tc>
          <w:tcPr>
            <w:tcW w:w="6560" w:type="dxa"/>
          </w:tcPr>
          <w:p w14:paraId="00000080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determine the interface between CRMsci and CRMinf</w:t>
            </w:r>
            <w:r>
              <w:rPr>
                <w:sz w:val="20"/>
                <w:szCs w:val="20"/>
              </w:rPr>
              <w:t xml:space="preserve"> </w:t>
            </w:r>
          </w:p>
          <w:p w14:paraId="00000081" w14:textId="77777777" w:rsidR="00ED439C" w:rsidRDefault="00ED439C" w:rsidP="00ED43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close it</w:t>
            </w:r>
          </w:p>
        </w:tc>
      </w:tr>
      <w:tr w:rsidR="00ED439C" w14:paraId="50AF128D" w14:textId="77777777">
        <w:tc>
          <w:tcPr>
            <w:tcW w:w="1794" w:type="dxa"/>
            <w:vMerge/>
          </w:tcPr>
          <w:p w14:paraId="00000082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83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683</w:t>
            </w:r>
          </w:p>
        </w:tc>
        <w:tc>
          <w:tcPr>
            <w:tcW w:w="6560" w:type="dxa"/>
          </w:tcPr>
          <w:p w14:paraId="00000084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Oxx7 observed dimension</w:t>
            </w:r>
            <w:r>
              <w:rPr>
                <w:sz w:val="20"/>
                <w:szCs w:val="20"/>
              </w:rPr>
              <w:t xml:space="preserve"> (MD)</w:t>
            </w:r>
          </w:p>
        </w:tc>
      </w:tr>
      <w:tr w:rsidR="00ED439C" w14:paraId="676790C0" w14:textId="77777777">
        <w:tc>
          <w:tcPr>
            <w:tcW w:w="1794" w:type="dxa"/>
            <w:vMerge/>
          </w:tcPr>
          <w:p w14:paraId="00000085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86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698</w:t>
            </w:r>
          </w:p>
        </w:tc>
        <w:tc>
          <w:tcPr>
            <w:tcW w:w="6560" w:type="dxa"/>
          </w:tcPr>
          <w:p w14:paraId="00000087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New examples for CRMsci</w:t>
            </w:r>
          </w:p>
        </w:tc>
      </w:tr>
      <w:tr w:rsidR="00ED439C" w14:paraId="0B28F450" w14:textId="77777777">
        <w:tc>
          <w:tcPr>
            <w:tcW w:w="1794" w:type="dxa"/>
            <w:shd w:val="clear" w:color="auto" w:fill="F2F2F2"/>
          </w:tcPr>
          <w:p w14:paraId="00000088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15:45 – 16:15 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89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D439C" w14:paraId="3D315D61" w14:textId="77777777">
        <w:tc>
          <w:tcPr>
            <w:tcW w:w="1794" w:type="dxa"/>
            <w:shd w:val="clear" w:color="auto" w:fill="D0CECE"/>
          </w:tcPr>
          <w:p w14:paraId="0000008B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2.4: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8C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CRMsci –residual issues</w:t>
            </w:r>
          </w:p>
        </w:tc>
      </w:tr>
      <w:tr w:rsidR="00ED439C" w14:paraId="29D8348C" w14:textId="77777777">
        <w:tc>
          <w:tcPr>
            <w:tcW w:w="1794" w:type="dxa"/>
          </w:tcPr>
          <w:p w14:paraId="0000008E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16:15 – 17:45</w:t>
            </w:r>
          </w:p>
        </w:tc>
        <w:tc>
          <w:tcPr>
            <w:tcW w:w="7556" w:type="dxa"/>
            <w:gridSpan w:val="2"/>
          </w:tcPr>
          <w:p w14:paraId="0000008F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(…)</w:t>
            </w:r>
          </w:p>
          <w:p w14:paraId="00000090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</w:rPr>
            </w:pPr>
          </w:p>
        </w:tc>
      </w:tr>
    </w:tbl>
    <w:p w14:paraId="00000092" w14:textId="4B7D0DF7" w:rsidR="00F41FDC" w:rsidRDefault="00F41FDC"/>
    <w:p w14:paraId="178D973F" w14:textId="77777777" w:rsidR="00F41FDC" w:rsidRDefault="00F41FDC">
      <w:r>
        <w:br w:type="page"/>
      </w:r>
    </w:p>
    <w:p w14:paraId="00000093" w14:textId="77777777" w:rsidR="00E80879" w:rsidRDefault="00DA56DA">
      <w:pPr>
        <w:pStyle w:val="Heading3"/>
      </w:pPr>
      <w:r>
        <w:lastRenderedPageBreak/>
        <w:t>Thursday 3 April 2025 – Room 228</w:t>
      </w:r>
    </w:p>
    <w:tbl>
      <w:tblPr>
        <w:tblStyle w:val="af1"/>
        <w:tblW w:w="9350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4"/>
        <w:gridCol w:w="996"/>
        <w:gridCol w:w="6560"/>
      </w:tblGrid>
      <w:tr w:rsidR="00E80879" w14:paraId="66649E52" w14:textId="77777777">
        <w:tc>
          <w:tcPr>
            <w:tcW w:w="1794" w:type="dxa"/>
            <w:shd w:val="clear" w:color="auto" w:fill="D0CECE"/>
          </w:tcPr>
          <w:p w14:paraId="0000009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3.1: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95" w14:textId="2ED2A894" w:rsidR="00E80879" w:rsidRDefault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Presentations</w:t>
            </w:r>
          </w:p>
        </w:tc>
      </w:tr>
      <w:tr w:rsidR="004842F7" w14:paraId="1D0B67BA" w14:textId="77777777" w:rsidTr="008B7BA9">
        <w:tc>
          <w:tcPr>
            <w:tcW w:w="1794" w:type="dxa"/>
          </w:tcPr>
          <w:p w14:paraId="00000097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7556" w:type="dxa"/>
            <w:gridSpan w:val="2"/>
          </w:tcPr>
          <w:p w14:paraId="2F6D3F9B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 web interface for graph data based on Oracle APEX on the example of (pre)historic mining data.</w:t>
            </w:r>
          </w:p>
          <w:p w14:paraId="0000009A" w14:textId="0D2DF953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Gerald Hiebel (University of Innsbruck)</w:t>
            </w:r>
          </w:p>
        </w:tc>
      </w:tr>
      <w:tr w:rsidR="004842F7" w14:paraId="572AD652" w14:textId="77777777" w:rsidTr="008B7BA9">
        <w:tc>
          <w:tcPr>
            <w:tcW w:w="1794" w:type="dxa"/>
          </w:tcPr>
          <w:p w14:paraId="4B49270D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37C29ABA" w14:textId="77777777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 tool for the maintenance and evolution of X3ML Schema Mappings</w:t>
            </w:r>
          </w:p>
          <w:p w14:paraId="506BEB33" w14:textId="3FB6A68A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Yannis </w:t>
            </w:r>
            <w:proofErr w:type="spellStart"/>
            <w:r>
              <w:rPr>
                <w:sz w:val="20"/>
                <w:szCs w:val="20"/>
              </w:rPr>
              <w:t>Marketakis</w:t>
            </w:r>
            <w:proofErr w:type="spellEnd"/>
            <w:r>
              <w:rPr>
                <w:sz w:val="20"/>
                <w:szCs w:val="20"/>
              </w:rPr>
              <w:t xml:space="preserve"> (ICS-FORTH)</w:t>
            </w:r>
          </w:p>
        </w:tc>
      </w:tr>
      <w:tr w:rsidR="004842F7" w14:paraId="48F91B90" w14:textId="77777777" w:rsidTr="008B7BA9">
        <w:tc>
          <w:tcPr>
            <w:tcW w:w="1794" w:type="dxa"/>
          </w:tcPr>
          <w:p w14:paraId="2D698B61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5D1FD539" w14:textId="77777777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From text to graph: automatic knowledge extraction and </w:t>
            </w:r>
            <w:proofErr w:type="spellStart"/>
            <w:r>
              <w:rPr>
                <w:b/>
                <w:sz w:val="20"/>
                <w:szCs w:val="20"/>
              </w:rPr>
              <w:t>semantification</w:t>
            </w:r>
            <w:proofErr w:type="spellEnd"/>
            <w:r>
              <w:rPr>
                <w:b/>
                <w:sz w:val="20"/>
                <w:szCs w:val="20"/>
              </w:rPr>
              <w:t xml:space="preserve"> of texts with LLMs</w:t>
            </w:r>
          </w:p>
          <w:p w14:paraId="4514C5E7" w14:textId="2943C46D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Stephen Hart (Digital Humanities, Walter Benjamin </w:t>
            </w:r>
            <w:proofErr w:type="spellStart"/>
            <w:r>
              <w:rPr>
                <w:color w:val="000000"/>
                <w:sz w:val="20"/>
                <w:szCs w:val="20"/>
              </w:rPr>
              <w:t>Kolleg</w:t>
            </w:r>
            <w:proofErr w:type="spellEnd"/>
            <w:r>
              <w:rPr>
                <w:color w:val="000000"/>
                <w:sz w:val="20"/>
                <w:szCs w:val="20"/>
              </w:rPr>
              <w:t>, Universität Bern)</w:t>
            </w:r>
          </w:p>
        </w:tc>
      </w:tr>
      <w:tr w:rsidR="004842F7" w14:paraId="5E314B5B" w14:textId="77777777">
        <w:tc>
          <w:tcPr>
            <w:tcW w:w="1794" w:type="dxa"/>
            <w:shd w:val="clear" w:color="auto" w:fill="F2F2F2"/>
          </w:tcPr>
          <w:p w14:paraId="0000009B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9C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4842F7" w14:paraId="2424CC29" w14:textId="77777777">
        <w:tc>
          <w:tcPr>
            <w:tcW w:w="1794" w:type="dxa"/>
            <w:shd w:val="clear" w:color="auto" w:fill="D0CECE"/>
          </w:tcPr>
          <w:p w14:paraId="0000009E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3.2: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9F" w14:textId="77777777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Presentations</w:t>
            </w:r>
          </w:p>
        </w:tc>
      </w:tr>
      <w:tr w:rsidR="004842F7" w14:paraId="32B8FC2A" w14:textId="77777777" w:rsidTr="00ED439C">
        <w:tc>
          <w:tcPr>
            <w:tcW w:w="1794" w:type="dxa"/>
            <w:vMerge w:val="restart"/>
          </w:tcPr>
          <w:p w14:paraId="000000A1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7556" w:type="dxa"/>
            <w:gridSpan w:val="2"/>
            <w:shd w:val="clear" w:color="auto" w:fill="auto"/>
          </w:tcPr>
          <w:p w14:paraId="000000A2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Capturing the semantics of smell: the </w:t>
            </w:r>
            <w:proofErr w:type="spellStart"/>
            <w:r>
              <w:rPr>
                <w:b/>
                <w:sz w:val="20"/>
                <w:szCs w:val="20"/>
              </w:rPr>
              <w:t>Odeuropa</w:t>
            </w:r>
            <w:proofErr w:type="spellEnd"/>
            <w:r>
              <w:rPr>
                <w:b/>
                <w:sz w:val="20"/>
                <w:szCs w:val="20"/>
              </w:rPr>
              <w:t xml:space="preserve"> Data Model for Olfactory Heritage Information</w:t>
            </w:r>
          </w:p>
          <w:p w14:paraId="000000A3" w14:textId="1A3ECA36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Pasquale Lisena (EUROCOM)</w:t>
            </w:r>
          </w:p>
        </w:tc>
      </w:tr>
      <w:tr w:rsidR="004842F7" w14:paraId="7DAEA4BB" w14:textId="77777777">
        <w:tc>
          <w:tcPr>
            <w:tcW w:w="1794" w:type="dxa"/>
            <w:vMerge/>
          </w:tcPr>
          <w:p w14:paraId="000000A5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000000A6" w14:textId="77777777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Manuscript-AI, a dedicated ontology and AI-tool to facilitate integration and accessibility of heterogeneous catalogue data on medieval manuscripts</w:t>
            </w:r>
          </w:p>
          <w:p w14:paraId="000000A7" w14:textId="77777777" w:rsidR="004842F7" w:rsidRDefault="004842F7" w:rsidP="004842F7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G. </w:t>
            </w:r>
            <w:proofErr w:type="spellStart"/>
            <w:r>
              <w:rPr>
                <w:sz w:val="20"/>
                <w:szCs w:val="20"/>
              </w:rPr>
              <w:t>Biagoni</w:t>
            </w:r>
            <w:proofErr w:type="spellEnd"/>
            <w:r>
              <w:rPr>
                <w:sz w:val="20"/>
                <w:szCs w:val="20"/>
              </w:rPr>
              <w:t xml:space="preserve"> (TNO), </w:t>
            </w:r>
            <w:proofErr w:type="spellStart"/>
            <w:r>
              <w:rPr>
                <w:sz w:val="20"/>
                <w:szCs w:val="20"/>
              </w:rPr>
              <w:t>S.Boodts</w:t>
            </w:r>
            <w:proofErr w:type="spellEnd"/>
            <w:r>
              <w:rPr>
                <w:sz w:val="20"/>
                <w:szCs w:val="20"/>
              </w:rPr>
              <w:t xml:space="preserve"> (Radboud Universiteit)</w:t>
            </w:r>
          </w:p>
        </w:tc>
      </w:tr>
      <w:tr w:rsidR="004842F7" w14:paraId="2FF29318" w14:textId="77777777">
        <w:tc>
          <w:tcPr>
            <w:tcW w:w="1794" w:type="dxa"/>
            <w:vMerge/>
          </w:tcPr>
          <w:p w14:paraId="000000A9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37C16B82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 w:rsidRPr="00ED439C">
              <w:rPr>
                <w:b/>
                <w:color w:val="000000"/>
                <w:sz w:val="20"/>
                <w:szCs w:val="20"/>
              </w:rPr>
              <w:t xml:space="preserve">The Panorama of the Battle of </w:t>
            </w:r>
            <w:proofErr w:type="spellStart"/>
            <w:r w:rsidRPr="00ED439C">
              <w:rPr>
                <w:b/>
                <w:color w:val="000000"/>
                <w:sz w:val="20"/>
                <w:szCs w:val="20"/>
              </w:rPr>
              <w:t>Murten</w:t>
            </w:r>
            <w:proofErr w:type="spellEnd"/>
          </w:p>
          <w:p w14:paraId="000000AB" w14:textId="12462CE0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Raphael T.K. Chau (École </w:t>
            </w:r>
            <w:proofErr w:type="spellStart"/>
            <w:r>
              <w:rPr>
                <w:color w:val="000000"/>
                <w:sz w:val="20"/>
                <w:szCs w:val="20"/>
              </w:rPr>
              <w:t>polythechnique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fédérale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de Lausanne)</w:t>
            </w:r>
          </w:p>
        </w:tc>
      </w:tr>
      <w:tr w:rsidR="004842F7" w14:paraId="0801CE9F" w14:textId="77777777">
        <w:tc>
          <w:tcPr>
            <w:tcW w:w="1794" w:type="dxa"/>
            <w:shd w:val="clear" w:color="auto" w:fill="AEAAAA"/>
          </w:tcPr>
          <w:p w14:paraId="000000AD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13:00 – 14:15</w:t>
            </w:r>
          </w:p>
        </w:tc>
        <w:tc>
          <w:tcPr>
            <w:tcW w:w="7556" w:type="dxa"/>
            <w:gridSpan w:val="2"/>
            <w:shd w:val="clear" w:color="auto" w:fill="AEAAAA"/>
          </w:tcPr>
          <w:p w14:paraId="000000AE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Lunch break</w:t>
            </w:r>
          </w:p>
        </w:tc>
      </w:tr>
      <w:tr w:rsidR="004842F7" w14:paraId="48606781" w14:textId="77777777">
        <w:tc>
          <w:tcPr>
            <w:tcW w:w="1794" w:type="dxa"/>
            <w:shd w:val="clear" w:color="auto" w:fill="D0CECE"/>
          </w:tcPr>
          <w:p w14:paraId="000000B0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3.3: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B1" w14:textId="120A31E3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Close CRMsoc related issues</w:t>
            </w:r>
          </w:p>
        </w:tc>
      </w:tr>
      <w:tr w:rsidR="004842F7" w14:paraId="356F8D1E" w14:textId="77777777" w:rsidTr="004842F7">
        <w:tc>
          <w:tcPr>
            <w:tcW w:w="1794" w:type="dxa"/>
            <w:vMerge w:val="restart"/>
          </w:tcPr>
          <w:p w14:paraId="000000B3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14:15 – 15:45</w:t>
            </w:r>
          </w:p>
        </w:tc>
        <w:tc>
          <w:tcPr>
            <w:tcW w:w="996" w:type="dxa"/>
          </w:tcPr>
          <w:p w14:paraId="5BEEF775" w14:textId="66B82359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651</w:t>
            </w:r>
          </w:p>
        </w:tc>
        <w:tc>
          <w:tcPr>
            <w:tcW w:w="6560" w:type="dxa"/>
          </w:tcPr>
          <w:p w14:paraId="000000B5" w14:textId="413109A3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CIDOC CRM ontology extension "A multi-causal ontology model"</w:t>
            </w:r>
          </w:p>
        </w:tc>
      </w:tr>
      <w:tr w:rsidR="004842F7" w14:paraId="34B9586B" w14:textId="77777777" w:rsidTr="004842F7">
        <w:tc>
          <w:tcPr>
            <w:tcW w:w="1794" w:type="dxa"/>
            <w:vMerge/>
          </w:tcPr>
          <w:p w14:paraId="1FE67AD0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68023B87" w14:textId="114B992B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580</w:t>
            </w:r>
          </w:p>
        </w:tc>
        <w:tc>
          <w:tcPr>
            <w:tcW w:w="6560" w:type="dxa"/>
          </w:tcPr>
          <w:p w14:paraId="38B28C33" w14:textId="1C3FD021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CRMsoc redefinition</w:t>
            </w:r>
          </w:p>
        </w:tc>
      </w:tr>
      <w:tr w:rsidR="004842F7" w14:paraId="138575CB" w14:textId="77777777" w:rsidTr="004842F7">
        <w:tc>
          <w:tcPr>
            <w:tcW w:w="1794" w:type="dxa"/>
            <w:vMerge/>
          </w:tcPr>
          <w:p w14:paraId="000000B7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61CB766E" w14:textId="57203CBB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573</w:t>
            </w:r>
          </w:p>
        </w:tc>
        <w:tc>
          <w:tcPr>
            <w:tcW w:w="6560" w:type="dxa"/>
          </w:tcPr>
          <w:p w14:paraId="000000B9" w14:textId="0AC6BB5C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CRMsoc &amp; F51 Pursuit &amp; F52 Name Use Activity</w:t>
            </w:r>
          </w:p>
        </w:tc>
      </w:tr>
      <w:tr w:rsidR="004842F7" w14:paraId="0451B64C" w14:textId="77777777" w:rsidTr="004842F7">
        <w:tc>
          <w:tcPr>
            <w:tcW w:w="1794" w:type="dxa"/>
            <w:vMerge/>
          </w:tcPr>
          <w:p w14:paraId="35136DF0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456D4F5A" w14:textId="050E81B5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557</w:t>
            </w:r>
          </w:p>
        </w:tc>
        <w:tc>
          <w:tcPr>
            <w:tcW w:w="6560" w:type="dxa"/>
          </w:tcPr>
          <w:p w14:paraId="0D8A0E42" w14:textId="1892A298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Which family model should classes (</w:t>
            </w:r>
            <w:proofErr w:type="spellStart"/>
            <w:r>
              <w:rPr>
                <w:sz w:val="20"/>
                <w:szCs w:val="20"/>
              </w:rPr>
              <w:t>i</w:t>
            </w:r>
            <w:proofErr w:type="spellEnd"/>
            <w:r>
              <w:rPr>
                <w:sz w:val="20"/>
                <w:szCs w:val="20"/>
              </w:rPr>
              <w:t>) Provision and (ii) Business Obligation appear under?</w:t>
            </w:r>
          </w:p>
        </w:tc>
      </w:tr>
      <w:tr w:rsidR="004842F7" w14:paraId="1257AC10" w14:textId="77777777" w:rsidTr="004842F7">
        <w:tc>
          <w:tcPr>
            <w:tcW w:w="1794" w:type="dxa"/>
            <w:vMerge/>
          </w:tcPr>
          <w:p w14:paraId="1375A495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23379D55" w14:textId="4C7470A4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586</w:t>
            </w:r>
          </w:p>
        </w:tc>
        <w:tc>
          <w:tcPr>
            <w:tcW w:w="6560" w:type="dxa"/>
          </w:tcPr>
          <w:p w14:paraId="279B7802" w14:textId="2A123219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how to call the model for business transactions</w:t>
            </w:r>
          </w:p>
        </w:tc>
      </w:tr>
      <w:tr w:rsidR="004842F7" w14:paraId="5063E8D9" w14:textId="77777777" w:rsidTr="004842F7">
        <w:tc>
          <w:tcPr>
            <w:tcW w:w="1794" w:type="dxa"/>
            <w:vMerge/>
          </w:tcPr>
          <w:p w14:paraId="5A6FDBF1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1055905C" w14:textId="1718BFDA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542</w:t>
            </w:r>
          </w:p>
        </w:tc>
        <w:tc>
          <w:tcPr>
            <w:tcW w:w="6560" w:type="dxa"/>
          </w:tcPr>
          <w:p w14:paraId="3D8FCACD" w14:textId="2B84CEB6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Groups and carried out by</w:t>
            </w:r>
          </w:p>
        </w:tc>
      </w:tr>
      <w:tr w:rsidR="004842F7" w14:paraId="7D70091D" w14:textId="77777777" w:rsidTr="004842F7">
        <w:tc>
          <w:tcPr>
            <w:tcW w:w="1794" w:type="dxa"/>
            <w:vMerge/>
          </w:tcPr>
          <w:p w14:paraId="5D6D07D8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3AD2DA76" w14:textId="20FADEA8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408</w:t>
            </w:r>
          </w:p>
        </w:tc>
        <w:tc>
          <w:tcPr>
            <w:tcW w:w="6560" w:type="dxa"/>
          </w:tcPr>
          <w:p w14:paraId="4613B769" w14:textId="533C91E5" w:rsidR="004842F7" w:rsidRDefault="004842F7" w:rsidP="004842F7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Rights Model Enriched</w:t>
            </w:r>
          </w:p>
        </w:tc>
      </w:tr>
      <w:tr w:rsidR="004842F7" w14:paraId="06B73A0E" w14:textId="77777777">
        <w:tc>
          <w:tcPr>
            <w:tcW w:w="1794" w:type="dxa"/>
            <w:shd w:val="clear" w:color="auto" w:fill="F2F2F2"/>
          </w:tcPr>
          <w:p w14:paraId="000000BF" w14:textId="77777777" w:rsidR="004842F7" w:rsidRDefault="004842F7" w:rsidP="004842F7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15:45 – 16:15 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C0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4842F7" w14:paraId="3E3AE0AA" w14:textId="77777777">
        <w:tc>
          <w:tcPr>
            <w:tcW w:w="1794" w:type="dxa"/>
            <w:shd w:val="clear" w:color="auto" w:fill="D0CECE"/>
          </w:tcPr>
          <w:p w14:paraId="000000C2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3.4: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C3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Presentations</w:t>
            </w:r>
          </w:p>
        </w:tc>
      </w:tr>
      <w:tr w:rsidR="004842F7" w14:paraId="73C99F5B" w14:textId="77777777">
        <w:tc>
          <w:tcPr>
            <w:tcW w:w="1794" w:type="dxa"/>
            <w:vMerge w:val="restart"/>
            <w:shd w:val="clear" w:color="auto" w:fill="FFFFFF"/>
          </w:tcPr>
          <w:p w14:paraId="000000C5" w14:textId="77777777" w:rsidR="004842F7" w:rsidRDefault="004842F7" w:rsidP="004842F7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16:15 – 17:45</w:t>
            </w:r>
          </w:p>
        </w:tc>
        <w:tc>
          <w:tcPr>
            <w:tcW w:w="7556" w:type="dxa"/>
            <w:gridSpan w:val="2"/>
            <w:shd w:val="clear" w:color="auto" w:fill="FFFFFF"/>
          </w:tcPr>
          <w:p w14:paraId="000000C6" w14:textId="77777777" w:rsidR="004842F7" w:rsidRDefault="004842F7" w:rsidP="004842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The Virtual Campus Project: Modelling data for AR Historical Tours with CIDOC CRM and the CRMgeo and CRMact extensions</w:t>
            </w:r>
          </w:p>
          <w:p w14:paraId="000000C7" w14:textId="77777777" w:rsidR="004842F7" w:rsidRDefault="004842F7" w:rsidP="004842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Maria Sotomayor </w:t>
            </w:r>
            <w:proofErr w:type="spellStart"/>
            <w:r>
              <w:rPr>
                <w:color w:val="000000"/>
                <w:sz w:val="20"/>
                <w:szCs w:val="20"/>
              </w:rPr>
              <w:t>Chicote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(Department for Digital Humanities, University of Cologne)</w:t>
            </w:r>
          </w:p>
        </w:tc>
      </w:tr>
      <w:tr w:rsidR="004842F7" w14:paraId="18F34D2A" w14:textId="77777777">
        <w:tc>
          <w:tcPr>
            <w:tcW w:w="1794" w:type="dxa"/>
            <w:vMerge/>
            <w:shd w:val="clear" w:color="auto" w:fill="FFFFFF"/>
          </w:tcPr>
          <w:p w14:paraId="000000C9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  <w:shd w:val="clear" w:color="auto" w:fill="FFFFFF"/>
          </w:tcPr>
          <w:p w14:paraId="000000CA" w14:textId="77777777" w:rsidR="004842F7" w:rsidRDefault="004842F7" w:rsidP="004842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The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CHExRISH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Project</w:t>
            </w:r>
          </w:p>
          <w:p w14:paraId="000000CB" w14:textId="77777777" w:rsidR="004842F7" w:rsidRDefault="004842F7" w:rsidP="004842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Luiz Miranda (</w:t>
            </w:r>
            <w:proofErr w:type="spellStart"/>
            <w:r>
              <w:rPr>
                <w:color w:val="000000"/>
                <w:sz w:val="20"/>
                <w:szCs w:val="20"/>
              </w:rPr>
              <w:t>Jagiellonia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University in Krakow)</w:t>
            </w:r>
          </w:p>
        </w:tc>
      </w:tr>
      <w:tr w:rsidR="004842F7" w14:paraId="48E3F556" w14:textId="77777777">
        <w:tc>
          <w:tcPr>
            <w:tcW w:w="1794" w:type="dxa"/>
            <w:vMerge/>
            <w:shd w:val="clear" w:color="auto" w:fill="FFFFFF"/>
          </w:tcPr>
          <w:p w14:paraId="000000CD" w14:textId="77777777" w:rsidR="004842F7" w:rsidRDefault="004842F7" w:rsidP="00484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  <w:shd w:val="clear" w:color="auto" w:fill="FFFFFF"/>
          </w:tcPr>
          <w:p w14:paraId="000000CE" w14:textId="77777777" w:rsidR="004842F7" w:rsidRDefault="004842F7" w:rsidP="004842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LKG Ontology as an Example of LRMoo Application</w:t>
            </w:r>
          </w:p>
          <w:p w14:paraId="000000CF" w14:textId="77777777" w:rsidR="004842F7" w:rsidRDefault="004842F7" w:rsidP="004842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bookmarkStart w:id="5" w:name="_heading=h.pt00n43fd960" w:colFirst="0" w:colLast="0"/>
            <w:bookmarkEnd w:id="5"/>
            <w:r>
              <w:rPr>
                <w:color w:val="000000"/>
                <w:sz w:val="20"/>
                <w:szCs w:val="20"/>
              </w:rPr>
              <w:t xml:space="preserve">Jakub </w:t>
            </w:r>
            <w:proofErr w:type="spellStart"/>
            <w:r>
              <w:rPr>
                <w:color w:val="000000"/>
                <w:sz w:val="20"/>
                <w:szCs w:val="20"/>
              </w:rPr>
              <w:t>Gomułka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(AGH University of Kraków)</w:t>
            </w:r>
          </w:p>
        </w:tc>
      </w:tr>
    </w:tbl>
    <w:p w14:paraId="000000D1" w14:textId="77777777" w:rsidR="00E80879" w:rsidRDefault="00E80879"/>
    <w:p w14:paraId="6D914885" w14:textId="77777777" w:rsidR="00F41FDC" w:rsidRDefault="00F41FDC">
      <w:pPr>
        <w:rPr>
          <w:rFonts w:asciiTheme="majorHAnsi" w:eastAsiaTheme="majorEastAsia" w:hAnsiTheme="majorHAnsi" w:cstheme="majorBidi"/>
          <w:color w:val="1F3763" w:themeColor="accent1" w:themeShade="7F"/>
          <w:sz w:val="24"/>
          <w:szCs w:val="24"/>
        </w:rPr>
      </w:pPr>
      <w:r>
        <w:br w:type="page"/>
      </w:r>
    </w:p>
    <w:p w14:paraId="000000D2" w14:textId="2DF00F8C" w:rsidR="00E80879" w:rsidRDefault="00DA56DA">
      <w:pPr>
        <w:pStyle w:val="Heading3"/>
      </w:pPr>
      <w:r>
        <w:lastRenderedPageBreak/>
        <w:t>Friday 4 April 2025 – Room 324</w:t>
      </w:r>
    </w:p>
    <w:tbl>
      <w:tblPr>
        <w:tblStyle w:val="af2"/>
        <w:tblW w:w="9350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990"/>
        <w:gridCol w:w="6565"/>
      </w:tblGrid>
      <w:tr w:rsidR="00E80879" w14:paraId="6C47BD1B" w14:textId="77777777">
        <w:tc>
          <w:tcPr>
            <w:tcW w:w="1795" w:type="dxa"/>
            <w:shd w:val="clear" w:color="auto" w:fill="D0CECE"/>
          </w:tcPr>
          <w:p w14:paraId="000000D3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4.1:</w:t>
            </w:r>
          </w:p>
        </w:tc>
        <w:tc>
          <w:tcPr>
            <w:tcW w:w="7555" w:type="dxa"/>
            <w:gridSpan w:val="2"/>
            <w:shd w:val="clear" w:color="auto" w:fill="D0CECE"/>
          </w:tcPr>
          <w:p w14:paraId="000000D4" w14:textId="4652B0A2" w:rsidR="00E80879" w:rsidRPr="00753DD6" w:rsidRDefault="004842F7">
            <w:pPr>
              <w:spacing w:before="40" w:after="40" w:line="252" w:lineRule="auto"/>
              <w:rPr>
                <w:b/>
                <w:sz w:val="20"/>
                <w:szCs w:val="20"/>
                <w:lang w:val="el-GR"/>
              </w:rPr>
            </w:pPr>
            <w:r>
              <w:rPr>
                <w:b/>
                <w:sz w:val="20"/>
                <w:szCs w:val="20"/>
              </w:rPr>
              <w:t>Review issues that have been inactive for a long time</w:t>
            </w:r>
          </w:p>
        </w:tc>
      </w:tr>
      <w:tr w:rsidR="00E80879" w14:paraId="172E9EFC" w14:textId="77777777">
        <w:tc>
          <w:tcPr>
            <w:tcW w:w="1795" w:type="dxa"/>
          </w:tcPr>
          <w:p w14:paraId="000000D6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990" w:type="dxa"/>
          </w:tcPr>
          <w:p w14:paraId="000000D7" w14:textId="101E7154" w:rsidR="00E80879" w:rsidRDefault="00E80879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565" w:type="dxa"/>
          </w:tcPr>
          <w:p w14:paraId="000000D8" w14:textId="7AEE6D64" w:rsidR="00E80879" w:rsidRDefault="00E80879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</w:tr>
      <w:tr w:rsidR="00E80879" w14:paraId="221DD427" w14:textId="77777777">
        <w:tc>
          <w:tcPr>
            <w:tcW w:w="1795" w:type="dxa"/>
            <w:shd w:val="clear" w:color="auto" w:fill="F2F2F2"/>
          </w:tcPr>
          <w:p w14:paraId="000000F1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55" w:type="dxa"/>
            <w:gridSpan w:val="2"/>
            <w:shd w:val="clear" w:color="auto" w:fill="F2F2F2"/>
          </w:tcPr>
          <w:p w14:paraId="000000F2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6D6096C2" w14:textId="77777777">
        <w:tc>
          <w:tcPr>
            <w:tcW w:w="1795" w:type="dxa"/>
            <w:shd w:val="clear" w:color="auto" w:fill="D0CECE"/>
          </w:tcPr>
          <w:p w14:paraId="000000F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4.2: </w:t>
            </w:r>
          </w:p>
        </w:tc>
        <w:tc>
          <w:tcPr>
            <w:tcW w:w="7555" w:type="dxa"/>
            <w:gridSpan w:val="2"/>
            <w:shd w:val="clear" w:color="auto" w:fill="D0CECE"/>
          </w:tcPr>
          <w:p w14:paraId="000000F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issues overflow</w:t>
            </w:r>
          </w:p>
        </w:tc>
      </w:tr>
      <w:tr w:rsidR="00E80879" w14:paraId="2D849254" w14:textId="77777777">
        <w:tc>
          <w:tcPr>
            <w:tcW w:w="1795" w:type="dxa"/>
          </w:tcPr>
          <w:p w14:paraId="000000F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990" w:type="dxa"/>
          </w:tcPr>
          <w:p w14:paraId="000000F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(…)</w:t>
            </w:r>
          </w:p>
        </w:tc>
        <w:tc>
          <w:tcPr>
            <w:tcW w:w="6565" w:type="dxa"/>
          </w:tcPr>
          <w:p w14:paraId="000000F9" w14:textId="77777777" w:rsidR="00E80879" w:rsidRDefault="00E80879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</w:tr>
    </w:tbl>
    <w:p w14:paraId="000000FA" w14:textId="77777777" w:rsidR="00E80879" w:rsidRDefault="00E80879"/>
    <w:p w14:paraId="000000FB" w14:textId="77777777" w:rsidR="00E80879" w:rsidRDefault="00E80879"/>
    <w:p w14:paraId="000000FC" w14:textId="77777777" w:rsidR="00E80879" w:rsidRDefault="00E80879"/>
    <w:p w14:paraId="000000FD" w14:textId="77777777" w:rsidR="00E80879" w:rsidRDefault="00E80879"/>
    <w:p w14:paraId="000000FE" w14:textId="77777777" w:rsidR="00E80879" w:rsidRDefault="00E80879"/>
    <w:p w14:paraId="000000FF" w14:textId="77777777" w:rsidR="00E80879" w:rsidRDefault="00E80879"/>
    <w:p w14:paraId="00000100" w14:textId="77777777" w:rsidR="00E80879" w:rsidRDefault="00E80879"/>
    <w:p w14:paraId="00000101" w14:textId="77777777" w:rsidR="00E80879" w:rsidRDefault="00DA56DA">
      <w:pPr>
        <w:tabs>
          <w:tab w:val="left" w:pos="1740"/>
        </w:tabs>
      </w:pPr>
      <w:r>
        <w:tab/>
      </w:r>
    </w:p>
    <w:p w14:paraId="00000102" w14:textId="77777777" w:rsidR="00E80879" w:rsidRDefault="00E80879">
      <w:pPr>
        <w:tabs>
          <w:tab w:val="left" w:pos="1740"/>
        </w:tabs>
      </w:pPr>
    </w:p>
    <w:p w14:paraId="00000103" w14:textId="77777777" w:rsidR="00E80879" w:rsidRDefault="00E80879">
      <w:pPr>
        <w:tabs>
          <w:tab w:val="left" w:pos="1740"/>
        </w:tabs>
      </w:pPr>
    </w:p>
    <w:sectPr w:rsidR="00E80879">
      <w:pgSz w:w="12240" w:h="15840"/>
      <w:pgMar w:top="126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86B39"/>
    <w:multiLevelType w:val="hybridMultilevel"/>
    <w:tmpl w:val="ADB2FDAC"/>
    <w:lvl w:ilvl="0" w:tplc="19A89446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B505D8"/>
    <w:multiLevelType w:val="multilevel"/>
    <w:tmpl w:val="ADB8E4D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879"/>
    <w:rsid w:val="000D6A76"/>
    <w:rsid w:val="00197AAE"/>
    <w:rsid w:val="001E35C0"/>
    <w:rsid w:val="00207528"/>
    <w:rsid w:val="004842F7"/>
    <w:rsid w:val="00753DD6"/>
    <w:rsid w:val="00A1008D"/>
    <w:rsid w:val="00B5343C"/>
    <w:rsid w:val="00C11C6F"/>
    <w:rsid w:val="00DA56DA"/>
    <w:rsid w:val="00E80879"/>
    <w:rsid w:val="00E823B4"/>
    <w:rsid w:val="00ED439C"/>
    <w:rsid w:val="00F41FDC"/>
    <w:rsid w:val="00F5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6DBD3"/>
  <w15:docId w15:val="{8F845C2A-CEE8-4198-9557-F2BEAB7B0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57BE"/>
  </w:style>
  <w:style w:type="paragraph" w:styleId="Heading1">
    <w:name w:val="heading 1"/>
    <w:basedOn w:val="Normal"/>
    <w:next w:val="Normal"/>
    <w:link w:val="Heading1Char"/>
    <w:uiPriority w:val="9"/>
    <w:qFormat/>
    <w:rsid w:val="00AA3B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3B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A3B8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AA3B82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A3B8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A3B8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leGrid">
    <w:name w:val="Table Grid"/>
    <w:basedOn w:val="TableNormal"/>
    <w:uiPriority w:val="39"/>
    <w:rsid w:val="00AA3B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C44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44A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6049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52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2F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4055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207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07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07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07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07E2"/>
    <w:rPr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aps.app.goo.gl/izPsgaVnu27yhxN9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TDw94sSU6kFMOr+U6fCqKQvJjUQ==">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749</Words>
  <Characters>4273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Eleni Tsouloucha</dc:creator>
  <cp:lastModifiedBy>Tsoulouha Eleni</cp:lastModifiedBy>
  <cp:revision>3</cp:revision>
  <cp:lastPrinted>2025-03-27T14:03:00Z</cp:lastPrinted>
  <dcterms:created xsi:type="dcterms:W3CDTF">2025-03-28T14:00:00Z</dcterms:created>
  <dcterms:modified xsi:type="dcterms:W3CDTF">2025-03-28T15:13:00Z</dcterms:modified>
</cp:coreProperties>
</file>