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B30" w:rsidRDefault="001F1798" w:rsidP="001F1798">
      <w:pPr>
        <w:pStyle w:val="Heading1"/>
      </w:pPr>
      <w:r>
        <w:t>360-Superclass of F3 Manifestation</w:t>
      </w:r>
    </w:p>
    <w:p w:rsidR="001F1798" w:rsidRDefault="001F1798" w:rsidP="001F1798">
      <w:pPr>
        <w:rPr>
          <w:lang w:val="en-GB"/>
        </w:rPr>
      </w:pPr>
      <w:r>
        <w:rPr>
          <w:lang w:val="en-GB"/>
        </w:rPr>
        <w:t>Changes in the definitions of F2 Expression, F3 Manifestation, F28 Expression Creation, F30 Manifestation Creation</w:t>
      </w:r>
    </w:p>
    <w:p w:rsidR="001F1798" w:rsidRDefault="001F1798" w:rsidP="001F1798">
      <w:pPr>
        <w:pStyle w:val="Heading2"/>
        <w:rPr>
          <w:lang w:val="en-GB"/>
        </w:rPr>
      </w:pPr>
      <w:r>
        <w:rPr>
          <w:lang w:val="en-GB"/>
        </w:rPr>
        <w:t>F2 Expression</w:t>
      </w:r>
    </w:p>
    <w:p w:rsidR="001F1798" w:rsidRDefault="001F1798" w:rsidP="001F1798">
      <w:pPr>
        <w:pStyle w:val="Heading3"/>
        <w:rPr>
          <w:lang w:val="en-GB"/>
        </w:rPr>
      </w:pPr>
      <w:bookmarkStart w:id="0" w:name="_GoBack"/>
      <w:bookmarkEnd w:id="0"/>
      <w:r>
        <w:rPr>
          <w:lang w:val="en-GB"/>
        </w:rPr>
        <w:t>NEW definition</w:t>
      </w:r>
    </w:p>
    <w:p w:rsidR="001F1798" w:rsidRPr="00AB664B" w:rsidRDefault="001F1798" w:rsidP="001F1798">
      <w:pPr>
        <w:rPr>
          <w:rFonts w:ascii="Arial" w:hAnsi="Arial" w:cs="Arial"/>
          <w:b/>
          <w:sz w:val="27"/>
          <w:szCs w:val="27"/>
        </w:rPr>
      </w:pPr>
      <w:r w:rsidRPr="00AB664B">
        <w:rPr>
          <w:rFonts w:ascii="Arial" w:hAnsi="Arial" w:cs="Arial"/>
          <w:b/>
        </w:rPr>
        <w:t>F2 Expression</w:t>
      </w:r>
      <w:r>
        <w:rPr>
          <w:rFonts w:ascii="Arial" w:hAnsi="Arial" w:cs="Arial"/>
          <w:b/>
        </w:rPr>
        <w:t xml:space="preserve"> </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t>E73 Information Object</w:t>
      </w:r>
    </w:p>
    <w:p w:rsidR="001F1798" w:rsidRPr="009D18DC" w:rsidRDefault="001F1798" w:rsidP="001F1798">
      <w:pPr>
        <w:spacing w:after="0" w:line="240" w:lineRule="auto"/>
        <w:rPr>
          <w:rFonts w:ascii="Times New Roman" w:eastAsia="Times New Roman" w:hAnsi="Times New Roman" w:cs="Times New Roman"/>
          <w:strike/>
          <w:sz w:val="20"/>
          <w:szCs w:val="20"/>
        </w:rPr>
      </w:pPr>
      <w:r w:rsidRPr="009D18DC">
        <w:rPr>
          <w:rFonts w:ascii="Times New Roman" w:eastAsia="Times New Roman" w:hAnsi="Times New Roman" w:cs="Times New Roman"/>
          <w:strike/>
          <w:color w:val="000000"/>
          <w:sz w:val="20"/>
          <w:szCs w:val="20"/>
        </w:rPr>
        <w:t>Superclass of:</w:t>
      </w:r>
      <w:r w:rsidRPr="009D18DC">
        <w:rPr>
          <w:rFonts w:ascii="Times New Roman" w:eastAsia="Times New Roman" w:hAnsi="Times New Roman" w:cs="Times New Roman"/>
          <w:strike/>
          <w:color w:val="000000"/>
          <w:sz w:val="20"/>
          <w:szCs w:val="20"/>
        </w:rPr>
        <w:tab/>
        <w:t>F34 Controlled Vocabulary [deprecated]</w:t>
      </w:r>
      <w:r w:rsidRPr="009D18DC">
        <w:rPr>
          <w:rFonts w:ascii="Times New Roman" w:eastAsia="Times New Roman" w:hAnsi="Times New Roman" w:cs="Times New Roman"/>
          <w:color w:val="000000"/>
          <w:sz w:val="20"/>
          <w:szCs w:val="20"/>
        </w:rPr>
        <w:t xml:space="preserve"> [by decision of Issue 572]</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Scope note:</w:t>
      </w:r>
      <w:r w:rsidRPr="00AB664B">
        <w:rPr>
          <w:rFonts w:ascii="Times New Roman" w:eastAsia="Times New Roman" w:hAnsi="Times New Roman" w:cs="Times New Roman"/>
          <w:color w:val="000000"/>
          <w:sz w:val="20"/>
          <w:szCs w:val="20"/>
        </w:rPr>
        <w:tab/>
        <w:t xml:space="preserve">This class comprises the intellectual or artistic </w:t>
      </w:r>
      <w:proofErr w:type="spellStart"/>
      <w:r w:rsidRPr="00AB664B">
        <w:rPr>
          <w:rFonts w:ascii="Times New Roman" w:eastAsia="Times New Roman" w:hAnsi="Times New Roman" w:cs="Times New Roman"/>
          <w:color w:val="000000"/>
          <w:sz w:val="20"/>
          <w:szCs w:val="20"/>
        </w:rPr>
        <w:t>realisations</w:t>
      </w:r>
      <w:proofErr w:type="spellEnd"/>
      <w:r w:rsidRPr="00AB664B">
        <w:rPr>
          <w:rFonts w:ascii="Times New Roman" w:eastAsia="Times New Roman" w:hAnsi="Times New Roman" w:cs="Times New Roman"/>
          <w:color w:val="000000"/>
          <w:sz w:val="20"/>
          <w:szCs w:val="20"/>
        </w:rPr>
        <w:t xml:space="preserve"> of Works in the form of identifiable immaterial objects, such as texts, poems, jokes, musical or choreographic notations, movement pattern, sound pattern, images, multimedia objects, or any combination of such forms. The substance of F2 Expression is signs.</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t>An Expression is the outcome of the intellectual or creative process of realizing a Work. Subsequent expressions conveying the same work may be created over time.</w:t>
      </w: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t xml:space="preserve">Expressions do not depend on a specific physical carrier and can exist on one or more carriers simultaneously. As far as bibliographic practice is concerned, only instances of F2 Expression that are </w:t>
      </w:r>
      <w:proofErr w:type="spellStart"/>
      <w:r w:rsidRPr="00AB664B">
        <w:rPr>
          <w:rFonts w:ascii="Times New Roman" w:eastAsia="Times New Roman" w:hAnsi="Times New Roman" w:cs="Times New Roman"/>
          <w:color w:val="000000"/>
          <w:sz w:val="20"/>
          <w:szCs w:val="20"/>
        </w:rPr>
        <w:t>externalised</w:t>
      </w:r>
      <w:proofErr w:type="spellEnd"/>
      <w:r w:rsidRPr="00AB664B">
        <w:rPr>
          <w:rFonts w:ascii="Times New Roman" w:eastAsia="Times New Roman" w:hAnsi="Times New Roman" w:cs="Times New Roman"/>
          <w:color w:val="000000"/>
          <w:sz w:val="20"/>
          <w:szCs w:val="20"/>
        </w:rPr>
        <w:t xml:space="preserve"> on physical carriers other than both the creator’s brain and an auditor’s brain are </w:t>
      </w:r>
      <w:proofErr w:type="gramStart"/>
      <w:r w:rsidRPr="00AB664B">
        <w:rPr>
          <w:rFonts w:ascii="Times New Roman" w:eastAsia="Times New Roman" w:hAnsi="Times New Roman" w:cs="Times New Roman"/>
          <w:color w:val="000000"/>
          <w:sz w:val="20"/>
          <w:szCs w:val="20"/>
        </w:rPr>
        <w:t>taken into account</w:t>
      </w:r>
      <w:proofErr w:type="gramEnd"/>
      <w:r w:rsidRPr="00AB664B">
        <w:rPr>
          <w:rFonts w:ascii="Times New Roman" w:eastAsia="Times New Roman" w:hAnsi="Times New Roman" w:cs="Times New Roman"/>
          <w:color w:val="000000"/>
          <w:sz w:val="20"/>
          <w:szCs w:val="20"/>
        </w:rPr>
        <w:t>.</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The form of F2 Expression is an inherent characteristic of the F2 Expression. Differences in form imply different Expressions (e.g., from text to spoken word, a transcript of a recording). Similarly, differences in language or means of performance imply different Expressions (e.g., translations or arrangements for different instruments). Thus, if a text is revised or modified, the result is considered to be a new F2 Expression. While theoretically any change in signs will result in a new Expression, conventionally the context and use will determine the rules for distinguishing among expressions.</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An instance of F2 Expression which includes spoken or written text may be multiply instantiated as an instance of E33 Linguistic Object. This allows for the association of the E56 Language of the text with the instance of F2 Expression by using the property P72 has language (is language of).</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original text (in English) by Agatha Christie for her novel ‘Murder on the Orient Express’.</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German text of ‘Murder on the Orient Express’ (as translated by Elisabeth van </w:t>
      </w:r>
      <w:proofErr w:type="spellStart"/>
      <w:r w:rsidRPr="00AB664B">
        <w:rPr>
          <w:rFonts w:ascii="Times New Roman" w:eastAsia="Times New Roman" w:hAnsi="Times New Roman" w:cs="Times New Roman"/>
          <w:color w:val="000000"/>
          <w:sz w:val="20"/>
          <w:szCs w:val="20"/>
        </w:rPr>
        <w:t>Bebber</w:t>
      </w:r>
      <w:proofErr w:type="spellEnd"/>
      <w:r w:rsidRPr="00AB664B">
        <w:rPr>
          <w:rFonts w:ascii="Times New Roman" w:eastAsia="Times New Roman" w:hAnsi="Times New Roman" w:cs="Times New Roman"/>
          <w:color w:val="000000"/>
          <w:sz w:val="20"/>
          <w:szCs w:val="20"/>
        </w:rPr>
        <w:t xml:space="preserve"> and </w:t>
      </w:r>
      <w:r w:rsidRPr="00AB664B">
        <w:rPr>
          <w:rFonts w:ascii="Times New Roman" w:eastAsia="Times New Roman" w:hAnsi="Times New Roman" w:cs="Times New Roman"/>
          <w:color w:val="000000"/>
          <w:sz w:val="20"/>
          <w:szCs w:val="20"/>
        </w:rPr>
        <w:tab/>
        <w:t>published with the title ‘</w:t>
      </w:r>
      <w:proofErr w:type="spellStart"/>
      <w:r w:rsidRPr="00AB664B">
        <w:rPr>
          <w:rFonts w:ascii="Times New Roman" w:eastAsia="Times New Roman" w:hAnsi="Times New Roman" w:cs="Times New Roman"/>
          <w:color w:val="000000"/>
          <w:sz w:val="20"/>
          <w:szCs w:val="20"/>
        </w:rPr>
        <w:t>Mord</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im</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Orientexpress</w:t>
      </w:r>
      <w:proofErr w:type="spellEnd"/>
      <w:r w:rsidRPr="00AB664B">
        <w:rPr>
          <w:rFonts w:ascii="Times New Roman" w:eastAsia="Times New Roman" w:hAnsi="Times New Roman" w:cs="Times New Roman"/>
          <w:color w:val="000000"/>
          <w:sz w:val="20"/>
          <w:szCs w:val="20"/>
        </w:rPr>
        <w:t>’).</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text of the abridged English version of ‘Murder on the Orient Express’ (as published by </w:t>
      </w:r>
      <w:r w:rsidRPr="00AB664B">
        <w:rPr>
          <w:rFonts w:ascii="Times New Roman" w:eastAsia="Times New Roman" w:hAnsi="Times New Roman" w:cs="Times New Roman"/>
          <w:color w:val="000000"/>
          <w:sz w:val="20"/>
          <w:szCs w:val="20"/>
        </w:rPr>
        <w:tab/>
        <w:t>HarperCollins).</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narrated English text of ‘Murder on the Orient Express’ by David </w:t>
      </w:r>
      <w:proofErr w:type="spellStart"/>
      <w:r w:rsidRPr="00AB664B">
        <w:rPr>
          <w:rFonts w:ascii="Times New Roman" w:eastAsia="Times New Roman" w:hAnsi="Times New Roman" w:cs="Times New Roman"/>
          <w:color w:val="000000"/>
          <w:sz w:val="20"/>
          <w:szCs w:val="20"/>
        </w:rPr>
        <w:t>Suchet</w:t>
      </w:r>
      <w:proofErr w:type="spellEnd"/>
      <w:r w:rsidRPr="00AB664B">
        <w:rPr>
          <w:rFonts w:ascii="Times New Roman" w:eastAsia="Times New Roman" w:hAnsi="Times New Roman" w:cs="Times New Roman"/>
          <w:color w:val="000000"/>
          <w:sz w:val="20"/>
          <w:szCs w:val="20"/>
        </w:rPr>
        <w:t>.</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English text of Homer’s ‘Odyssey’ translated by Robert </w:t>
      </w:r>
      <w:proofErr w:type="spellStart"/>
      <w:r w:rsidRPr="00AB664B">
        <w:rPr>
          <w:rFonts w:ascii="Times New Roman" w:eastAsia="Times New Roman" w:hAnsi="Times New Roman" w:cs="Times New Roman"/>
          <w:color w:val="000000"/>
          <w:sz w:val="20"/>
          <w:szCs w:val="20"/>
        </w:rPr>
        <w:t>Fagles</w:t>
      </w:r>
      <w:proofErr w:type="spellEnd"/>
      <w:r w:rsidRPr="00AB664B">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English text of Homer’s ‘Odyssey’ translated by Richmond Lattimore.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‘Dewey Decimal Classification’, 23rd edition (DDC23) [English edition].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‘Classification </w:t>
      </w:r>
      <w:proofErr w:type="spellStart"/>
      <w:r w:rsidRPr="00AB664B">
        <w:rPr>
          <w:rFonts w:ascii="Times New Roman" w:eastAsia="Times New Roman" w:hAnsi="Times New Roman" w:cs="Times New Roman"/>
          <w:color w:val="000000"/>
          <w:sz w:val="20"/>
          <w:szCs w:val="20"/>
        </w:rPr>
        <w:t>décimale</w:t>
      </w:r>
      <w:proofErr w:type="spellEnd"/>
      <w:r w:rsidRPr="00AB664B">
        <w:rPr>
          <w:rFonts w:ascii="Times New Roman" w:eastAsia="Times New Roman" w:hAnsi="Times New Roman" w:cs="Times New Roman"/>
          <w:color w:val="000000"/>
          <w:sz w:val="20"/>
          <w:szCs w:val="20"/>
        </w:rPr>
        <w:t xml:space="preserve"> de Dewey’, 23e </w:t>
      </w:r>
      <w:proofErr w:type="spellStart"/>
      <w:r w:rsidRPr="00AB664B">
        <w:rPr>
          <w:rFonts w:ascii="Times New Roman" w:eastAsia="Times New Roman" w:hAnsi="Times New Roman" w:cs="Times New Roman"/>
          <w:color w:val="000000"/>
          <w:sz w:val="20"/>
          <w:szCs w:val="20"/>
        </w:rPr>
        <w:t>édition</w:t>
      </w:r>
      <w:proofErr w:type="spellEnd"/>
      <w:r w:rsidRPr="00AB664B">
        <w:rPr>
          <w:rFonts w:ascii="Times New Roman" w:eastAsia="Times New Roman" w:hAnsi="Times New Roman" w:cs="Times New Roman"/>
          <w:color w:val="000000"/>
          <w:sz w:val="20"/>
          <w:szCs w:val="20"/>
        </w:rPr>
        <w:t xml:space="preserve"> [French translation of DDC23]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performance of Bach’s ‘Goldberg variations’ by Angela Hewitt at the St. Thomas Church (Leipzig Germany) in November 2020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performance of Bach’s ‘Goldberg variations’ by Angela Hewitt in </w:t>
      </w:r>
      <w:proofErr w:type="spellStart"/>
      <w:r w:rsidRPr="00AB664B">
        <w:rPr>
          <w:rFonts w:ascii="Times New Roman" w:eastAsia="Times New Roman" w:hAnsi="Times New Roman" w:cs="Times New Roman"/>
          <w:color w:val="000000"/>
          <w:sz w:val="20"/>
          <w:szCs w:val="20"/>
        </w:rPr>
        <w:t>Christuskirche</w:t>
      </w:r>
      <w:proofErr w:type="spellEnd"/>
      <w:r w:rsidRPr="00AB664B">
        <w:rPr>
          <w:rFonts w:ascii="Times New Roman" w:eastAsia="Times New Roman" w:hAnsi="Times New Roman" w:cs="Times New Roman"/>
          <w:color w:val="000000"/>
          <w:sz w:val="20"/>
          <w:szCs w:val="20"/>
        </w:rPr>
        <w:t xml:space="preserve"> (Berlin) on 14-17 December 2015.</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musical score for Bach’s ‘Goldberg variations’ (as published by Balthasar Schmid in 1741).</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lastRenderedPageBreak/>
        <w:t xml:space="preserve">Beethoven’s original score for Symphony No. 9 (as expressed by Beethoven’s original hand-written manuscript held by the Berlin State Library).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score for Beethoven’s Symphony No. 9 that was edited by Jonathan Del Mar and published by </w:t>
      </w:r>
      <w:proofErr w:type="spellStart"/>
      <w:r w:rsidRPr="00AB664B">
        <w:rPr>
          <w:rFonts w:ascii="Times New Roman" w:eastAsia="Times New Roman" w:hAnsi="Times New Roman" w:cs="Times New Roman"/>
          <w:color w:val="000000"/>
          <w:sz w:val="20"/>
          <w:szCs w:val="20"/>
        </w:rPr>
        <w:t>Bärenreiter</w:t>
      </w:r>
      <w:proofErr w:type="spellEnd"/>
      <w:r w:rsidRPr="00AB664B">
        <w:rPr>
          <w:rFonts w:ascii="Times New Roman" w:eastAsia="Times New Roman" w:hAnsi="Times New Roman" w:cs="Times New Roman"/>
          <w:color w:val="000000"/>
          <w:sz w:val="20"/>
          <w:szCs w:val="20"/>
        </w:rPr>
        <w:t xml:space="preserve"> in 1997.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original cut of Hitchcock’s movie ‘Psycho’. </w:t>
      </w:r>
      <w:r w:rsidRPr="00AB664B">
        <w:rPr>
          <w:rFonts w:ascii="Times New Roman" w:eastAsia="Times New Roman" w:hAnsi="Times New Roman" w:cs="Times New Roman"/>
          <w:color w:val="000000"/>
          <w:sz w:val="20"/>
          <w:szCs w:val="20"/>
        </w:rPr>
        <w:tab/>
      </w:r>
    </w:p>
    <w:p w:rsidR="001F1798"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censored version of Hitchcock’s movie ‘Psycho’ that was released in Britain (with stabbing sounds and visible nude shots removed).</w:t>
      </w:r>
    </w:p>
    <w:p w:rsidR="001F1798"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first plaster version of ‘The Thinker’ sculpture made by Auguste Rodin around 1881</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Large scale version of Auguste Rodin’s ‘The Thinker’ created at the </w:t>
      </w:r>
      <w:proofErr w:type="spellStart"/>
      <w:r w:rsidRPr="00AB664B">
        <w:rPr>
          <w:rFonts w:ascii="Times New Roman" w:eastAsia="Times New Roman" w:hAnsi="Times New Roman" w:cs="Times New Roman"/>
          <w:color w:val="000000"/>
          <w:sz w:val="20"/>
          <w:szCs w:val="20"/>
        </w:rPr>
        <w:t>fonderie</w:t>
      </w:r>
      <w:proofErr w:type="spellEnd"/>
      <w:r w:rsidRPr="00AB664B">
        <w:rPr>
          <w:rFonts w:ascii="Times New Roman" w:eastAsia="Times New Roman" w:hAnsi="Times New Roman" w:cs="Times New Roman"/>
          <w:color w:val="000000"/>
          <w:sz w:val="20"/>
          <w:szCs w:val="20"/>
        </w:rPr>
        <w:t xml:space="preserve"> ‘Alexis </w:t>
      </w:r>
      <w:proofErr w:type="spellStart"/>
      <w:r w:rsidRPr="00AB664B">
        <w:rPr>
          <w:rFonts w:ascii="Times New Roman" w:eastAsia="Times New Roman" w:hAnsi="Times New Roman" w:cs="Times New Roman"/>
          <w:color w:val="000000"/>
          <w:sz w:val="20"/>
          <w:szCs w:val="20"/>
        </w:rPr>
        <w:t>Rudier</w:t>
      </w:r>
      <w:proofErr w:type="spellEnd"/>
      <w:r w:rsidRPr="00AB664B">
        <w:rPr>
          <w:rFonts w:ascii="Times New Roman" w:eastAsia="Times New Roman" w:hAnsi="Times New Roman" w:cs="Times New Roman"/>
          <w:color w:val="000000"/>
          <w:sz w:val="20"/>
          <w:szCs w:val="20"/>
        </w:rPr>
        <w:t>’ in 1904.</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Default="001F1798" w:rsidP="001F1798">
      <w:pPr>
        <w:spacing w:after="0" w:line="240" w:lineRule="auto"/>
        <w:rPr>
          <w:rFonts w:ascii="Times New Roman" w:eastAsia="Times New Roman" w:hAnsi="Times New Roman" w:cs="Times New Roman"/>
          <w:b/>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Default="001F1798" w:rsidP="001F1798">
      <w:pPr>
        <w:spacing w:after="0" w:line="240" w:lineRule="auto"/>
        <w:ind w:left="1800"/>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FF"/>
          <w:sz w:val="20"/>
          <w:szCs w:val="20"/>
          <w:u w:val="single"/>
        </w:rPr>
        <w:t>R5</w:t>
      </w:r>
      <w:r w:rsidRPr="00AB664B">
        <w:rPr>
          <w:rFonts w:ascii="Times New Roman" w:eastAsia="Times New Roman" w:hAnsi="Times New Roman" w:cs="Times New Roman"/>
          <w:color w:val="000000"/>
          <w:sz w:val="20"/>
          <w:szCs w:val="20"/>
        </w:rPr>
        <w:t xml:space="preserve"> has component (is component of):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Default="001F1798" w:rsidP="001F1798">
      <w:pPr>
        <w:spacing w:after="0" w:line="240" w:lineRule="auto"/>
        <w:ind w:left="1800"/>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FF"/>
          <w:sz w:val="20"/>
          <w:szCs w:val="20"/>
          <w:u w:val="single"/>
        </w:rPr>
        <w:t>R15</w:t>
      </w:r>
      <w:r w:rsidRPr="00AB664B">
        <w:rPr>
          <w:rFonts w:ascii="Times New Roman" w:eastAsia="Times New Roman" w:hAnsi="Times New Roman" w:cs="Times New Roman"/>
          <w:color w:val="000000"/>
          <w:sz w:val="20"/>
          <w:szCs w:val="20"/>
        </w:rPr>
        <w:t xml:space="preserve"> has fragment (is fragment of): E90 Symbolic Object</w:t>
      </w:r>
    </w:p>
    <w:p w:rsidR="001F1798" w:rsidRDefault="001F1798" w:rsidP="001F1798">
      <w:pPr>
        <w:spacing w:after="0" w:line="240" w:lineRule="auto"/>
        <w:ind w:left="1800"/>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FF"/>
          <w:sz w:val="20"/>
          <w:szCs w:val="20"/>
          <w:u w:val="single"/>
        </w:rPr>
        <w:t>R75</w:t>
      </w:r>
      <w:r w:rsidRPr="00AB664B">
        <w:rPr>
          <w:rFonts w:ascii="Times New Roman" w:eastAsia="Times New Roman" w:hAnsi="Times New Roman" w:cs="Times New Roman"/>
          <w:color w:val="000000"/>
          <w:sz w:val="20"/>
          <w:szCs w:val="20"/>
        </w:rPr>
        <w:t xml:space="preserve"> incorporates (is incorporated in):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Pr="00AB664B" w:rsidRDefault="001F1798" w:rsidP="001F1798">
      <w:pPr>
        <w:spacing w:after="0" w:line="240" w:lineRule="auto"/>
        <w:ind w:left="1800"/>
        <w:rPr>
          <w:rFonts w:ascii="Times New Roman" w:eastAsia="Times New Roman" w:hAnsi="Times New Roman" w:cs="Times New Roman"/>
          <w:sz w:val="20"/>
          <w:szCs w:val="20"/>
        </w:rPr>
      </w:pPr>
      <w:r w:rsidRPr="00AB664B">
        <w:rPr>
          <w:rFonts w:ascii="Times New Roman" w:eastAsia="Times New Roman" w:hAnsi="Times New Roman" w:cs="Times New Roman"/>
          <w:color w:val="0000FF"/>
          <w:sz w:val="20"/>
          <w:szCs w:val="20"/>
          <w:u w:val="single"/>
        </w:rPr>
        <w:t>R76</w:t>
      </w:r>
      <w:r w:rsidRPr="00AB664B">
        <w:rPr>
          <w:rFonts w:ascii="Times New Roman" w:eastAsia="Times New Roman" w:hAnsi="Times New Roman" w:cs="Times New Roman"/>
          <w:color w:val="000000"/>
          <w:sz w:val="20"/>
          <w:szCs w:val="20"/>
        </w:rPr>
        <w:t xml:space="preserve"> is derivative of (has derivative):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Pr="00AB664B" w:rsidRDefault="001F1798" w:rsidP="001F1798">
      <w:pPr>
        <w:rPr>
          <w:rFonts w:ascii="Times New Roman" w:hAnsi="Times New Roman" w:cs="Times New Roman"/>
          <w:sz w:val="20"/>
          <w:szCs w:val="20"/>
          <w:lang w:val="en-GB"/>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00"/>
          <w:sz w:val="20"/>
          <w:szCs w:val="20"/>
        </w:rPr>
        <w:tab/>
        <w:t>(R76.1 has type: E55 Type)</w:t>
      </w:r>
    </w:p>
    <w:p w:rsidR="001F1798" w:rsidRDefault="001F1798" w:rsidP="001F1798">
      <w:pPr>
        <w:pStyle w:val="Heading3"/>
        <w:rPr>
          <w:lang w:val="en-GB"/>
        </w:rPr>
      </w:pPr>
      <w:r>
        <w:rPr>
          <w:lang w:val="en-GB"/>
        </w:rPr>
        <w:t>OLD definition</w:t>
      </w:r>
    </w:p>
    <w:p w:rsidR="001F1798" w:rsidRPr="00AB664B" w:rsidRDefault="001F1798" w:rsidP="001F1798">
      <w:pPr>
        <w:rPr>
          <w:rFonts w:ascii="Arial" w:hAnsi="Arial" w:cs="Arial"/>
          <w:b/>
          <w:sz w:val="27"/>
          <w:szCs w:val="27"/>
        </w:rPr>
      </w:pPr>
      <w:r w:rsidRPr="00AB664B">
        <w:rPr>
          <w:rFonts w:ascii="Arial" w:hAnsi="Arial" w:cs="Arial"/>
          <w:b/>
        </w:rPr>
        <w:t>F2 Expression</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t>E73 Information Object</w:t>
      </w:r>
    </w:p>
    <w:p w:rsidR="001F1798" w:rsidRDefault="001F1798" w:rsidP="001F1798">
      <w:pPr>
        <w:spacing w:after="0" w:line="240" w:lineRule="auto"/>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Superclass of:</w:t>
      </w:r>
      <w:r w:rsidRPr="00AB664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F3 Manifestation</w:t>
      </w:r>
    </w:p>
    <w:p w:rsidR="001F1798" w:rsidRPr="00AB664B" w:rsidRDefault="001F1798" w:rsidP="001F1798">
      <w:pPr>
        <w:spacing w:after="0" w:line="240" w:lineRule="auto"/>
        <w:ind w:left="720" w:firstLine="7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F34 Controlled Vocabulary [deprecated]</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Scope note:</w:t>
      </w:r>
      <w:r w:rsidRPr="00AB664B">
        <w:rPr>
          <w:rFonts w:ascii="Times New Roman" w:eastAsia="Times New Roman" w:hAnsi="Times New Roman" w:cs="Times New Roman"/>
          <w:color w:val="000000"/>
          <w:sz w:val="20"/>
          <w:szCs w:val="20"/>
        </w:rPr>
        <w:tab/>
        <w:t xml:space="preserve">This class comprises the intellectual or artistic </w:t>
      </w:r>
      <w:proofErr w:type="spellStart"/>
      <w:r w:rsidRPr="00AB664B">
        <w:rPr>
          <w:rFonts w:ascii="Times New Roman" w:eastAsia="Times New Roman" w:hAnsi="Times New Roman" w:cs="Times New Roman"/>
          <w:color w:val="000000"/>
          <w:sz w:val="20"/>
          <w:szCs w:val="20"/>
        </w:rPr>
        <w:t>realisations</w:t>
      </w:r>
      <w:proofErr w:type="spellEnd"/>
      <w:r w:rsidRPr="00AB664B">
        <w:rPr>
          <w:rFonts w:ascii="Times New Roman" w:eastAsia="Times New Roman" w:hAnsi="Times New Roman" w:cs="Times New Roman"/>
          <w:color w:val="000000"/>
          <w:sz w:val="20"/>
          <w:szCs w:val="20"/>
        </w:rPr>
        <w:t xml:space="preserve"> of Works in the form of identifiable immaterial objects, such as texts, poems, jokes, musical or choreographic notations, movement pattern, sound pattern, images, multimedia objects, or any combination of such forms. The substance of F2 Expression is signs.</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t>An Expression is the outcome of the intellectual or creative process of realizing a Work. Subsequent expressions conveying the same work may be created over time.</w:t>
      </w: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t xml:space="preserve">Expressions do not depend on a specific physical carrier and can exist on one or more carriers simultaneously. As far as bibliographic practice is concerned, only instances of F2 Expression that are </w:t>
      </w:r>
      <w:proofErr w:type="spellStart"/>
      <w:r w:rsidRPr="00AB664B">
        <w:rPr>
          <w:rFonts w:ascii="Times New Roman" w:eastAsia="Times New Roman" w:hAnsi="Times New Roman" w:cs="Times New Roman"/>
          <w:color w:val="000000"/>
          <w:sz w:val="20"/>
          <w:szCs w:val="20"/>
        </w:rPr>
        <w:t>externalised</w:t>
      </w:r>
      <w:proofErr w:type="spellEnd"/>
      <w:r w:rsidRPr="00AB664B">
        <w:rPr>
          <w:rFonts w:ascii="Times New Roman" w:eastAsia="Times New Roman" w:hAnsi="Times New Roman" w:cs="Times New Roman"/>
          <w:color w:val="000000"/>
          <w:sz w:val="20"/>
          <w:szCs w:val="20"/>
        </w:rPr>
        <w:t xml:space="preserve"> on physical carriers other than both the creator’s brain and an auditor’s brain are </w:t>
      </w:r>
      <w:proofErr w:type="gramStart"/>
      <w:r w:rsidRPr="00AB664B">
        <w:rPr>
          <w:rFonts w:ascii="Times New Roman" w:eastAsia="Times New Roman" w:hAnsi="Times New Roman" w:cs="Times New Roman"/>
          <w:color w:val="000000"/>
          <w:sz w:val="20"/>
          <w:szCs w:val="20"/>
        </w:rPr>
        <w:t>taken into account</w:t>
      </w:r>
      <w:proofErr w:type="gramEnd"/>
      <w:r w:rsidRPr="00AB664B">
        <w:rPr>
          <w:rFonts w:ascii="Times New Roman" w:eastAsia="Times New Roman" w:hAnsi="Times New Roman" w:cs="Times New Roman"/>
          <w:color w:val="000000"/>
          <w:sz w:val="20"/>
          <w:szCs w:val="20"/>
        </w:rPr>
        <w:t>.</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The form of F2 Expression is an inherent characteristic of the F2 Expression. Differences in form imply different Expressions (e.g., from text to spoken word, a transcript of a recording). Similarly, differences in language or means of performance imply different Expressions (e.g., translations or arrangements for different instruments). Thus, if a text is revised or modified, the result is considered to be a new F2 Expression. While theoretically any change in signs will result in a new Expression, conventionally the context and use will determine the rules for distinguishing among expressions.</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jc w:val="both"/>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An instance of F2 Expression which includes spoken or written text may be multiply instantiated as an instance of E33 Linguistic Object. This allows for the association of the E56 Language of the text with the instance of F2 Expression by using the property P72 has language (is language of).</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original text (in English) by Agatha Christie for her novel ‘Murder on the Orient Express’.</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German text of ‘Murder on the Orient Express’ (as translated by Elisabeth van </w:t>
      </w:r>
      <w:proofErr w:type="spellStart"/>
      <w:r w:rsidRPr="00AB664B">
        <w:rPr>
          <w:rFonts w:ascii="Times New Roman" w:eastAsia="Times New Roman" w:hAnsi="Times New Roman" w:cs="Times New Roman"/>
          <w:color w:val="000000"/>
          <w:sz w:val="20"/>
          <w:szCs w:val="20"/>
        </w:rPr>
        <w:t>Bebber</w:t>
      </w:r>
      <w:proofErr w:type="spellEnd"/>
      <w:r w:rsidRPr="00AB664B">
        <w:rPr>
          <w:rFonts w:ascii="Times New Roman" w:eastAsia="Times New Roman" w:hAnsi="Times New Roman" w:cs="Times New Roman"/>
          <w:color w:val="000000"/>
          <w:sz w:val="20"/>
          <w:szCs w:val="20"/>
        </w:rPr>
        <w:t xml:space="preserve"> and </w:t>
      </w:r>
      <w:r w:rsidRPr="00AB664B">
        <w:rPr>
          <w:rFonts w:ascii="Times New Roman" w:eastAsia="Times New Roman" w:hAnsi="Times New Roman" w:cs="Times New Roman"/>
          <w:color w:val="000000"/>
          <w:sz w:val="20"/>
          <w:szCs w:val="20"/>
        </w:rPr>
        <w:tab/>
        <w:t>published with the title ‘</w:t>
      </w:r>
      <w:proofErr w:type="spellStart"/>
      <w:r w:rsidRPr="00AB664B">
        <w:rPr>
          <w:rFonts w:ascii="Times New Roman" w:eastAsia="Times New Roman" w:hAnsi="Times New Roman" w:cs="Times New Roman"/>
          <w:color w:val="000000"/>
          <w:sz w:val="20"/>
          <w:szCs w:val="20"/>
        </w:rPr>
        <w:t>Mord</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im</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Orientexpress</w:t>
      </w:r>
      <w:proofErr w:type="spellEnd"/>
      <w:r w:rsidRPr="00AB664B">
        <w:rPr>
          <w:rFonts w:ascii="Times New Roman" w:eastAsia="Times New Roman" w:hAnsi="Times New Roman" w:cs="Times New Roman"/>
          <w:color w:val="000000"/>
          <w:sz w:val="20"/>
          <w:szCs w:val="20"/>
        </w:rPr>
        <w:t>’).</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text of the abridged English version of ‘Murder on the Orient Express’ (as published by </w:t>
      </w:r>
      <w:r w:rsidRPr="00AB664B">
        <w:rPr>
          <w:rFonts w:ascii="Times New Roman" w:eastAsia="Times New Roman" w:hAnsi="Times New Roman" w:cs="Times New Roman"/>
          <w:color w:val="000000"/>
          <w:sz w:val="20"/>
          <w:szCs w:val="20"/>
        </w:rPr>
        <w:tab/>
        <w:t>HarperCollins).</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narrated English text of ‘Murder on the Orient Express’ by David </w:t>
      </w:r>
      <w:proofErr w:type="spellStart"/>
      <w:r w:rsidRPr="00AB664B">
        <w:rPr>
          <w:rFonts w:ascii="Times New Roman" w:eastAsia="Times New Roman" w:hAnsi="Times New Roman" w:cs="Times New Roman"/>
          <w:color w:val="000000"/>
          <w:sz w:val="20"/>
          <w:szCs w:val="20"/>
        </w:rPr>
        <w:t>Suchet</w:t>
      </w:r>
      <w:proofErr w:type="spellEnd"/>
      <w:r w:rsidRPr="00AB664B">
        <w:rPr>
          <w:rFonts w:ascii="Times New Roman" w:eastAsia="Times New Roman" w:hAnsi="Times New Roman" w:cs="Times New Roman"/>
          <w:color w:val="000000"/>
          <w:sz w:val="20"/>
          <w:szCs w:val="20"/>
        </w:rPr>
        <w:t>.</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lastRenderedPageBreak/>
        <w:t xml:space="preserve">The English text of Homer’s ‘Odyssey’ translated by Robert </w:t>
      </w:r>
      <w:proofErr w:type="spellStart"/>
      <w:r w:rsidRPr="00AB664B">
        <w:rPr>
          <w:rFonts w:ascii="Times New Roman" w:eastAsia="Times New Roman" w:hAnsi="Times New Roman" w:cs="Times New Roman"/>
          <w:color w:val="000000"/>
          <w:sz w:val="20"/>
          <w:szCs w:val="20"/>
        </w:rPr>
        <w:t>Fagles</w:t>
      </w:r>
      <w:proofErr w:type="spellEnd"/>
      <w:r w:rsidRPr="00AB664B">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English text of Homer’s ‘Odyssey’ translated by Richmond Lattimore.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‘Dewey Decimal Classification’, 23rd edition (DDC23) [English edition].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‘Classification </w:t>
      </w:r>
      <w:proofErr w:type="spellStart"/>
      <w:r w:rsidRPr="00AB664B">
        <w:rPr>
          <w:rFonts w:ascii="Times New Roman" w:eastAsia="Times New Roman" w:hAnsi="Times New Roman" w:cs="Times New Roman"/>
          <w:color w:val="000000"/>
          <w:sz w:val="20"/>
          <w:szCs w:val="20"/>
        </w:rPr>
        <w:t>décimale</w:t>
      </w:r>
      <w:proofErr w:type="spellEnd"/>
      <w:r w:rsidRPr="00AB664B">
        <w:rPr>
          <w:rFonts w:ascii="Times New Roman" w:eastAsia="Times New Roman" w:hAnsi="Times New Roman" w:cs="Times New Roman"/>
          <w:color w:val="000000"/>
          <w:sz w:val="20"/>
          <w:szCs w:val="20"/>
        </w:rPr>
        <w:t xml:space="preserve"> de Dewey’, 23e </w:t>
      </w:r>
      <w:proofErr w:type="spellStart"/>
      <w:r w:rsidRPr="00AB664B">
        <w:rPr>
          <w:rFonts w:ascii="Times New Roman" w:eastAsia="Times New Roman" w:hAnsi="Times New Roman" w:cs="Times New Roman"/>
          <w:color w:val="000000"/>
          <w:sz w:val="20"/>
          <w:szCs w:val="20"/>
        </w:rPr>
        <w:t>édition</w:t>
      </w:r>
      <w:proofErr w:type="spellEnd"/>
      <w:r w:rsidRPr="00AB664B">
        <w:rPr>
          <w:rFonts w:ascii="Times New Roman" w:eastAsia="Times New Roman" w:hAnsi="Times New Roman" w:cs="Times New Roman"/>
          <w:color w:val="000000"/>
          <w:sz w:val="20"/>
          <w:szCs w:val="20"/>
        </w:rPr>
        <w:t xml:space="preserve"> [French translation of DDC23]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performance of Bach’s ‘Goldberg variations’ by Angela Hewitt at the St. Thomas Church (Leipzig Germany) in November 2020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performance of Bach’s ‘Goldberg variations’ by Angela Hewitt in </w:t>
      </w:r>
      <w:proofErr w:type="spellStart"/>
      <w:r w:rsidRPr="00AB664B">
        <w:rPr>
          <w:rFonts w:ascii="Times New Roman" w:eastAsia="Times New Roman" w:hAnsi="Times New Roman" w:cs="Times New Roman"/>
          <w:color w:val="000000"/>
          <w:sz w:val="20"/>
          <w:szCs w:val="20"/>
        </w:rPr>
        <w:t>Christuskirche</w:t>
      </w:r>
      <w:proofErr w:type="spellEnd"/>
      <w:r w:rsidRPr="00AB664B">
        <w:rPr>
          <w:rFonts w:ascii="Times New Roman" w:eastAsia="Times New Roman" w:hAnsi="Times New Roman" w:cs="Times New Roman"/>
          <w:color w:val="000000"/>
          <w:sz w:val="20"/>
          <w:szCs w:val="20"/>
        </w:rPr>
        <w:t xml:space="preserve"> (Berlin) on 14-17 December 2015.</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musical score for Bach’s ‘Goldberg variations’ (as published by Balthasar Schmid in 1741).</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Beethoven’s original score for Symphony No. 9 (as expressed by Beethoven’s original hand-written manuscript held by the Berlin State Library).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score for Beethoven’s Symphony No. 9 that was edited by Jonathan Del Mar and published by </w:t>
      </w:r>
      <w:proofErr w:type="spellStart"/>
      <w:r w:rsidRPr="00AB664B">
        <w:rPr>
          <w:rFonts w:ascii="Times New Roman" w:eastAsia="Times New Roman" w:hAnsi="Times New Roman" w:cs="Times New Roman"/>
          <w:color w:val="000000"/>
          <w:sz w:val="20"/>
          <w:szCs w:val="20"/>
        </w:rPr>
        <w:t>Bärenreiter</w:t>
      </w:r>
      <w:proofErr w:type="spellEnd"/>
      <w:r w:rsidRPr="00AB664B">
        <w:rPr>
          <w:rFonts w:ascii="Times New Roman" w:eastAsia="Times New Roman" w:hAnsi="Times New Roman" w:cs="Times New Roman"/>
          <w:color w:val="000000"/>
          <w:sz w:val="20"/>
          <w:szCs w:val="20"/>
        </w:rPr>
        <w:t xml:space="preserve"> in 1997. </w:t>
      </w:r>
      <w:r w:rsidRPr="00AB664B">
        <w:rPr>
          <w:rFonts w:ascii="Times New Roman" w:eastAsia="Times New Roman" w:hAnsi="Times New Roman" w:cs="Times New Roman"/>
          <w:color w:val="000000"/>
          <w:sz w:val="20"/>
          <w:szCs w:val="20"/>
        </w:rPr>
        <w:tab/>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The original cut of Hitchcock’s movie ‘Psycho’. </w:t>
      </w:r>
      <w:r w:rsidRPr="00AB664B">
        <w:rPr>
          <w:rFonts w:ascii="Times New Roman" w:eastAsia="Times New Roman" w:hAnsi="Times New Roman" w:cs="Times New Roman"/>
          <w:color w:val="000000"/>
          <w:sz w:val="20"/>
          <w:szCs w:val="20"/>
        </w:rPr>
        <w:tab/>
      </w:r>
    </w:p>
    <w:p w:rsidR="001F1798"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censored version of Hitchcock’s movie ‘Psycho’ that was released in Britain (with stabbing sounds and visible nude shots removed).</w:t>
      </w:r>
    </w:p>
    <w:p w:rsidR="001F1798"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The first plaster version of ‘The Thinker’ sculpture made by Auguste Rodin around 1881</w:t>
      </w:r>
    </w:p>
    <w:p w:rsidR="001F1798" w:rsidRPr="00AB664B" w:rsidRDefault="001F1798" w:rsidP="001F179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 xml:space="preserve">Large scale version of Auguste Rodin’s ‘The Thinker’ created at the </w:t>
      </w:r>
      <w:proofErr w:type="spellStart"/>
      <w:r w:rsidRPr="00AB664B">
        <w:rPr>
          <w:rFonts w:ascii="Times New Roman" w:eastAsia="Times New Roman" w:hAnsi="Times New Roman" w:cs="Times New Roman"/>
          <w:color w:val="000000"/>
          <w:sz w:val="20"/>
          <w:szCs w:val="20"/>
        </w:rPr>
        <w:t>fonderie</w:t>
      </w:r>
      <w:proofErr w:type="spellEnd"/>
      <w:r w:rsidRPr="00AB664B">
        <w:rPr>
          <w:rFonts w:ascii="Times New Roman" w:eastAsia="Times New Roman" w:hAnsi="Times New Roman" w:cs="Times New Roman"/>
          <w:color w:val="000000"/>
          <w:sz w:val="20"/>
          <w:szCs w:val="20"/>
        </w:rPr>
        <w:t xml:space="preserve"> ‘Alexis </w:t>
      </w:r>
      <w:proofErr w:type="spellStart"/>
      <w:r w:rsidRPr="00AB664B">
        <w:rPr>
          <w:rFonts w:ascii="Times New Roman" w:eastAsia="Times New Roman" w:hAnsi="Times New Roman" w:cs="Times New Roman"/>
          <w:color w:val="000000"/>
          <w:sz w:val="20"/>
          <w:szCs w:val="20"/>
        </w:rPr>
        <w:t>Rudier</w:t>
      </w:r>
      <w:proofErr w:type="spellEnd"/>
      <w:r w:rsidRPr="00AB664B">
        <w:rPr>
          <w:rFonts w:ascii="Times New Roman" w:eastAsia="Times New Roman" w:hAnsi="Times New Roman" w:cs="Times New Roman"/>
          <w:color w:val="000000"/>
          <w:sz w:val="20"/>
          <w:szCs w:val="20"/>
        </w:rPr>
        <w:t>’ in 1904.</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Default="001F1798" w:rsidP="001F1798">
      <w:pPr>
        <w:spacing w:after="0" w:line="240" w:lineRule="auto"/>
        <w:rPr>
          <w:rFonts w:ascii="Times New Roman" w:eastAsia="Times New Roman" w:hAnsi="Times New Roman" w:cs="Times New Roman"/>
          <w:b/>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Default="001F1798" w:rsidP="001F1798">
      <w:pPr>
        <w:spacing w:after="0" w:line="240" w:lineRule="auto"/>
        <w:ind w:left="1800"/>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FF"/>
          <w:sz w:val="20"/>
          <w:szCs w:val="20"/>
          <w:u w:val="single"/>
        </w:rPr>
        <w:t>R5</w:t>
      </w:r>
      <w:r w:rsidRPr="00AB664B">
        <w:rPr>
          <w:rFonts w:ascii="Times New Roman" w:eastAsia="Times New Roman" w:hAnsi="Times New Roman" w:cs="Times New Roman"/>
          <w:color w:val="000000"/>
          <w:sz w:val="20"/>
          <w:szCs w:val="20"/>
        </w:rPr>
        <w:t xml:space="preserve"> has component (is component of):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Default="001F1798" w:rsidP="001F1798">
      <w:pPr>
        <w:spacing w:after="0" w:line="240" w:lineRule="auto"/>
        <w:ind w:left="1800"/>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FF"/>
          <w:sz w:val="20"/>
          <w:szCs w:val="20"/>
          <w:u w:val="single"/>
        </w:rPr>
        <w:t>R15</w:t>
      </w:r>
      <w:r w:rsidRPr="00AB664B">
        <w:rPr>
          <w:rFonts w:ascii="Times New Roman" w:eastAsia="Times New Roman" w:hAnsi="Times New Roman" w:cs="Times New Roman"/>
          <w:color w:val="000000"/>
          <w:sz w:val="20"/>
          <w:szCs w:val="20"/>
        </w:rPr>
        <w:t xml:space="preserve"> has fragment (is fragment of): E90 Symbolic Object</w:t>
      </w:r>
    </w:p>
    <w:p w:rsidR="001F1798" w:rsidRDefault="001F1798" w:rsidP="001F1798">
      <w:pPr>
        <w:spacing w:after="0" w:line="240" w:lineRule="auto"/>
        <w:ind w:left="1800"/>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FF"/>
          <w:sz w:val="20"/>
          <w:szCs w:val="20"/>
          <w:u w:val="single"/>
        </w:rPr>
        <w:t>R75</w:t>
      </w:r>
      <w:r w:rsidRPr="00AB664B">
        <w:rPr>
          <w:rFonts w:ascii="Times New Roman" w:eastAsia="Times New Roman" w:hAnsi="Times New Roman" w:cs="Times New Roman"/>
          <w:color w:val="000000"/>
          <w:sz w:val="20"/>
          <w:szCs w:val="20"/>
        </w:rPr>
        <w:t xml:space="preserve"> incorporates (is incorporated in):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Pr="00AB664B" w:rsidRDefault="001F1798" w:rsidP="001F1798">
      <w:pPr>
        <w:spacing w:after="0" w:line="240" w:lineRule="auto"/>
        <w:ind w:left="1800"/>
        <w:rPr>
          <w:rFonts w:ascii="Times New Roman" w:eastAsia="Times New Roman" w:hAnsi="Times New Roman" w:cs="Times New Roman"/>
          <w:sz w:val="20"/>
          <w:szCs w:val="20"/>
        </w:rPr>
      </w:pPr>
      <w:r w:rsidRPr="00AB664B">
        <w:rPr>
          <w:rFonts w:ascii="Times New Roman" w:eastAsia="Times New Roman" w:hAnsi="Times New Roman" w:cs="Times New Roman"/>
          <w:color w:val="0000FF"/>
          <w:sz w:val="20"/>
          <w:szCs w:val="20"/>
          <w:u w:val="single"/>
        </w:rPr>
        <w:t>R76</w:t>
      </w:r>
      <w:r w:rsidRPr="00AB664B">
        <w:rPr>
          <w:rFonts w:ascii="Times New Roman" w:eastAsia="Times New Roman" w:hAnsi="Times New Roman" w:cs="Times New Roman"/>
          <w:color w:val="000000"/>
          <w:sz w:val="20"/>
          <w:szCs w:val="20"/>
        </w:rPr>
        <w:t xml:space="preserve"> is derivative of (has derivative):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Pr="00AB664B" w:rsidRDefault="001F1798" w:rsidP="001F1798">
      <w:pPr>
        <w:rPr>
          <w:rFonts w:ascii="Times New Roman" w:hAnsi="Times New Roman" w:cs="Times New Roman"/>
          <w:sz w:val="20"/>
          <w:szCs w:val="20"/>
          <w:lang w:val="en-GB"/>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00"/>
          <w:sz w:val="20"/>
          <w:szCs w:val="20"/>
        </w:rPr>
        <w:tab/>
        <w:t>(R76.1 has type: E55 Type)</w:t>
      </w:r>
    </w:p>
    <w:p w:rsidR="001F1798" w:rsidRPr="00AB664B" w:rsidRDefault="001F1798" w:rsidP="001F1798">
      <w:pPr>
        <w:rPr>
          <w:lang w:val="en-GB"/>
        </w:rPr>
      </w:pPr>
    </w:p>
    <w:p w:rsidR="001F1798" w:rsidRDefault="001F1798" w:rsidP="001F1798">
      <w:pPr>
        <w:pStyle w:val="Heading2"/>
        <w:rPr>
          <w:lang w:val="en-GB"/>
        </w:rPr>
      </w:pPr>
      <w:r>
        <w:rPr>
          <w:lang w:val="en-GB"/>
        </w:rPr>
        <w:t>F3 Manifestation</w:t>
      </w:r>
    </w:p>
    <w:p w:rsidR="001F1798" w:rsidRDefault="001F1798" w:rsidP="001F1798">
      <w:pPr>
        <w:pStyle w:val="Heading3"/>
        <w:rPr>
          <w:lang w:val="en-GB"/>
        </w:rPr>
      </w:pPr>
      <w:r>
        <w:rPr>
          <w:lang w:val="en-GB"/>
        </w:rPr>
        <w:t>NEW Definition</w:t>
      </w:r>
    </w:p>
    <w:p w:rsidR="001F1798" w:rsidRDefault="001F1798" w:rsidP="001F1798">
      <w:pPr>
        <w:rPr>
          <w:rFonts w:ascii="Arial" w:hAnsi="Arial" w:cs="Arial"/>
          <w:b/>
          <w:lang w:val="en-GB"/>
        </w:rPr>
      </w:pPr>
      <w:r w:rsidRPr="00AB664B">
        <w:rPr>
          <w:rFonts w:ascii="Arial" w:hAnsi="Arial" w:cs="Arial"/>
          <w:b/>
          <w:lang w:val="en-GB"/>
        </w:rPr>
        <w:t>F3 Manifestation</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t>E73 Information Object</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Scope note:</w:t>
      </w:r>
      <w:r w:rsidRPr="00AB664B">
        <w:rPr>
          <w:rFonts w:ascii="Times New Roman" w:eastAsia="Times New Roman" w:hAnsi="Times New Roman" w:cs="Times New Roman"/>
          <w:color w:val="000000"/>
          <w:sz w:val="20"/>
          <w:szCs w:val="20"/>
        </w:rPr>
        <w:tab/>
        <w:t>This class comprises products rendering one or more Expressions. A Manifestation is defined by both the overall content and the form of its presentation. The substance of F3 Manifestation is not only signs, but also the manner in which they are presented to be consumed by users, including the kind of media adopted.</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An F3 Manifestation is the outcome of a publication process where one or more F2 Expressions are prepared for public dissemination, but it may also be a unique form created directly on some material carrier without the intent of being formally published.</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An instance of F3 Manifestation typically incorporates one or more instances of F2 Expression representing a distinct logical content and all additional input by a publisher such as text layout and cover design. Additionally, an F3 Manifestation can be identified by the physical features for the medium of distribution, if applicable. For example, publications in the form of hard-cover and paperback editions would be two distinct instances of F3 Manifestation, even though authorial and editorial content are otherwise identical in both publications.</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 xml:space="preserve">In the case of industrial products such as printed books or music CDs, but also digital material, an instance of F3 Manifestation can be regarded as the prototype for all copies of it. In these cases, an </w:t>
      </w:r>
      <w:r w:rsidRPr="00AB664B">
        <w:rPr>
          <w:rFonts w:ascii="Times New Roman" w:eastAsia="Times New Roman" w:hAnsi="Times New Roman" w:cs="Times New Roman"/>
          <w:color w:val="000000"/>
          <w:sz w:val="20"/>
          <w:szCs w:val="20"/>
        </w:rPr>
        <w:lastRenderedPageBreak/>
        <w:t xml:space="preserve">instance of F3 Manifestation specifies all of the features or traits that instances of F5 Item display in order to be copies of a particular publication. In the case of industrial products, instances of F3 Manifestation are also </w:t>
      </w:r>
      <w:proofErr w:type="gramStart"/>
      <w:r w:rsidRPr="00AB664B">
        <w:rPr>
          <w:rFonts w:ascii="Times New Roman" w:eastAsia="Times New Roman" w:hAnsi="Times New Roman" w:cs="Times New Roman"/>
          <w:color w:val="000000"/>
          <w:sz w:val="20"/>
          <w:szCs w:val="20"/>
        </w:rPr>
        <w:t>instances</w:t>
      </w:r>
      <w:proofErr w:type="gramEnd"/>
      <w:r w:rsidRPr="00AB664B">
        <w:rPr>
          <w:rFonts w:ascii="Times New Roman" w:eastAsia="Times New Roman" w:hAnsi="Times New Roman" w:cs="Times New Roman"/>
          <w:color w:val="000000"/>
          <w:sz w:val="20"/>
          <w:szCs w:val="20"/>
        </w:rPr>
        <w:t xml:space="preserve"> of E99 Product Type, normally nowadays identified by characteristic identifiers such as ISBN numbers.</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‘Murder on </w:t>
      </w:r>
      <w:r>
        <w:rPr>
          <w:rFonts w:ascii="Times New Roman" w:eastAsia="Times New Roman" w:hAnsi="Times New Roman" w:cs="Times New Roman"/>
          <w:color w:val="000000"/>
          <w:sz w:val="20"/>
          <w:szCs w:val="20"/>
        </w:rPr>
        <w:t xml:space="preserve">the </w:t>
      </w:r>
      <w:r w:rsidRPr="00AB664B">
        <w:rPr>
          <w:rFonts w:ascii="Times New Roman" w:eastAsia="Times New Roman" w:hAnsi="Times New Roman" w:cs="Times New Roman"/>
          <w:color w:val="000000"/>
          <w:sz w:val="20"/>
          <w:szCs w:val="20"/>
        </w:rPr>
        <w:t>Orient Express / Agatha Christie’, published by Collins Crime Club in 1934.</w:t>
      </w:r>
      <w:r w:rsidRPr="00AB664B">
        <w:rPr>
          <w:rFonts w:ascii="Arial" w:eastAsia="Times New Roman" w:hAnsi="Arial" w:cs="Arial"/>
          <w:color w:val="000000"/>
          <w:sz w:val="20"/>
          <w:szCs w:val="20"/>
        </w:rPr>
        <w:tab/>
      </w:r>
    </w:p>
    <w:p w:rsidR="001F1798" w:rsidRPr="006555CC"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publication of ‘Murder on the Orient Express / Agatha Christie’, published by HarperCollins</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in 2017.</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publication ‘</w:t>
      </w:r>
      <w:proofErr w:type="spellStart"/>
      <w:r w:rsidRPr="00AB664B">
        <w:rPr>
          <w:rFonts w:ascii="Times New Roman" w:eastAsia="Times New Roman" w:hAnsi="Times New Roman" w:cs="Times New Roman"/>
          <w:color w:val="000000"/>
          <w:sz w:val="20"/>
          <w:szCs w:val="20"/>
        </w:rPr>
        <w:t>Mord</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im</w:t>
      </w:r>
      <w:proofErr w:type="spellEnd"/>
      <w:r w:rsidRPr="00AB664B">
        <w:rPr>
          <w:rFonts w:ascii="Times New Roman" w:eastAsia="Times New Roman" w:hAnsi="Times New Roman" w:cs="Times New Roman"/>
          <w:color w:val="000000"/>
          <w:sz w:val="20"/>
          <w:szCs w:val="20"/>
        </w:rPr>
        <w:t xml:space="preserve"> </w:t>
      </w:r>
      <w:proofErr w:type="spellStart"/>
      <w:proofErr w:type="gramStart"/>
      <w:r w:rsidRPr="00AB664B">
        <w:rPr>
          <w:rFonts w:ascii="Times New Roman" w:eastAsia="Times New Roman" w:hAnsi="Times New Roman" w:cs="Times New Roman"/>
          <w:color w:val="000000"/>
          <w:sz w:val="20"/>
          <w:szCs w:val="20"/>
        </w:rPr>
        <w:t>Orientexpress</w:t>
      </w:r>
      <w:proofErr w:type="spellEnd"/>
      <w:r w:rsidRPr="00AB664B">
        <w:rPr>
          <w:rFonts w:ascii="Times New Roman" w:eastAsia="Times New Roman" w:hAnsi="Times New Roman" w:cs="Times New Roman"/>
          <w:color w:val="000000"/>
          <w:sz w:val="20"/>
          <w:szCs w:val="20"/>
        </w:rPr>
        <w:t xml:space="preserve"> :</w:t>
      </w:r>
      <w:proofErr w:type="gram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ein</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Hercule</w:t>
      </w:r>
      <w:proofErr w:type="spellEnd"/>
      <w:r w:rsidRPr="00AB664B">
        <w:rPr>
          <w:rFonts w:ascii="Times New Roman" w:eastAsia="Times New Roman" w:hAnsi="Times New Roman" w:cs="Times New Roman"/>
          <w:color w:val="000000"/>
          <w:sz w:val="20"/>
          <w:szCs w:val="20"/>
        </w:rPr>
        <w:t xml:space="preserve">-Poirot-Roman / Agatha Christie’, </w:t>
      </w:r>
      <w:r w:rsidRPr="00AB664B">
        <w:rPr>
          <w:rFonts w:ascii="Times New Roman" w:eastAsia="Times New Roman" w:hAnsi="Times New Roman" w:cs="Times New Roman"/>
          <w:color w:val="000000"/>
          <w:sz w:val="20"/>
          <w:szCs w:val="20"/>
        </w:rPr>
        <w:tab/>
        <w:t xml:space="preserve">published by </w:t>
      </w:r>
      <w:proofErr w:type="spellStart"/>
      <w:r w:rsidRPr="00AB664B">
        <w:rPr>
          <w:rFonts w:ascii="Times New Roman" w:eastAsia="Times New Roman" w:hAnsi="Times New Roman" w:cs="Times New Roman"/>
          <w:color w:val="000000"/>
          <w:sz w:val="20"/>
          <w:szCs w:val="20"/>
        </w:rPr>
        <w:t>Deutscher</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Bücherbund</w:t>
      </w:r>
      <w:proofErr w:type="spellEnd"/>
      <w:r w:rsidRPr="00AB664B">
        <w:rPr>
          <w:rFonts w:ascii="Times New Roman" w:eastAsia="Times New Roman" w:hAnsi="Times New Roman" w:cs="Times New Roman"/>
          <w:color w:val="000000"/>
          <w:sz w:val="20"/>
          <w:szCs w:val="20"/>
        </w:rPr>
        <w:t xml:space="preserve"> in 1975.</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’Murder on The Orient Express / Agatha Christie’, narrated by David </w:t>
      </w:r>
      <w:proofErr w:type="spellStart"/>
      <w:r w:rsidRPr="00AB664B">
        <w:rPr>
          <w:rFonts w:ascii="Times New Roman" w:eastAsia="Times New Roman" w:hAnsi="Times New Roman" w:cs="Times New Roman"/>
          <w:color w:val="000000"/>
          <w:sz w:val="20"/>
          <w:szCs w:val="20"/>
        </w:rPr>
        <w:t>Suchet</w:t>
      </w:r>
      <w:proofErr w:type="spellEnd"/>
      <w:r w:rsidRPr="00AB664B">
        <w:rPr>
          <w:rFonts w:ascii="Times New Roman" w:eastAsia="Times New Roman" w:hAnsi="Times New Roman" w:cs="Times New Roman"/>
          <w:color w:val="000000"/>
          <w:sz w:val="20"/>
          <w:szCs w:val="20"/>
        </w:rPr>
        <w:t>, audio book (audio CD) published by HarperCollins in 2005.</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HTML-version of Homer’s</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‘Odyssey’ with English text by S. H. Butcher and A. Lang, online</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available from the Gutenberg Project.</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‘The Illustrated Odyssey’, published by Sidgwick &amp; Jackson Ltd in 1980, containing the translated text by E.V. </w:t>
      </w:r>
      <w:proofErr w:type="spellStart"/>
      <w:r w:rsidRPr="00AB664B">
        <w:rPr>
          <w:rFonts w:ascii="Times New Roman" w:eastAsia="Times New Roman" w:hAnsi="Times New Roman" w:cs="Times New Roman"/>
          <w:color w:val="000000"/>
          <w:sz w:val="20"/>
          <w:szCs w:val="20"/>
        </w:rPr>
        <w:t>Rieu</w:t>
      </w:r>
      <w:proofErr w:type="spellEnd"/>
      <w:r w:rsidRPr="00AB664B">
        <w:rPr>
          <w:rFonts w:ascii="Times New Roman" w:eastAsia="Times New Roman" w:hAnsi="Times New Roman" w:cs="Times New Roman"/>
          <w:color w:val="000000"/>
          <w:sz w:val="20"/>
          <w:szCs w:val="20"/>
        </w:rPr>
        <w:t>, an introduction by Jacquetta Hawkes and photographs by Tim Mercer.</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publication ‘The Odyssey of Homer’ published by Harper &amp; Row in 1967, containing an introduction and the English translation of the Greek poem by Richmond Lattimore.</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CD publication ‘Bach Goldberg Variations’, published by Hyperion Records in 2016, containing a CD with Angela Hewitt’s performances of Bach’s ‘Goldberg Variations’ recorded in </w:t>
      </w:r>
      <w:proofErr w:type="spellStart"/>
      <w:r w:rsidRPr="00AB664B">
        <w:rPr>
          <w:rFonts w:ascii="Times New Roman" w:eastAsia="Times New Roman" w:hAnsi="Times New Roman" w:cs="Times New Roman"/>
          <w:color w:val="000000"/>
          <w:sz w:val="20"/>
          <w:szCs w:val="20"/>
        </w:rPr>
        <w:t>Christuskirche</w:t>
      </w:r>
      <w:proofErr w:type="spellEnd"/>
      <w:r w:rsidRPr="00AB664B">
        <w:rPr>
          <w:rFonts w:ascii="Times New Roman" w:eastAsia="Times New Roman" w:hAnsi="Times New Roman" w:cs="Times New Roman"/>
          <w:color w:val="000000"/>
          <w:sz w:val="20"/>
          <w:szCs w:val="20"/>
        </w:rPr>
        <w:t xml:space="preserve"> (Berlin) on 14-17 December 2015 and a booklet with an introduction to the music </w:t>
      </w:r>
      <w:r w:rsidRPr="00AB664B">
        <w:rPr>
          <w:rFonts w:ascii="Times New Roman" w:eastAsia="Times New Roman" w:hAnsi="Times New Roman" w:cs="Times New Roman"/>
          <w:color w:val="000000"/>
          <w:sz w:val="20"/>
          <w:szCs w:val="20"/>
        </w:rPr>
        <w:tab/>
        <w:t>by Angela Hewitt in English,</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 xml:space="preserve">French and German. </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manuscript known as ‘The Book of </w:t>
      </w:r>
      <w:proofErr w:type="spellStart"/>
      <w:r w:rsidRPr="00AB664B">
        <w:rPr>
          <w:rFonts w:ascii="Times New Roman" w:eastAsia="Times New Roman" w:hAnsi="Times New Roman" w:cs="Times New Roman"/>
          <w:color w:val="000000"/>
          <w:sz w:val="20"/>
          <w:szCs w:val="20"/>
        </w:rPr>
        <w:t>Kells</w:t>
      </w:r>
      <w:proofErr w:type="spellEnd"/>
      <w:r w:rsidRPr="00AB664B">
        <w:rPr>
          <w:rFonts w:ascii="Times New Roman" w:eastAsia="Times New Roman" w:hAnsi="Times New Roman" w:cs="Times New Roman"/>
          <w:color w:val="000000"/>
          <w:sz w:val="20"/>
          <w:szCs w:val="20"/>
        </w:rPr>
        <w:t>’.</w:t>
      </w:r>
      <w:r w:rsidRPr="00AB664B">
        <w:rPr>
          <w:rFonts w:ascii="Arial" w:eastAsia="Times New Roman" w:hAnsi="Arial" w:cs="Arial"/>
          <w:color w:val="000000"/>
          <w:sz w:val="20"/>
          <w:szCs w:val="20"/>
        </w:rPr>
        <w:t xml:space="preserve"> </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containing a text entitled ‘Pop Culture’ (authored by a person named ‘Richard </w:t>
      </w:r>
      <w:proofErr w:type="spellStart"/>
      <w:r w:rsidRPr="00AB664B">
        <w:rPr>
          <w:rFonts w:ascii="Times New Roman" w:eastAsia="Times New Roman" w:hAnsi="Times New Roman" w:cs="Times New Roman"/>
          <w:color w:val="000000"/>
          <w:sz w:val="20"/>
          <w:szCs w:val="20"/>
        </w:rPr>
        <w:t>Memeteau</w:t>
      </w:r>
      <w:proofErr w:type="spellEnd"/>
      <w:r w:rsidRPr="00AB664B">
        <w:rPr>
          <w:rFonts w:ascii="Times New Roman" w:eastAsia="Times New Roman" w:hAnsi="Times New Roman" w:cs="Times New Roman"/>
          <w:color w:val="000000"/>
          <w:sz w:val="20"/>
          <w:szCs w:val="20"/>
        </w:rPr>
        <w:t xml:space="preserve">’), issued in 2014 by the publisher named ‘Zones’ and </w:t>
      </w:r>
      <w:r w:rsidRPr="00AB664B">
        <w:rPr>
          <w:rFonts w:ascii="Times New Roman" w:eastAsia="Times New Roman" w:hAnsi="Times New Roman" w:cs="Times New Roman"/>
          <w:color w:val="000000"/>
          <w:sz w:val="20"/>
          <w:szCs w:val="20"/>
        </w:rPr>
        <w:tab/>
        <w:t>distributed in EPUB2 format by a distributor named ‘</w:t>
      </w:r>
      <w:proofErr w:type="spellStart"/>
      <w:r w:rsidRPr="00AB664B">
        <w:rPr>
          <w:rFonts w:ascii="Times New Roman" w:eastAsia="Times New Roman" w:hAnsi="Times New Roman" w:cs="Times New Roman"/>
          <w:color w:val="000000"/>
          <w:sz w:val="20"/>
          <w:szCs w:val="20"/>
        </w:rPr>
        <w:t>Editis</w:t>
      </w:r>
      <w:proofErr w:type="spellEnd"/>
      <w:r w:rsidRPr="00AB664B">
        <w:rPr>
          <w:rFonts w:ascii="Times New Roman" w:eastAsia="Times New Roman" w:hAnsi="Times New Roman" w:cs="Times New Roman"/>
          <w:color w:val="000000"/>
          <w:sz w:val="20"/>
          <w:szCs w:val="20"/>
        </w:rPr>
        <w:t>’ and</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identified by ISBN ‘978-2-35522-085-2’.</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entitled Alfred </w:t>
      </w:r>
      <w:r w:rsidRPr="00AB664B">
        <w:rPr>
          <w:rFonts w:ascii="Times New Roman" w:eastAsia="Times New Roman" w:hAnsi="Times New Roman" w:cs="Times New Roman"/>
          <w:color w:val="000000"/>
          <w:sz w:val="20"/>
          <w:szCs w:val="20"/>
        </w:rPr>
        <w:tab/>
        <w:t xml:space="preserve">Hitchcock’s Psycho: 60th Anniversary Edition, containing one </w:t>
      </w:r>
      <w:proofErr w:type="spellStart"/>
      <w:r w:rsidRPr="00AB664B">
        <w:rPr>
          <w:rFonts w:ascii="Times New Roman" w:eastAsia="Times New Roman" w:hAnsi="Times New Roman" w:cs="Times New Roman"/>
          <w:color w:val="000000"/>
          <w:sz w:val="20"/>
          <w:szCs w:val="20"/>
        </w:rPr>
        <w:t>blu</w:t>
      </w:r>
      <w:proofErr w:type="spellEnd"/>
      <w:r w:rsidRPr="00AB664B">
        <w:rPr>
          <w:rFonts w:ascii="Times New Roman" w:eastAsia="Times New Roman" w:hAnsi="Times New Roman" w:cs="Times New Roman"/>
          <w:color w:val="000000"/>
          <w:sz w:val="20"/>
          <w:szCs w:val="20"/>
        </w:rPr>
        <w:t xml:space="preserve"> ray disc with two cuts of the movie, released in 2020. </w:t>
      </w:r>
      <w:r w:rsidRPr="00AB664B">
        <w:rPr>
          <w:rFonts w:ascii="Arial" w:eastAsia="Times New Roman" w:hAnsi="Arial" w:cs="Arial"/>
          <w:color w:val="000000"/>
          <w:sz w:val="20"/>
          <w:szCs w:val="20"/>
        </w:rPr>
        <w:tab/>
      </w:r>
      <w:r w:rsidRPr="00AB664B">
        <w:rPr>
          <w:rFonts w:ascii="Arial" w:eastAsia="Times New Roman" w:hAnsi="Arial" w:cs="Arial"/>
          <w:color w:val="000000"/>
          <w:sz w:val="20"/>
          <w:szCs w:val="20"/>
        </w:rPr>
        <w:br/>
      </w:r>
      <w:r w:rsidRPr="00AB664B">
        <w:rPr>
          <w:rFonts w:ascii="Arial" w:eastAsia="Times New Roman" w:hAnsi="Arial" w:cs="Arial"/>
          <w:color w:val="000000"/>
          <w:sz w:val="20"/>
          <w:szCs w:val="20"/>
        </w:rPr>
        <w:br/>
      </w:r>
    </w:p>
    <w:p w:rsidR="001F1798" w:rsidRDefault="001F1798" w:rsidP="001F1798">
      <w:pPr>
        <w:spacing w:after="0" w:line="240" w:lineRule="auto"/>
        <w:rPr>
          <w:rFonts w:ascii="Times New Roman" w:eastAsia="Times New Roman" w:hAnsi="Times New Roman" w:cs="Times New Roman"/>
          <w:b/>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Pr="00AB664B" w:rsidRDefault="001F1798" w:rsidP="001F1798">
      <w:pPr>
        <w:spacing w:after="0" w:line="240" w:lineRule="auto"/>
        <w:ind w:left="1440"/>
        <w:rPr>
          <w:rFonts w:ascii="Times New Roman" w:eastAsia="Times New Roman" w:hAnsi="Times New Roman" w:cs="Times New Roman"/>
          <w:sz w:val="20"/>
          <w:szCs w:val="20"/>
        </w:rPr>
      </w:pPr>
      <w:r w:rsidRPr="00AB664B">
        <w:rPr>
          <w:rFonts w:ascii="Times New Roman" w:eastAsia="Times New Roman" w:hAnsi="Times New Roman" w:cs="Times New Roman"/>
          <w:color w:val="0000FF"/>
          <w:sz w:val="20"/>
          <w:szCs w:val="20"/>
          <w:u w:val="single"/>
        </w:rPr>
        <w:t>R4</w:t>
      </w:r>
      <w:r w:rsidRPr="00AB664B">
        <w:rPr>
          <w:rFonts w:ascii="Times New Roman" w:eastAsia="Times New Roman" w:hAnsi="Times New Roman" w:cs="Times New Roman"/>
          <w:color w:val="000000"/>
          <w:sz w:val="20"/>
          <w:szCs w:val="20"/>
        </w:rPr>
        <w:t xml:space="preserve"> embodies (is embodied in):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Pr="00AB664B" w:rsidRDefault="001F1798" w:rsidP="001F1798">
      <w:pPr>
        <w:spacing w:after="0" w:line="240" w:lineRule="auto"/>
        <w:ind w:left="7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FF"/>
          <w:sz w:val="20"/>
          <w:szCs w:val="20"/>
          <w:u w:val="single"/>
        </w:rPr>
        <w:t>R69</w:t>
      </w:r>
      <w:r w:rsidRPr="00AB664B">
        <w:rPr>
          <w:rFonts w:ascii="Times New Roman" w:eastAsia="Times New Roman" w:hAnsi="Times New Roman" w:cs="Times New Roman"/>
          <w:color w:val="000000"/>
          <w:sz w:val="20"/>
          <w:szCs w:val="20"/>
        </w:rPr>
        <w:t xml:space="preserve"> has physical form (is physical form of): E55 Type</w:t>
      </w:r>
    </w:p>
    <w:p w:rsidR="001F1798" w:rsidRPr="00AB664B" w:rsidRDefault="001F1798" w:rsidP="001F1798">
      <w:pPr>
        <w:spacing w:after="0" w:line="240" w:lineRule="auto"/>
        <w:ind w:left="7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FF"/>
          <w:sz w:val="20"/>
          <w:szCs w:val="20"/>
          <w:u w:val="single"/>
        </w:rPr>
        <w:t>R70</w:t>
      </w:r>
      <w:r w:rsidRPr="00AB664B">
        <w:rPr>
          <w:rFonts w:ascii="Times New Roman" w:eastAsia="Times New Roman" w:hAnsi="Times New Roman" w:cs="Times New Roman"/>
          <w:color w:val="000000"/>
          <w:sz w:val="20"/>
          <w:szCs w:val="20"/>
        </w:rPr>
        <w:t xml:space="preserve"> has dimension (is dimension of): E54 Dimension</w:t>
      </w:r>
    </w:p>
    <w:p w:rsidR="001F1798" w:rsidRPr="00AB664B" w:rsidRDefault="001F1798" w:rsidP="001F1798">
      <w:pPr>
        <w:spacing w:after="0" w:line="240" w:lineRule="auto"/>
        <w:ind w:left="7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FF"/>
          <w:sz w:val="20"/>
          <w:szCs w:val="20"/>
          <w:u w:val="single"/>
        </w:rPr>
        <w:t>R71</w:t>
      </w:r>
      <w:r w:rsidRPr="00AB664B">
        <w:rPr>
          <w:rFonts w:ascii="Times New Roman" w:eastAsia="Times New Roman" w:hAnsi="Times New Roman" w:cs="Times New Roman"/>
          <w:color w:val="000000"/>
          <w:sz w:val="20"/>
          <w:szCs w:val="20"/>
        </w:rPr>
        <w:t xml:space="preserve"> has part (is part of): </w:t>
      </w:r>
      <w:r w:rsidRPr="00AB664B">
        <w:rPr>
          <w:rFonts w:ascii="Times New Roman" w:eastAsia="Times New Roman" w:hAnsi="Times New Roman" w:cs="Times New Roman"/>
          <w:color w:val="0000FF"/>
          <w:sz w:val="20"/>
          <w:szCs w:val="20"/>
          <w:u w:val="single"/>
        </w:rPr>
        <w:t>F3</w:t>
      </w:r>
      <w:r w:rsidRPr="00AB664B">
        <w:rPr>
          <w:rFonts w:ascii="Times New Roman" w:eastAsia="Times New Roman" w:hAnsi="Times New Roman" w:cs="Times New Roman"/>
          <w:color w:val="000000"/>
          <w:sz w:val="20"/>
          <w:szCs w:val="20"/>
        </w:rPr>
        <w:t xml:space="preserve"> Manifestation</w:t>
      </w:r>
    </w:p>
    <w:p w:rsidR="001F1798" w:rsidRPr="00AB664B" w:rsidRDefault="001F1798" w:rsidP="001F1798">
      <w:pPr>
        <w:rPr>
          <w:rFonts w:ascii="Arial" w:hAnsi="Arial" w:cs="Arial"/>
        </w:rPr>
      </w:pPr>
    </w:p>
    <w:p w:rsidR="001F1798" w:rsidRDefault="001F1798" w:rsidP="001F1798">
      <w:pPr>
        <w:pStyle w:val="Heading3"/>
        <w:rPr>
          <w:lang w:val="en-GB"/>
        </w:rPr>
      </w:pPr>
      <w:r>
        <w:rPr>
          <w:lang w:val="en-GB"/>
        </w:rPr>
        <w:t>OLD Definition</w:t>
      </w:r>
    </w:p>
    <w:p w:rsidR="001F1798" w:rsidRDefault="001F1798" w:rsidP="001F1798">
      <w:pPr>
        <w:rPr>
          <w:rFonts w:ascii="Arial" w:hAnsi="Arial" w:cs="Arial"/>
          <w:b/>
          <w:lang w:val="en-GB"/>
        </w:rPr>
      </w:pPr>
      <w:r w:rsidRPr="00AB664B">
        <w:rPr>
          <w:rFonts w:ascii="Arial" w:hAnsi="Arial" w:cs="Arial"/>
          <w:b/>
          <w:lang w:val="en-GB"/>
        </w:rPr>
        <w:t>F3 Manifestation</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 </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Scope note:</w:t>
      </w:r>
      <w:r w:rsidRPr="00AB664B">
        <w:rPr>
          <w:rFonts w:ascii="Times New Roman" w:eastAsia="Times New Roman" w:hAnsi="Times New Roman" w:cs="Times New Roman"/>
          <w:color w:val="000000"/>
          <w:sz w:val="20"/>
          <w:szCs w:val="20"/>
        </w:rPr>
        <w:tab/>
        <w:t>This class comprises products rendering one or more Expressions. A Manifestation is defined by both the overall content and the form of its presentation. The substance of F3 Manifestation is not only signs, but also the manner in which they are presented to be consumed by users, including the kind of media adopted.</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An F3 Manifestation is the outcome of a publication process where one or more F2 Expressions are prepared for public dissemination, but it may also be a unique form created directly on some material carrier without the intent of being formally published.</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 xml:space="preserve">An instance of F3 Manifestation typically incorporates one or more instances of F2 Expression representing a distinct logical content and all additional input by a publisher such as text layout </w:t>
      </w:r>
      <w:r w:rsidRPr="00AB664B">
        <w:rPr>
          <w:rFonts w:ascii="Times New Roman" w:eastAsia="Times New Roman" w:hAnsi="Times New Roman" w:cs="Times New Roman"/>
          <w:color w:val="000000"/>
          <w:sz w:val="20"/>
          <w:szCs w:val="20"/>
        </w:rPr>
        <w:lastRenderedPageBreak/>
        <w:t>and cover design. Additionally, an F3 Manifestation can be identified by the physical features for the medium of distribution, if applicable. For example, publications in the form of hard-cover and paperback editions would be two distinct instances of F3 Manifestation, even though authorial and editorial content are otherwise identical in both publications.</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 xml:space="preserve">In the case of industrial products such as printed books or music CDs, but also digital material, an instance of F3 Manifestation can be regarded as the prototype for all copies of it. In these cases, an instance of F3 Manifestation specifies all of the features or traits that instances of F5 Item display in order to be copies of a particular publication. In the case of industrial products, instances of F3 Manifestation are also </w:t>
      </w:r>
      <w:proofErr w:type="gramStart"/>
      <w:r w:rsidRPr="00AB664B">
        <w:rPr>
          <w:rFonts w:ascii="Times New Roman" w:eastAsia="Times New Roman" w:hAnsi="Times New Roman" w:cs="Times New Roman"/>
          <w:color w:val="000000"/>
          <w:sz w:val="20"/>
          <w:szCs w:val="20"/>
        </w:rPr>
        <w:t>instances</w:t>
      </w:r>
      <w:proofErr w:type="gramEnd"/>
      <w:r w:rsidRPr="00AB664B">
        <w:rPr>
          <w:rFonts w:ascii="Times New Roman" w:eastAsia="Times New Roman" w:hAnsi="Times New Roman" w:cs="Times New Roman"/>
          <w:color w:val="000000"/>
          <w:sz w:val="20"/>
          <w:szCs w:val="20"/>
        </w:rPr>
        <w:t xml:space="preserve"> of E99 Product Type, normally nowadays identified by characteristic identifiers such as ISBN numbers.</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‘Murder on </w:t>
      </w:r>
      <w:r>
        <w:rPr>
          <w:rFonts w:ascii="Times New Roman" w:eastAsia="Times New Roman" w:hAnsi="Times New Roman" w:cs="Times New Roman"/>
          <w:color w:val="000000"/>
          <w:sz w:val="20"/>
          <w:szCs w:val="20"/>
        </w:rPr>
        <w:t xml:space="preserve">the </w:t>
      </w:r>
      <w:r w:rsidRPr="00AB664B">
        <w:rPr>
          <w:rFonts w:ascii="Times New Roman" w:eastAsia="Times New Roman" w:hAnsi="Times New Roman" w:cs="Times New Roman"/>
          <w:color w:val="000000"/>
          <w:sz w:val="20"/>
          <w:szCs w:val="20"/>
        </w:rPr>
        <w:t>Orient Express / Agatha Christie’, published by Collins Crime Club in 1934.</w:t>
      </w:r>
      <w:r w:rsidRPr="00AB664B">
        <w:rPr>
          <w:rFonts w:ascii="Arial" w:eastAsia="Times New Roman" w:hAnsi="Arial" w:cs="Arial"/>
          <w:color w:val="000000"/>
          <w:sz w:val="20"/>
          <w:szCs w:val="20"/>
        </w:rPr>
        <w:tab/>
      </w:r>
    </w:p>
    <w:p w:rsidR="001F1798" w:rsidRPr="006555CC"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publication of ‘Murder on the Orient Express / Agatha Christie’, published by HarperCollins</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in 2017.</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publication ‘</w:t>
      </w:r>
      <w:proofErr w:type="spellStart"/>
      <w:r w:rsidRPr="00AB664B">
        <w:rPr>
          <w:rFonts w:ascii="Times New Roman" w:eastAsia="Times New Roman" w:hAnsi="Times New Roman" w:cs="Times New Roman"/>
          <w:color w:val="000000"/>
          <w:sz w:val="20"/>
          <w:szCs w:val="20"/>
        </w:rPr>
        <w:t>Mord</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im</w:t>
      </w:r>
      <w:proofErr w:type="spellEnd"/>
      <w:r w:rsidRPr="00AB664B">
        <w:rPr>
          <w:rFonts w:ascii="Times New Roman" w:eastAsia="Times New Roman" w:hAnsi="Times New Roman" w:cs="Times New Roman"/>
          <w:color w:val="000000"/>
          <w:sz w:val="20"/>
          <w:szCs w:val="20"/>
        </w:rPr>
        <w:t xml:space="preserve"> </w:t>
      </w:r>
      <w:proofErr w:type="spellStart"/>
      <w:proofErr w:type="gramStart"/>
      <w:r w:rsidRPr="00AB664B">
        <w:rPr>
          <w:rFonts w:ascii="Times New Roman" w:eastAsia="Times New Roman" w:hAnsi="Times New Roman" w:cs="Times New Roman"/>
          <w:color w:val="000000"/>
          <w:sz w:val="20"/>
          <w:szCs w:val="20"/>
        </w:rPr>
        <w:t>Orientexpress</w:t>
      </w:r>
      <w:proofErr w:type="spellEnd"/>
      <w:r w:rsidRPr="00AB664B">
        <w:rPr>
          <w:rFonts w:ascii="Times New Roman" w:eastAsia="Times New Roman" w:hAnsi="Times New Roman" w:cs="Times New Roman"/>
          <w:color w:val="000000"/>
          <w:sz w:val="20"/>
          <w:szCs w:val="20"/>
        </w:rPr>
        <w:t xml:space="preserve"> :</w:t>
      </w:r>
      <w:proofErr w:type="gram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ein</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Hercule</w:t>
      </w:r>
      <w:proofErr w:type="spellEnd"/>
      <w:r w:rsidRPr="00AB664B">
        <w:rPr>
          <w:rFonts w:ascii="Times New Roman" w:eastAsia="Times New Roman" w:hAnsi="Times New Roman" w:cs="Times New Roman"/>
          <w:color w:val="000000"/>
          <w:sz w:val="20"/>
          <w:szCs w:val="20"/>
        </w:rPr>
        <w:t xml:space="preserve">-Poirot-Roman / Agatha Christie’, </w:t>
      </w:r>
      <w:r w:rsidRPr="00AB664B">
        <w:rPr>
          <w:rFonts w:ascii="Times New Roman" w:eastAsia="Times New Roman" w:hAnsi="Times New Roman" w:cs="Times New Roman"/>
          <w:color w:val="000000"/>
          <w:sz w:val="20"/>
          <w:szCs w:val="20"/>
        </w:rPr>
        <w:tab/>
        <w:t xml:space="preserve">published by </w:t>
      </w:r>
      <w:proofErr w:type="spellStart"/>
      <w:r w:rsidRPr="00AB664B">
        <w:rPr>
          <w:rFonts w:ascii="Times New Roman" w:eastAsia="Times New Roman" w:hAnsi="Times New Roman" w:cs="Times New Roman"/>
          <w:color w:val="000000"/>
          <w:sz w:val="20"/>
          <w:szCs w:val="20"/>
        </w:rPr>
        <w:t>Deutscher</w:t>
      </w:r>
      <w:proofErr w:type="spellEnd"/>
      <w:r w:rsidRPr="00AB664B">
        <w:rPr>
          <w:rFonts w:ascii="Times New Roman" w:eastAsia="Times New Roman" w:hAnsi="Times New Roman" w:cs="Times New Roman"/>
          <w:color w:val="000000"/>
          <w:sz w:val="20"/>
          <w:szCs w:val="20"/>
        </w:rPr>
        <w:t xml:space="preserve"> </w:t>
      </w:r>
      <w:proofErr w:type="spellStart"/>
      <w:r w:rsidRPr="00AB664B">
        <w:rPr>
          <w:rFonts w:ascii="Times New Roman" w:eastAsia="Times New Roman" w:hAnsi="Times New Roman" w:cs="Times New Roman"/>
          <w:color w:val="000000"/>
          <w:sz w:val="20"/>
          <w:szCs w:val="20"/>
        </w:rPr>
        <w:t>Bücherbund</w:t>
      </w:r>
      <w:proofErr w:type="spellEnd"/>
      <w:r w:rsidRPr="00AB664B">
        <w:rPr>
          <w:rFonts w:ascii="Times New Roman" w:eastAsia="Times New Roman" w:hAnsi="Times New Roman" w:cs="Times New Roman"/>
          <w:color w:val="000000"/>
          <w:sz w:val="20"/>
          <w:szCs w:val="20"/>
        </w:rPr>
        <w:t xml:space="preserve"> in 1975.</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’Murder on The Orient Express / Agatha Christie’, narrated by David </w:t>
      </w:r>
      <w:proofErr w:type="spellStart"/>
      <w:r w:rsidRPr="00AB664B">
        <w:rPr>
          <w:rFonts w:ascii="Times New Roman" w:eastAsia="Times New Roman" w:hAnsi="Times New Roman" w:cs="Times New Roman"/>
          <w:color w:val="000000"/>
          <w:sz w:val="20"/>
          <w:szCs w:val="20"/>
        </w:rPr>
        <w:t>Suchet</w:t>
      </w:r>
      <w:proofErr w:type="spellEnd"/>
      <w:r w:rsidRPr="00AB664B">
        <w:rPr>
          <w:rFonts w:ascii="Times New Roman" w:eastAsia="Times New Roman" w:hAnsi="Times New Roman" w:cs="Times New Roman"/>
          <w:color w:val="000000"/>
          <w:sz w:val="20"/>
          <w:szCs w:val="20"/>
        </w:rPr>
        <w:t>, audio book (audio CD) published by HarperCollins in 2005.</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HTML-version of Homer’s</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‘Odyssey’ with English text by S. H. Butcher and A. Lang, online</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available from the Gutenberg Project.</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‘The Illustrated Odyssey’, published by Sidgwick &amp; Jackson Ltd in 1980, containing the translated text by E.V. </w:t>
      </w:r>
      <w:proofErr w:type="spellStart"/>
      <w:r w:rsidRPr="00AB664B">
        <w:rPr>
          <w:rFonts w:ascii="Times New Roman" w:eastAsia="Times New Roman" w:hAnsi="Times New Roman" w:cs="Times New Roman"/>
          <w:color w:val="000000"/>
          <w:sz w:val="20"/>
          <w:szCs w:val="20"/>
        </w:rPr>
        <w:t>Rieu</w:t>
      </w:r>
      <w:proofErr w:type="spellEnd"/>
      <w:r w:rsidRPr="00AB664B">
        <w:rPr>
          <w:rFonts w:ascii="Times New Roman" w:eastAsia="Times New Roman" w:hAnsi="Times New Roman" w:cs="Times New Roman"/>
          <w:color w:val="000000"/>
          <w:sz w:val="20"/>
          <w:szCs w:val="20"/>
        </w:rPr>
        <w:t>, an introduction by Jacquetta Hawkes and photographs by Tim Mercer.</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The publication ‘The Odyssey of Homer’ published by Harper &amp; Row in 1967, containing an introduction and the English translation of the Greek poem by Richmond Lattimore.</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CD publication ‘Bach Goldberg Variations’, published by Hyperion Records in 2016, containing a CD with Angela Hewitt’s performances of Bach’s ‘Goldberg Variations’ recorded in </w:t>
      </w:r>
      <w:proofErr w:type="spellStart"/>
      <w:r w:rsidRPr="00AB664B">
        <w:rPr>
          <w:rFonts w:ascii="Times New Roman" w:eastAsia="Times New Roman" w:hAnsi="Times New Roman" w:cs="Times New Roman"/>
          <w:color w:val="000000"/>
          <w:sz w:val="20"/>
          <w:szCs w:val="20"/>
        </w:rPr>
        <w:t>Christuskirche</w:t>
      </w:r>
      <w:proofErr w:type="spellEnd"/>
      <w:r w:rsidRPr="00AB664B">
        <w:rPr>
          <w:rFonts w:ascii="Times New Roman" w:eastAsia="Times New Roman" w:hAnsi="Times New Roman" w:cs="Times New Roman"/>
          <w:color w:val="000000"/>
          <w:sz w:val="20"/>
          <w:szCs w:val="20"/>
        </w:rPr>
        <w:t xml:space="preserve"> (Berlin) on 14-17 December 2015 and a booklet with an introduction to the music </w:t>
      </w:r>
      <w:r w:rsidRPr="00AB664B">
        <w:rPr>
          <w:rFonts w:ascii="Times New Roman" w:eastAsia="Times New Roman" w:hAnsi="Times New Roman" w:cs="Times New Roman"/>
          <w:color w:val="000000"/>
          <w:sz w:val="20"/>
          <w:szCs w:val="20"/>
        </w:rPr>
        <w:tab/>
        <w:t>by Angela Hewitt in English,</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 xml:space="preserve">French and German. </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manuscript known as ‘The Book of </w:t>
      </w:r>
      <w:proofErr w:type="spellStart"/>
      <w:r w:rsidRPr="00AB664B">
        <w:rPr>
          <w:rFonts w:ascii="Times New Roman" w:eastAsia="Times New Roman" w:hAnsi="Times New Roman" w:cs="Times New Roman"/>
          <w:color w:val="000000"/>
          <w:sz w:val="20"/>
          <w:szCs w:val="20"/>
        </w:rPr>
        <w:t>Kells</w:t>
      </w:r>
      <w:proofErr w:type="spellEnd"/>
      <w:r w:rsidRPr="00AB664B">
        <w:rPr>
          <w:rFonts w:ascii="Times New Roman" w:eastAsia="Times New Roman" w:hAnsi="Times New Roman" w:cs="Times New Roman"/>
          <w:color w:val="000000"/>
          <w:sz w:val="20"/>
          <w:szCs w:val="20"/>
        </w:rPr>
        <w:t>’.</w:t>
      </w:r>
      <w:r w:rsidRPr="00AB664B">
        <w:rPr>
          <w:rFonts w:ascii="Arial" w:eastAsia="Times New Roman" w:hAnsi="Arial" w:cs="Arial"/>
          <w:color w:val="000000"/>
          <w:sz w:val="20"/>
          <w:szCs w:val="20"/>
        </w:rPr>
        <w:t xml:space="preserve"> </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containing a text entitled ‘Pop Culture’ (authored by a person named ‘Richard </w:t>
      </w:r>
      <w:proofErr w:type="spellStart"/>
      <w:r w:rsidRPr="00AB664B">
        <w:rPr>
          <w:rFonts w:ascii="Times New Roman" w:eastAsia="Times New Roman" w:hAnsi="Times New Roman" w:cs="Times New Roman"/>
          <w:color w:val="000000"/>
          <w:sz w:val="20"/>
          <w:szCs w:val="20"/>
        </w:rPr>
        <w:t>Memeteau</w:t>
      </w:r>
      <w:proofErr w:type="spellEnd"/>
      <w:r w:rsidRPr="00AB664B">
        <w:rPr>
          <w:rFonts w:ascii="Times New Roman" w:eastAsia="Times New Roman" w:hAnsi="Times New Roman" w:cs="Times New Roman"/>
          <w:color w:val="000000"/>
          <w:sz w:val="20"/>
          <w:szCs w:val="20"/>
        </w:rPr>
        <w:t xml:space="preserve">’), issued in 2014 by the publisher named ‘Zones’ and </w:t>
      </w:r>
      <w:r w:rsidRPr="00AB664B">
        <w:rPr>
          <w:rFonts w:ascii="Times New Roman" w:eastAsia="Times New Roman" w:hAnsi="Times New Roman" w:cs="Times New Roman"/>
          <w:color w:val="000000"/>
          <w:sz w:val="20"/>
          <w:szCs w:val="20"/>
        </w:rPr>
        <w:tab/>
        <w:t>distributed in EPUB2 format by a distributor named ‘</w:t>
      </w:r>
      <w:proofErr w:type="spellStart"/>
      <w:r w:rsidRPr="00AB664B">
        <w:rPr>
          <w:rFonts w:ascii="Times New Roman" w:eastAsia="Times New Roman" w:hAnsi="Times New Roman" w:cs="Times New Roman"/>
          <w:color w:val="000000"/>
          <w:sz w:val="20"/>
          <w:szCs w:val="20"/>
        </w:rPr>
        <w:t>Editis</w:t>
      </w:r>
      <w:proofErr w:type="spellEnd"/>
      <w:r w:rsidRPr="00AB664B">
        <w:rPr>
          <w:rFonts w:ascii="Times New Roman" w:eastAsia="Times New Roman" w:hAnsi="Times New Roman" w:cs="Times New Roman"/>
          <w:color w:val="000000"/>
          <w:sz w:val="20"/>
          <w:szCs w:val="20"/>
        </w:rPr>
        <w:t>’ and</w:t>
      </w:r>
      <w:r>
        <w:rPr>
          <w:rFonts w:ascii="Times New Roman" w:eastAsia="Times New Roman" w:hAnsi="Times New Roman" w:cs="Times New Roman"/>
          <w:color w:val="000000"/>
          <w:sz w:val="20"/>
          <w:szCs w:val="20"/>
        </w:rPr>
        <w:t xml:space="preserve"> </w:t>
      </w:r>
      <w:r w:rsidRPr="00AB664B">
        <w:rPr>
          <w:rFonts w:ascii="Times New Roman" w:eastAsia="Times New Roman" w:hAnsi="Times New Roman" w:cs="Times New Roman"/>
          <w:color w:val="000000"/>
          <w:sz w:val="20"/>
          <w:szCs w:val="20"/>
        </w:rPr>
        <w:t>identified by ISBN ‘978-2-35522-085-2’.</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sidRPr="00AB664B">
        <w:rPr>
          <w:rFonts w:ascii="Times New Roman" w:eastAsia="Times New Roman" w:hAnsi="Times New Roman" w:cs="Times New Roman"/>
          <w:color w:val="000000"/>
          <w:sz w:val="20"/>
          <w:szCs w:val="20"/>
        </w:rPr>
        <w:t xml:space="preserve">The publication entitled Alfred </w:t>
      </w:r>
      <w:r w:rsidRPr="00AB664B">
        <w:rPr>
          <w:rFonts w:ascii="Times New Roman" w:eastAsia="Times New Roman" w:hAnsi="Times New Roman" w:cs="Times New Roman"/>
          <w:color w:val="000000"/>
          <w:sz w:val="20"/>
          <w:szCs w:val="20"/>
        </w:rPr>
        <w:tab/>
        <w:t xml:space="preserve">Hitchcock’s Psycho: 60th Anniversary Edition, containing one </w:t>
      </w:r>
      <w:proofErr w:type="spellStart"/>
      <w:r w:rsidRPr="00AB664B">
        <w:rPr>
          <w:rFonts w:ascii="Times New Roman" w:eastAsia="Times New Roman" w:hAnsi="Times New Roman" w:cs="Times New Roman"/>
          <w:color w:val="000000"/>
          <w:sz w:val="20"/>
          <w:szCs w:val="20"/>
        </w:rPr>
        <w:t>blu</w:t>
      </w:r>
      <w:proofErr w:type="spellEnd"/>
      <w:r w:rsidRPr="00AB664B">
        <w:rPr>
          <w:rFonts w:ascii="Times New Roman" w:eastAsia="Times New Roman" w:hAnsi="Times New Roman" w:cs="Times New Roman"/>
          <w:color w:val="000000"/>
          <w:sz w:val="20"/>
          <w:szCs w:val="20"/>
        </w:rPr>
        <w:t xml:space="preserve"> ray disc with two cuts of the movie, released in 2020. </w:t>
      </w:r>
      <w:r w:rsidRPr="00AB664B">
        <w:rPr>
          <w:rFonts w:ascii="Arial" w:eastAsia="Times New Roman" w:hAnsi="Arial" w:cs="Arial"/>
          <w:color w:val="000000"/>
          <w:sz w:val="20"/>
          <w:szCs w:val="20"/>
        </w:rPr>
        <w:tab/>
      </w:r>
      <w:r w:rsidRPr="00AB664B">
        <w:rPr>
          <w:rFonts w:ascii="Arial" w:eastAsia="Times New Roman" w:hAnsi="Arial" w:cs="Arial"/>
          <w:color w:val="000000"/>
          <w:sz w:val="20"/>
          <w:szCs w:val="20"/>
        </w:rPr>
        <w:br/>
      </w:r>
      <w:r w:rsidRPr="00AB664B">
        <w:rPr>
          <w:rFonts w:ascii="Arial" w:eastAsia="Times New Roman" w:hAnsi="Arial" w:cs="Arial"/>
          <w:color w:val="000000"/>
          <w:sz w:val="20"/>
          <w:szCs w:val="20"/>
        </w:rPr>
        <w:br/>
      </w:r>
    </w:p>
    <w:p w:rsidR="001F1798" w:rsidRDefault="001F1798" w:rsidP="001F1798">
      <w:pPr>
        <w:spacing w:after="0" w:line="240" w:lineRule="auto"/>
        <w:rPr>
          <w:rFonts w:ascii="Times New Roman" w:eastAsia="Times New Roman" w:hAnsi="Times New Roman" w:cs="Times New Roman"/>
          <w:b/>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Pr="00AB664B" w:rsidRDefault="001F1798" w:rsidP="001F1798">
      <w:pPr>
        <w:spacing w:after="0" w:line="240" w:lineRule="auto"/>
        <w:ind w:left="1440"/>
        <w:rPr>
          <w:rFonts w:ascii="Times New Roman" w:eastAsia="Times New Roman" w:hAnsi="Times New Roman" w:cs="Times New Roman"/>
          <w:sz w:val="20"/>
          <w:szCs w:val="20"/>
        </w:rPr>
      </w:pPr>
      <w:r w:rsidRPr="00AB664B">
        <w:rPr>
          <w:rFonts w:ascii="Times New Roman" w:eastAsia="Times New Roman" w:hAnsi="Times New Roman" w:cs="Times New Roman"/>
          <w:color w:val="0000FF"/>
          <w:sz w:val="20"/>
          <w:szCs w:val="20"/>
          <w:u w:val="single"/>
        </w:rPr>
        <w:t>R4</w:t>
      </w:r>
      <w:r w:rsidRPr="00AB664B">
        <w:rPr>
          <w:rFonts w:ascii="Times New Roman" w:eastAsia="Times New Roman" w:hAnsi="Times New Roman" w:cs="Times New Roman"/>
          <w:color w:val="000000"/>
          <w:sz w:val="20"/>
          <w:szCs w:val="20"/>
        </w:rPr>
        <w:t xml:space="preserve"> embodies (is embodied in): </w:t>
      </w:r>
      <w:r w:rsidRPr="00AB664B">
        <w:rPr>
          <w:rFonts w:ascii="Times New Roman" w:eastAsia="Times New Roman" w:hAnsi="Times New Roman" w:cs="Times New Roman"/>
          <w:color w:val="0000FF"/>
          <w:sz w:val="20"/>
          <w:szCs w:val="20"/>
          <w:u w:val="single"/>
        </w:rPr>
        <w:t>F2</w:t>
      </w:r>
      <w:r w:rsidRPr="00AB664B">
        <w:rPr>
          <w:rFonts w:ascii="Times New Roman" w:eastAsia="Times New Roman" w:hAnsi="Times New Roman" w:cs="Times New Roman"/>
          <w:color w:val="000000"/>
          <w:sz w:val="20"/>
          <w:szCs w:val="20"/>
        </w:rPr>
        <w:t xml:space="preserve"> Expression</w:t>
      </w:r>
    </w:p>
    <w:p w:rsidR="001F1798" w:rsidRPr="00AB664B" w:rsidRDefault="001F1798" w:rsidP="001F1798">
      <w:pPr>
        <w:spacing w:after="0" w:line="240" w:lineRule="auto"/>
        <w:ind w:left="7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FF"/>
          <w:sz w:val="20"/>
          <w:szCs w:val="20"/>
          <w:u w:val="single"/>
        </w:rPr>
        <w:t>R69</w:t>
      </w:r>
      <w:r w:rsidRPr="00AB664B">
        <w:rPr>
          <w:rFonts w:ascii="Times New Roman" w:eastAsia="Times New Roman" w:hAnsi="Times New Roman" w:cs="Times New Roman"/>
          <w:color w:val="000000"/>
          <w:sz w:val="20"/>
          <w:szCs w:val="20"/>
        </w:rPr>
        <w:t xml:space="preserve"> has physical form (is physical form of): E55 Type</w:t>
      </w:r>
    </w:p>
    <w:p w:rsidR="001F1798" w:rsidRPr="00AB664B" w:rsidRDefault="001F1798" w:rsidP="001F1798">
      <w:pPr>
        <w:spacing w:after="0" w:line="240" w:lineRule="auto"/>
        <w:ind w:left="7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FF"/>
          <w:sz w:val="20"/>
          <w:szCs w:val="20"/>
          <w:u w:val="single"/>
        </w:rPr>
        <w:t>R70</w:t>
      </w:r>
      <w:r w:rsidRPr="00AB664B">
        <w:rPr>
          <w:rFonts w:ascii="Times New Roman" w:eastAsia="Times New Roman" w:hAnsi="Times New Roman" w:cs="Times New Roman"/>
          <w:color w:val="000000"/>
          <w:sz w:val="20"/>
          <w:szCs w:val="20"/>
        </w:rPr>
        <w:t xml:space="preserve"> has dimension (is dimension of): E54 Dimension</w:t>
      </w:r>
    </w:p>
    <w:p w:rsidR="001F1798" w:rsidRPr="00AB664B" w:rsidRDefault="001F1798" w:rsidP="001F1798">
      <w:pPr>
        <w:spacing w:after="0" w:line="240" w:lineRule="auto"/>
        <w:ind w:left="72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ab/>
      </w:r>
      <w:r w:rsidRPr="00AB664B">
        <w:rPr>
          <w:rFonts w:ascii="Times New Roman" w:eastAsia="Times New Roman" w:hAnsi="Times New Roman" w:cs="Times New Roman"/>
          <w:color w:val="0000FF"/>
          <w:sz w:val="20"/>
          <w:szCs w:val="20"/>
          <w:u w:val="single"/>
        </w:rPr>
        <w:t>R71</w:t>
      </w:r>
      <w:r w:rsidRPr="00AB664B">
        <w:rPr>
          <w:rFonts w:ascii="Times New Roman" w:eastAsia="Times New Roman" w:hAnsi="Times New Roman" w:cs="Times New Roman"/>
          <w:color w:val="000000"/>
          <w:sz w:val="20"/>
          <w:szCs w:val="20"/>
        </w:rPr>
        <w:t xml:space="preserve"> has part (is part of): </w:t>
      </w:r>
      <w:r w:rsidRPr="00AB664B">
        <w:rPr>
          <w:rFonts w:ascii="Times New Roman" w:eastAsia="Times New Roman" w:hAnsi="Times New Roman" w:cs="Times New Roman"/>
          <w:color w:val="0000FF"/>
          <w:sz w:val="20"/>
          <w:szCs w:val="20"/>
          <w:u w:val="single"/>
        </w:rPr>
        <w:t>F3</w:t>
      </w:r>
      <w:r w:rsidRPr="00AB664B">
        <w:rPr>
          <w:rFonts w:ascii="Times New Roman" w:eastAsia="Times New Roman" w:hAnsi="Times New Roman" w:cs="Times New Roman"/>
          <w:color w:val="000000"/>
          <w:sz w:val="20"/>
          <w:szCs w:val="20"/>
        </w:rPr>
        <w:t xml:space="preserve"> Manifestation</w:t>
      </w:r>
    </w:p>
    <w:p w:rsidR="001F1798" w:rsidRPr="00AB664B" w:rsidRDefault="001F1798" w:rsidP="001F1798"/>
    <w:p w:rsidR="001F1798" w:rsidRDefault="001F1798" w:rsidP="001F1798">
      <w:pPr>
        <w:pStyle w:val="Heading2"/>
        <w:rPr>
          <w:lang w:val="en-GB"/>
        </w:rPr>
      </w:pPr>
      <w:r>
        <w:rPr>
          <w:lang w:val="en-GB"/>
        </w:rPr>
        <w:t>F28 Expression Creation</w:t>
      </w:r>
    </w:p>
    <w:p w:rsidR="001F1798" w:rsidRDefault="001F1798" w:rsidP="001F1798">
      <w:pPr>
        <w:pStyle w:val="Heading3"/>
        <w:rPr>
          <w:lang w:val="en-GB"/>
        </w:rPr>
      </w:pPr>
      <w:r>
        <w:rPr>
          <w:lang w:val="en-GB"/>
        </w:rPr>
        <w:t>NEW Definition</w:t>
      </w:r>
    </w:p>
    <w:p w:rsidR="001F1798" w:rsidRDefault="001F1798" w:rsidP="001F1798">
      <w:pPr>
        <w:rPr>
          <w:rFonts w:ascii="Arial" w:hAnsi="Arial" w:cs="Arial"/>
          <w:b/>
          <w:lang w:val="en-GB"/>
        </w:rPr>
      </w:pPr>
      <w:r w:rsidRPr="00AB664B">
        <w:rPr>
          <w:rFonts w:ascii="Arial" w:hAnsi="Arial" w:cs="Arial"/>
          <w:b/>
          <w:lang w:val="en-GB"/>
        </w:rPr>
        <w:t>F</w:t>
      </w:r>
      <w:r>
        <w:rPr>
          <w:rFonts w:ascii="Arial" w:hAnsi="Arial" w:cs="Arial"/>
          <w:b/>
          <w:lang w:val="en-GB"/>
        </w:rPr>
        <w:t>28</w:t>
      </w:r>
      <w:r w:rsidRPr="00AB664B">
        <w:rPr>
          <w:rFonts w:ascii="Arial" w:hAnsi="Arial" w:cs="Arial"/>
          <w:b/>
          <w:lang w:val="en-GB"/>
        </w:rPr>
        <w:t xml:space="preserve"> </w:t>
      </w:r>
      <w:r>
        <w:rPr>
          <w:rFonts w:ascii="Arial" w:hAnsi="Arial" w:cs="Arial"/>
          <w:b/>
          <w:lang w:val="en-GB"/>
        </w:rPr>
        <w:t>Expression Creation</w:t>
      </w:r>
    </w:p>
    <w:p w:rsidR="001F1798" w:rsidRDefault="001F1798" w:rsidP="001F1798">
      <w:pPr>
        <w:spacing w:after="0" w:line="240" w:lineRule="auto"/>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r>
      <w:r w:rsidRPr="00550814">
        <w:rPr>
          <w:rFonts w:ascii="Times New Roman" w:eastAsia="Times New Roman" w:hAnsi="Times New Roman" w:cs="Times New Roman"/>
          <w:color w:val="000000"/>
          <w:sz w:val="20"/>
          <w:szCs w:val="20"/>
        </w:rPr>
        <w:t>E12 Production</w:t>
      </w:r>
    </w:p>
    <w:p w:rsidR="001F1798" w:rsidRDefault="001F1798" w:rsidP="001F179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E65 Creation</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lastRenderedPageBreak/>
        <w:t>Scope note:</w:t>
      </w:r>
      <w:r w:rsidRPr="00AB664B">
        <w:rPr>
          <w:rFonts w:ascii="Times New Roman" w:eastAsia="Times New Roman" w:hAnsi="Times New Roman" w:cs="Times New Roman"/>
          <w:color w:val="000000"/>
          <w:sz w:val="20"/>
          <w:szCs w:val="20"/>
        </w:rPr>
        <w:tab/>
        <w:t xml:space="preserve">This class comprises </w:t>
      </w:r>
      <w:r>
        <w:rPr>
          <w:rFonts w:ascii="Times New Roman" w:eastAsia="Times New Roman" w:hAnsi="Times New Roman" w:cs="Times New Roman"/>
          <w:color w:val="000000"/>
          <w:sz w:val="20"/>
          <w:szCs w:val="20"/>
        </w:rPr>
        <w:t>activities that result in instances of F2 Expression coming into existence</w:t>
      </w:r>
      <w:r w:rsidRPr="00AB664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An instance of F2 Expression is considered to be created when it is captured on a carrier other than the creator’s brain. </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Default="001F1798" w:rsidP="001F1798">
      <w:pPr>
        <w:spacing w:after="0" w:line="240" w:lineRule="auto"/>
        <w:ind w:left="1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Although F2 Expression is an abstract entity, a conceptual object, the creation of an expression inevitably also affects the physical world: when you scribble the first draft of a poem on a sheet of paper, you produce an instance of F3 Manifestation and an instance of F5 Item F28 Expression Creation is a subclass of E12 Production because the recording of the expression causes a physical modification of the E18 Physical Thing that serves as the carrier. The creation of an instance of F2 Expression coincides with the creation of the first instance of F3 Manifestation that </w:t>
      </w:r>
      <w:r w:rsidRPr="006555CC">
        <w:rPr>
          <w:rFonts w:ascii="Times New Roman" w:eastAsia="Times New Roman" w:hAnsi="Times New Roman" w:cs="Times New Roman"/>
          <w:i/>
          <w:color w:val="000000"/>
          <w:sz w:val="20"/>
          <w:szCs w:val="20"/>
        </w:rPr>
        <w:t>R4 embodies (is embodied in)</w:t>
      </w:r>
      <w:r>
        <w:rPr>
          <w:rFonts w:ascii="Times New Roman" w:eastAsia="Times New Roman" w:hAnsi="Times New Roman" w:cs="Times New Roman"/>
          <w:color w:val="000000"/>
          <w:sz w:val="20"/>
          <w:szCs w:val="20"/>
        </w:rPr>
        <w:t xml:space="preserve"> this instance of F2 Expression</w:t>
      </w:r>
      <w:r w:rsidRPr="00AB664B">
        <w:rPr>
          <w:rFonts w:ascii="Times New Roman" w:eastAsia="Times New Roman" w:hAnsi="Times New Roman" w:cs="Times New Roman"/>
          <w:color w:val="000000"/>
          <w:sz w:val="20"/>
          <w:szCs w:val="20"/>
        </w:rPr>
        <w:t>.</w:t>
      </w:r>
    </w:p>
    <w:p w:rsidR="001F1798" w:rsidRDefault="001F1798" w:rsidP="001F1798">
      <w:pPr>
        <w:spacing w:after="0" w:line="240" w:lineRule="auto"/>
        <w:ind w:left="1420"/>
        <w:rPr>
          <w:rFonts w:ascii="Times New Roman" w:eastAsia="Times New Roman" w:hAnsi="Times New Roman" w:cs="Times New Roman"/>
          <w:sz w:val="20"/>
          <w:szCs w:val="20"/>
        </w:rPr>
      </w:pPr>
    </w:p>
    <w:p w:rsidR="001F1798" w:rsidRDefault="001F1798" w:rsidP="001F1798">
      <w:pPr>
        <w:spacing w:after="0" w:line="240" w:lineRule="auto"/>
        <w:ind w:left="1420"/>
        <w:rPr>
          <w:rFonts w:ascii="Times New Roman" w:eastAsia="Times New Roman" w:hAnsi="Times New Roman" w:cs="Times New Roman"/>
          <w:sz w:val="20"/>
          <w:szCs w:val="20"/>
        </w:rPr>
      </w:pPr>
      <w:r w:rsidRPr="006555CC">
        <w:rPr>
          <w:rFonts w:ascii="Times New Roman" w:eastAsia="Times New Roman" w:hAnsi="Times New Roman" w:cs="Times New Roman"/>
          <w:i/>
          <w:sz w:val="20"/>
          <w:szCs w:val="20"/>
        </w:rPr>
        <w:t>The P2 has type (is type of)</w:t>
      </w:r>
      <w:r>
        <w:rPr>
          <w:rFonts w:ascii="Times New Roman" w:eastAsia="Times New Roman" w:hAnsi="Times New Roman" w:cs="Times New Roman"/>
          <w:sz w:val="20"/>
          <w:szCs w:val="20"/>
        </w:rPr>
        <w:t xml:space="preserve"> property can be used to specify the type of the instance of F28 Expression Creation (i.e., activities such as translating, revising, or arranging music are types of creation process). The type of the process is distinct from the type of result even though the typology frequently used for instances of the resulting F2 Expressions may imply the category of the instance of the F28 Expression Creation. </w:t>
      </w:r>
    </w:p>
    <w:p w:rsidR="001F1798" w:rsidRDefault="001F1798" w:rsidP="001F1798">
      <w:pPr>
        <w:spacing w:after="0" w:line="240" w:lineRule="auto"/>
        <w:ind w:left="1420"/>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Pr>
          <w:rFonts w:ascii="Times New Roman" w:eastAsia="Times New Roman" w:hAnsi="Times New Roman" w:cs="Times New Roman"/>
          <w:sz w:val="20"/>
          <w:szCs w:val="20"/>
        </w:rPr>
        <w:t>An instance of F28 Expression Creation may use as source material one or more specific instances of F2 Expression. When the source expression is documented this is also expressed by the property R76 is derivative of (has derivative)</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140378"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Agatha Christie writing the original manuscript for ‘Murder on the Orient Express’.</w:t>
      </w:r>
    </w:p>
    <w:p w:rsidR="001F1798" w:rsidRPr="00140378"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Elisabeth van </w:t>
      </w:r>
      <w:proofErr w:type="spellStart"/>
      <w:r>
        <w:rPr>
          <w:rFonts w:ascii="Times New Roman" w:eastAsia="Times New Roman" w:hAnsi="Times New Roman" w:cs="Times New Roman"/>
          <w:color w:val="000000"/>
          <w:sz w:val="20"/>
          <w:szCs w:val="20"/>
        </w:rPr>
        <w:t>Bebber</w:t>
      </w:r>
      <w:proofErr w:type="spellEnd"/>
      <w:r>
        <w:rPr>
          <w:rFonts w:ascii="Times New Roman" w:eastAsia="Times New Roman" w:hAnsi="Times New Roman" w:cs="Times New Roman"/>
          <w:color w:val="000000"/>
          <w:sz w:val="20"/>
          <w:szCs w:val="20"/>
        </w:rPr>
        <w:t xml:space="preserve"> creating the German translation of ‘Murder on the Orient Express’.</w:t>
      </w:r>
    </w:p>
    <w:p w:rsidR="001F1798"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Angela Hewitt performing the ‘Goldberg Variations’ at the St. Thomas Church (Leipzig Germany) in November 2020</w:t>
      </w:r>
      <w:r w:rsidRPr="00AB664B">
        <w:rPr>
          <w:rFonts w:ascii="Times New Roman" w:eastAsia="Times New Roman" w:hAnsi="Times New Roman" w:cs="Times New Roman"/>
          <w:color w:val="000000"/>
          <w:sz w:val="20"/>
          <w:szCs w:val="20"/>
        </w:rPr>
        <w:t>.</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Angela Hewitt performing the ‘Goldberg Variations’ in </w:t>
      </w:r>
      <w:proofErr w:type="spellStart"/>
      <w:r>
        <w:rPr>
          <w:rFonts w:ascii="Times New Roman" w:eastAsia="Times New Roman" w:hAnsi="Times New Roman" w:cs="Times New Roman"/>
          <w:color w:val="000000"/>
          <w:sz w:val="20"/>
          <w:szCs w:val="20"/>
        </w:rPr>
        <w:t>Christuskirche</w:t>
      </w:r>
      <w:proofErr w:type="spellEnd"/>
      <w:r>
        <w:rPr>
          <w:rFonts w:ascii="Times New Roman" w:eastAsia="Times New Roman" w:hAnsi="Times New Roman" w:cs="Times New Roman"/>
          <w:color w:val="000000"/>
          <w:sz w:val="20"/>
          <w:szCs w:val="20"/>
        </w:rPr>
        <w:t xml:space="preserve"> (Berlin) on 14-17 December 2015 (for a CD production).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Johnathan Del Mar editing and creating the score for Beethoven’s 9</w:t>
      </w:r>
      <w:r w:rsidRPr="00140378">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symphony (as published by </w:t>
      </w:r>
      <w:proofErr w:type="spellStart"/>
      <w:r>
        <w:rPr>
          <w:rFonts w:ascii="Times New Roman" w:eastAsia="Times New Roman" w:hAnsi="Times New Roman" w:cs="Times New Roman"/>
          <w:color w:val="000000"/>
          <w:sz w:val="20"/>
          <w:szCs w:val="20"/>
        </w:rPr>
        <w:t>Bäreneiter</w:t>
      </w:r>
      <w:proofErr w:type="spellEnd"/>
      <w:r>
        <w:rPr>
          <w:rFonts w:ascii="Times New Roman" w:eastAsia="Times New Roman" w:hAnsi="Times New Roman" w:cs="Times New Roman"/>
          <w:color w:val="000000"/>
          <w:sz w:val="20"/>
          <w:szCs w:val="20"/>
        </w:rPr>
        <w:t xml:space="preserve"> in 1997).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making of the original cut of Hitchcock’s movie ‘Psycho’.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making of the censored version of Hitchcock’s movie ‘Psycho’ that was released in Britain.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August Rodin making the first plaster version of ‘The </w:t>
      </w:r>
      <w:r w:rsidRPr="00AB664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hinker’ sculpture. </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The making of the large-scale version of ‘The Thinker’ by the ‘</w:t>
      </w:r>
      <w:proofErr w:type="spellStart"/>
      <w:r>
        <w:rPr>
          <w:rFonts w:ascii="Times New Roman" w:eastAsia="Times New Roman" w:hAnsi="Times New Roman" w:cs="Times New Roman"/>
          <w:color w:val="000000"/>
          <w:sz w:val="20"/>
          <w:szCs w:val="20"/>
        </w:rPr>
        <w:t>Fonderie</w:t>
      </w:r>
      <w:proofErr w:type="spellEnd"/>
      <w:r>
        <w:rPr>
          <w:rFonts w:ascii="Times New Roman" w:eastAsia="Times New Roman" w:hAnsi="Times New Roman" w:cs="Times New Roman"/>
          <w:color w:val="000000"/>
          <w:sz w:val="20"/>
          <w:szCs w:val="20"/>
        </w:rPr>
        <w:t xml:space="preserve"> Alexis </w:t>
      </w:r>
      <w:proofErr w:type="spellStart"/>
      <w:r>
        <w:rPr>
          <w:rFonts w:ascii="Times New Roman" w:eastAsia="Times New Roman" w:hAnsi="Times New Roman" w:cs="Times New Roman"/>
          <w:color w:val="000000"/>
          <w:sz w:val="20"/>
          <w:szCs w:val="20"/>
        </w:rPr>
        <w:t>Rudier</w:t>
      </w:r>
      <w:proofErr w:type="spellEnd"/>
      <w:r>
        <w:rPr>
          <w:rFonts w:ascii="Times New Roman" w:eastAsia="Times New Roman" w:hAnsi="Times New Roman" w:cs="Times New Roman"/>
          <w:color w:val="000000"/>
          <w:sz w:val="20"/>
          <w:szCs w:val="20"/>
        </w:rPr>
        <w:t>’ in 1904.</w:t>
      </w:r>
    </w:p>
    <w:p w:rsidR="001F1798" w:rsidRPr="00AB664B" w:rsidRDefault="001F1798" w:rsidP="001F1798">
      <w:pPr>
        <w:spacing w:after="0" w:line="240" w:lineRule="auto"/>
        <w:textAlignment w:val="baseline"/>
        <w:rPr>
          <w:rFonts w:ascii="Arial" w:eastAsia="Times New Roman" w:hAnsi="Arial" w:cs="Arial"/>
          <w:color w:val="000000"/>
          <w:sz w:val="20"/>
          <w:szCs w:val="20"/>
        </w:rPr>
      </w:pPr>
    </w:p>
    <w:p w:rsidR="001F1798" w:rsidRDefault="001F1798" w:rsidP="001F1798">
      <w:pPr>
        <w:spacing w:after="0" w:line="240" w:lineRule="auto"/>
        <w:rPr>
          <w:rFonts w:ascii="Times New Roman" w:eastAsia="Times New Roman" w:hAnsi="Times New Roman" w:cs="Times New Roman"/>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Default="001F1798" w:rsidP="001F1798">
      <w:pPr>
        <w:spacing w:after="0" w:line="240" w:lineRule="auto"/>
        <w:ind w:left="180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R17 created (was created by): F2 Expression</w:t>
      </w:r>
    </w:p>
    <w:p w:rsidR="001F1798" w:rsidRPr="00AB664B" w:rsidRDefault="001F1798" w:rsidP="001F1798">
      <w:pPr>
        <w:spacing w:after="0" w:line="240" w:lineRule="auto"/>
        <w:ind w:left="180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R19 created a realization of (was realized through): F1 Work</w:t>
      </w:r>
    </w:p>
    <w:p w:rsidR="001F1798" w:rsidRPr="00AB664B" w:rsidRDefault="001F1798" w:rsidP="001F1798">
      <w:pPr>
        <w:rPr>
          <w:rFonts w:ascii="Arial" w:hAnsi="Arial" w:cs="Arial"/>
        </w:rPr>
      </w:pPr>
    </w:p>
    <w:p w:rsidR="001F1798" w:rsidRDefault="001F1798" w:rsidP="001F1798">
      <w:pPr>
        <w:pStyle w:val="Heading3"/>
        <w:rPr>
          <w:lang w:val="en-GB"/>
        </w:rPr>
      </w:pPr>
      <w:r>
        <w:rPr>
          <w:lang w:val="en-GB"/>
        </w:rPr>
        <w:t>OLD Definition</w:t>
      </w:r>
    </w:p>
    <w:p w:rsidR="001F1798" w:rsidRDefault="001F1798" w:rsidP="001F1798">
      <w:pPr>
        <w:rPr>
          <w:rFonts w:ascii="Arial" w:hAnsi="Arial" w:cs="Arial"/>
          <w:b/>
          <w:lang w:val="en-GB"/>
        </w:rPr>
      </w:pPr>
      <w:r w:rsidRPr="00AB664B">
        <w:rPr>
          <w:rFonts w:ascii="Arial" w:hAnsi="Arial" w:cs="Arial"/>
          <w:b/>
          <w:lang w:val="en-GB"/>
        </w:rPr>
        <w:t>F</w:t>
      </w:r>
      <w:r>
        <w:rPr>
          <w:rFonts w:ascii="Arial" w:hAnsi="Arial" w:cs="Arial"/>
          <w:b/>
          <w:lang w:val="en-GB"/>
        </w:rPr>
        <w:t>28</w:t>
      </w:r>
      <w:r w:rsidRPr="00AB664B">
        <w:rPr>
          <w:rFonts w:ascii="Arial" w:hAnsi="Arial" w:cs="Arial"/>
          <w:b/>
          <w:lang w:val="en-GB"/>
        </w:rPr>
        <w:t xml:space="preserve"> </w:t>
      </w:r>
      <w:r>
        <w:rPr>
          <w:rFonts w:ascii="Arial" w:hAnsi="Arial" w:cs="Arial"/>
          <w:b/>
          <w:lang w:val="en-GB"/>
        </w:rPr>
        <w:t>Expression Creation</w:t>
      </w:r>
    </w:p>
    <w:p w:rsidR="001F1798" w:rsidRPr="00550814" w:rsidRDefault="001F1798" w:rsidP="001F1798">
      <w:pPr>
        <w:spacing w:after="0" w:line="240" w:lineRule="auto"/>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r>
      <w:r w:rsidRPr="00550814">
        <w:rPr>
          <w:rFonts w:ascii="Times New Roman" w:eastAsia="Times New Roman" w:hAnsi="Times New Roman" w:cs="Times New Roman"/>
          <w:color w:val="000000"/>
          <w:sz w:val="20"/>
          <w:szCs w:val="20"/>
        </w:rPr>
        <w:t>E12 Production</w:t>
      </w:r>
    </w:p>
    <w:p w:rsidR="001F1798" w:rsidRDefault="001F1798" w:rsidP="001F179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E65 Creation</w:t>
      </w:r>
    </w:p>
    <w:p w:rsidR="001F1798" w:rsidRPr="00AB664B" w:rsidRDefault="001F1798" w:rsidP="001F1798">
      <w:pPr>
        <w:spacing w:after="0" w:line="240" w:lineRule="auto"/>
        <w:rPr>
          <w:rFonts w:ascii="Times New Roman" w:eastAsia="Times New Roman" w:hAnsi="Times New Roman" w:cs="Times New Roman"/>
          <w:sz w:val="20"/>
          <w:szCs w:val="20"/>
        </w:rPr>
      </w:pPr>
      <w:r w:rsidRPr="00550814">
        <w:rPr>
          <w:rFonts w:ascii="Times New Roman" w:eastAsia="Times New Roman" w:hAnsi="Times New Roman" w:cs="Times New Roman"/>
          <w:sz w:val="20"/>
          <w:szCs w:val="20"/>
        </w:rPr>
        <w:t xml:space="preserve">Superclass of: </w:t>
      </w:r>
      <w:r w:rsidRPr="00550814">
        <w:rPr>
          <w:rFonts w:ascii="Times New Roman" w:eastAsia="Times New Roman" w:hAnsi="Times New Roman" w:cs="Times New Roman"/>
          <w:sz w:val="20"/>
          <w:szCs w:val="20"/>
        </w:rPr>
        <w:tab/>
        <w:t>F30 Manifestation Creation</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Scope note:</w:t>
      </w:r>
      <w:r w:rsidRPr="00AB664B">
        <w:rPr>
          <w:rFonts w:ascii="Times New Roman" w:eastAsia="Times New Roman" w:hAnsi="Times New Roman" w:cs="Times New Roman"/>
          <w:color w:val="000000"/>
          <w:sz w:val="20"/>
          <w:szCs w:val="20"/>
        </w:rPr>
        <w:tab/>
        <w:t xml:space="preserve">This class comprises </w:t>
      </w:r>
      <w:r>
        <w:rPr>
          <w:rFonts w:ascii="Times New Roman" w:eastAsia="Times New Roman" w:hAnsi="Times New Roman" w:cs="Times New Roman"/>
          <w:color w:val="000000"/>
          <w:sz w:val="20"/>
          <w:szCs w:val="20"/>
        </w:rPr>
        <w:t>activities that result in instances of F2 Expression coming into existence</w:t>
      </w:r>
      <w:r w:rsidRPr="00AB664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An instance of F2 Expression is considered to be created when it is captured on a carrier other than the creator’s brain. </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Default="001F1798" w:rsidP="001F1798">
      <w:pPr>
        <w:spacing w:after="0" w:line="240" w:lineRule="auto"/>
        <w:ind w:left="1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Although F2 Expression is an abstract entity, a conceptual object, the creation of an expression inevitably also affects the physical world: when you scribble the first draft of a poem on a sheet of </w:t>
      </w:r>
      <w:r>
        <w:rPr>
          <w:rFonts w:ascii="Times New Roman" w:eastAsia="Times New Roman" w:hAnsi="Times New Roman" w:cs="Times New Roman"/>
          <w:color w:val="000000"/>
          <w:sz w:val="20"/>
          <w:szCs w:val="20"/>
        </w:rPr>
        <w:lastRenderedPageBreak/>
        <w:t xml:space="preserve">paper, you produce an instance of F3 Manifestation and an instance of F5 Item F28 Expression Creation is a subclass of E12 Production because the recording of the expression causes a physical modification of the E18 Physical Thing that serves as the carrier. The creation of an instance of F2 Expression coincides with the creation of the first instance of F3 Manifestation that </w:t>
      </w:r>
      <w:r w:rsidRPr="006555CC">
        <w:rPr>
          <w:rFonts w:ascii="Times New Roman" w:eastAsia="Times New Roman" w:hAnsi="Times New Roman" w:cs="Times New Roman"/>
          <w:i/>
          <w:color w:val="000000"/>
          <w:sz w:val="20"/>
          <w:szCs w:val="20"/>
        </w:rPr>
        <w:t>R4 embodies (is embodied in)</w:t>
      </w:r>
      <w:r>
        <w:rPr>
          <w:rFonts w:ascii="Times New Roman" w:eastAsia="Times New Roman" w:hAnsi="Times New Roman" w:cs="Times New Roman"/>
          <w:color w:val="000000"/>
          <w:sz w:val="20"/>
          <w:szCs w:val="20"/>
        </w:rPr>
        <w:t xml:space="preserve"> this instance of F2 Expression</w:t>
      </w:r>
      <w:r w:rsidRPr="00AB664B">
        <w:rPr>
          <w:rFonts w:ascii="Times New Roman" w:eastAsia="Times New Roman" w:hAnsi="Times New Roman" w:cs="Times New Roman"/>
          <w:color w:val="000000"/>
          <w:sz w:val="20"/>
          <w:szCs w:val="20"/>
        </w:rPr>
        <w:t>.</w:t>
      </w:r>
    </w:p>
    <w:p w:rsidR="001F1798" w:rsidRDefault="001F1798" w:rsidP="001F1798">
      <w:pPr>
        <w:spacing w:after="0" w:line="240" w:lineRule="auto"/>
        <w:ind w:left="1420"/>
        <w:rPr>
          <w:rFonts w:ascii="Times New Roman" w:eastAsia="Times New Roman" w:hAnsi="Times New Roman" w:cs="Times New Roman"/>
          <w:sz w:val="20"/>
          <w:szCs w:val="20"/>
        </w:rPr>
      </w:pPr>
    </w:p>
    <w:p w:rsidR="001F1798" w:rsidRDefault="001F1798" w:rsidP="001F1798">
      <w:pPr>
        <w:spacing w:after="0" w:line="240" w:lineRule="auto"/>
        <w:ind w:left="1420"/>
        <w:rPr>
          <w:rFonts w:ascii="Times New Roman" w:eastAsia="Times New Roman" w:hAnsi="Times New Roman" w:cs="Times New Roman"/>
          <w:sz w:val="20"/>
          <w:szCs w:val="20"/>
        </w:rPr>
      </w:pPr>
      <w:r w:rsidRPr="006555CC">
        <w:rPr>
          <w:rFonts w:ascii="Times New Roman" w:eastAsia="Times New Roman" w:hAnsi="Times New Roman" w:cs="Times New Roman"/>
          <w:i/>
          <w:sz w:val="20"/>
          <w:szCs w:val="20"/>
        </w:rPr>
        <w:t>The P2 has type (is type of)</w:t>
      </w:r>
      <w:r>
        <w:rPr>
          <w:rFonts w:ascii="Times New Roman" w:eastAsia="Times New Roman" w:hAnsi="Times New Roman" w:cs="Times New Roman"/>
          <w:sz w:val="20"/>
          <w:szCs w:val="20"/>
        </w:rPr>
        <w:t xml:space="preserve"> property can be used to specify the type of the instance of F28 Expression Creation (i.e., activities such as translating, revising, or arranging music are types of creation process). The type of the process is distinct from the type of result even though the typology frequently used for instances of the resulting F2 Expressions may imply the category of the instance of the F28 Expression Creation. </w:t>
      </w:r>
    </w:p>
    <w:p w:rsidR="001F1798" w:rsidRDefault="001F1798" w:rsidP="001F1798">
      <w:pPr>
        <w:spacing w:after="0" w:line="240" w:lineRule="auto"/>
        <w:ind w:left="1420"/>
        <w:rPr>
          <w:rFonts w:ascii="Times New Roman" w:eastAsia="Times New Roman" w:hAnsi="Times New Roman" w:cs="Times New Roman"/>
          <w:sz w:val="20"/>
          <w:szCs w:val="20"/>
        </w:rPr>
      </w:pPr>
    </w:p>
    <w:p w:rsidR="001F1798" w:rsidRPr="00AB664B" w:rsidRDefault="001F1798" w:rsidP="001F1798">
      <w:pPr>
        <w:spacing w:after="0" w:line="240" w:lineRule="auto"/>
        <w:ind w:left="1420"/>
        <w:rPr>
          <w:rFonts w:ascii="Times New Roman" w:eastAsia="Times New Roman" w:hAnsi="Times New Roman" w:cs="Times New Roman"/>
          <w:sz w:val="20"/>
          <w:szCs w:val="20"/>
        </w:rPr>
      </w:pPr>
      <w:r>
        <w:rPr>
          <w:rFonts w:ascii="Times New Roman" w:eastAsia="Times New Roman" w:hAnsi="Times New Roman" w:cs="Times New Roman"/>
          <w:sz w:val="20"/>
          <w:szCs w:val="20"/>
        </w:rPr>
        <w:t>An instance of F28 Expression Creation may use as source material one or more specific instances of F2 Expression. When the source expression is documented this is also expressed by the property R76 is derivative of (has derivative)</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140378"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Agatha Christie writing the original manuscript for ‘Murder on the Orient Express’.</w:t>
      </w:r>
    </w:p>
    <w:p w:rsidR="001F1798" w:rsidRPr="00140378"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Elisabeth van </w:t>
      </w:r>
      <w:proofErr w:type="spellStart"/>
      <w:r>
        <w:rPr>
          <w:rFonts w:ascii="Times New Roman" w:eastAsia="Times New Roman" w:hAnsi="Times New Roman" w:cs="Times New Roman"/>
          <w:color w:val="000000"/>
          <w:sz w:val="20"/>
          <w:szCs w:val="20"/>
        </w:rPr>
        <w:t>Bebber</w:t>
      </w:r>
      <w:proofErr w:type="spellEnd"/>
      <w:r>
        <w:rPr>
          <w:rFonts w:ascii="Times New Roman" w:eastAsia="Times New Roman" w:hAnsi="Times New Roman" w:cs="Times New Roman"/>
          <w:color w:val="000000"/>
          <w:sz w:val="20"/>
          <w:szCs w:val="20"/>
        </w:rPr>
        <w:t xml:space="preserve"> creating the German translation of ‘Murder on the Orient Express’.</w:t>
      </w:r>
    </w:p>
    <w:p w:rsidR="001F1798"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Angela Hewitt performing the ‘Goldberg Variations’ at the St. Thomas Church (Leipzig Germany) in November 2020</w:t>
      </w:r>
      <w:r w:rsidRPr="00AB664B">
        <w:rPr>
          <w:rFonts w:ascii="Times New Roman" w:eastAsia="Times New Roman" w:hAnsi="Times New Roman" w:cs="Times New Roman"/>
          <w:color w:val="000000"/>
          <w:sz w:val="20"/>
          <w:szCs w:val="20"/>
        </w:rPr>
        <w:t>.</w:t>
      </w:r>
      <w:r w:rsidRPr="00AB664B">
        <w:rPr>
          <w:rFonts w:ascii="Arial" w:eastAsia="Times New Roman" w:hAnsi="Arial" w:cs="Arial"/>
          <w:color w:val="000000"/>
          <w:sz w:val="20"/>
          <w:szCs w:val="20"/>
        </w:rPr>
        <w:tab/>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Angela Hewitt performing the ‘Goldberg Variations’ in </w:t>
      </w:r>
      <w:proofErr w:type="spellStart"/>
      <w:r>
        <w:rPr>
          <w:rFonts w:ascii="Times New Roman" w:eastAsia="Times New Roman" w:hAnsi="Times New Roman" w:cs="Times New Roman"/>
          <w:color w:val="000000"/>
          <w:sz w:val="20"/>
          <w:szCs w:val="20"/>
        </w:rPr>
        <w:t>Christuskirche</w:t>
      </w:r>
      <w:proofErr w:type="spellEnd"/>
      <w:r>
        <w:rPr>
          <w:rFonts w:ascii="Times New Roman" w:eastAsia="Times New Roman" w:hAnsi="Times New Roman" w:cs="Times New Roman"/>
          <w:color w:val="000000"/>
          <w:sz w:val="20"/>
          <w:szCs w:val="20"/>
        </w:rPr>
        <w:t xml:space="preserve"> (Berlin) on 14-17 December 2015 (for a CD production).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Johnathan Del Mar editing and creating the score for Beethoven’s 9</w:t>
      </w:r>
      <w:r w:rsidRPr="00140378">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symphony (as published by </w:t>
      </w:r>
      <w:proofErr w:type="spellStart"/>
      <w:r>
        <w:rPr>
          <w:rFonts w:ascii="Times New Roman" w:eastAsia="Times New Roman" w:hAnsi="Times New Roman" w:cs="Times New Roman"/>
          <w:color w:val="000000"/>
          <w:sz w:val="20"/>
          <w:szCs w:val="20"/>
        </w:rPr>
        <w:t>Bäreneiter</w:t>
      </w:r>
      <w:proofErr w:type="spellEnd"/>
      <w:r>
        <w:rPr>
          <w:rFonts w:ascii="Times New Roman" w:eastAsia="Times New Roman" w:hAnsi="Times New Roman" w:cs="Times New Roman"/>
          <w:color w:val="000000"/>
          <w:sz w:val="20"/>
          <w:szCs w:val="20"/>
        </w:rPr>
        <w:t xml:space="preserve"> in 1997).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making of the original cut of Hitchcock’s movie ‘Psycho’.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making of the censored version of Hitchcock’s movie ‘Psycho’ that was released in Britain. </w:t>
      </w:r>
    </w:p>
    <w:p w:rsidR="001F1798" w:rsidRPr="00550814"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August Rodin making the first plaster version of ‘The </w:t>
      </w:r>
      <w:r w:rsidRPr="00AB664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hinker’ sculpture. </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The making of the large-scale version of ‘The Thinker’ by the ‘</w:t>
      </w:r>
      <w:proofErr w:type="spellStart"/>
      <w:r>
        <w:rPr>
          <w:rFonts w:ascii="Times New Roman" w:eastAsia="Times New Roman" w:hAnsi="Times New Roman" w:cs="Times New Roman"/>
          <w:color w:val="000000"/>
          <w:sz w:val="20"/>
          <w:szCs w:val="20"/>
        </w:rPr>
        <w:t>Fonderie</w:t>
      </w:r>
      <w:proofErr w:type="spellEnd"/>
      <w:r>
        <w:rPr>
          <w:rFonts w:ascii="Times New Roman" w:eastAsia="Times New Roman" w:hAnsi="Times New Roman" w:cs="Times New Roman"/>
          <w:color w:val="000000"/>
          <w:sz w:val="20"/>
          <w:szCs w:val="20"/>
        </w:rPr>
        <w:t xml:space="preserve"> Alexis </w:t>
      </w:r>
      <w:proofErr w:type="spellStart"/>
      <w:r>
        <w:rPr>
          <w:rFonts w:ascii="Times New Roman" w:eastAsia="Times New Roman" w:hAnsi="Times New Roman" w:cs="Times New Roman"/>
          <w:color w:val="000000"/>
          <w:sz w:val="20"/>
          <w:szCs w:val="20"/>
        </w:rPr>
        <w:t>Rudier</w:t>
      </w:r>
      <w:proofErr w:type="spellEnd"/>
      <w:r>
        <w:rPr>
          <w:rFonts w:ascii="Times New Roman" w:eastAsia="Times New Roman" w:hAnsi="Times New Roman" w:cs="Times New Roman"/>
          <w:color w:val="000000"/>
          <w:sz w:val="20"/>
          <w:szCs w:val="20"/>
        </w:rPr>
        <w:t>’ in 1904.</w:t>
      </w:r>
    </w:p>
    <w:p w:rsidR="001F1798" w:rsidRPr="00AB664B" w:rsidRDefault="001F1798" w:rsidP="001F1798">
      <w:pPr>
        <w:spacing w:after="0" w:line="240" w:lineRule="auto"/>
        <w:textAlignment w:val="baseline"/>
        <w:rPr>
          <w:rFonts w:ascii="Arial" w:eastAsia="Times New Roman" w:hAnsi="Arial" w:cs="Arial"/>
          <w:color w:val="000000"/>
          <w:sz w:val="20"/>
          <w:szCs w:val="20"/>
        </w:rPr>
      </w:pPr>
    </w:p>
    <w:p w:rsidR="001F1798" w:rsidRDefault="001F1798" w:rsidP="001F1798">
      <w:pPr>
        <w:spacing w:after="0" w:line="240" w:lineRule="auto"/>
        <w:rPr>
          <w:rFonts w:ascii="Times New Roman" w:eastAsia="Times New Roman" w:hAnsi="Times New Roman" w:cs="Times New Roman"/>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Default="001F1798" w:rsidP="001F1798">
      <w:pPr>
        <w:spacing w:after="0" w:line="240" w:lineRule="auto"/>
        <w:ind w:left="180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R17 created (was created by): F2 Expression</w:t>
      </w:r>
    </w:p>
    <w:p w:rsidR="001F1798" w:rsidRPr="00AB664B" w:rsidRDefault="001F1798" w:rsidP="001F1798">
      <w:pPr>
        <w:spacing w:after="0" w:line="240" w:lineRule="auto"/>
        <w:ind w:left="180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R19 created a realization of (was realized through): F1 Work</w:t>
      </w:r>
    </w:p>
    <w:p w:rsidR="001F1798" w:rsidRPr="006555CC" w:rsidRDefault="001F1798" w:rsidP="001F1798"/>
    <w:p w:rsidR="001F1798" w:rsidRDefault="001F1798" w:rsidP="001F1798">
      <w:pPr>
        <w:pStyle w:val="Heading2"/>
        <w:rPr>
          <w:lang w:val="en-GB"/>
        </w:rPr>
      </w:pPr>
      <w:r>
        <w:rPr>
          <w:lang w:val="en-GB"/>
        </w:rPr>
        <w:t>F30 Manifestation Creation</w:t>
      </w:r>
    </w:p>
    <w:p w:rsidR="001F1798" w:rsidRDefault="001F1798" w:rsidP="001F1798">
      <w:pPr>
        <w:pStyle w:val="Heading3"/>
        <w:rPr>
          <w:lang w:val="en-GB"/>
        </w:rPr>
      </w:pPr>
      <w:r>
        <w:rPr>
          <w:lang w:val="en-GB"/>
        </w:rPr>
        <w:t>NEW Definition</w:t>
      </w:r>
    </w:p>
    <w:p w:rsidR="001F1798" w:rsidRDefault="001F1798" w:rsidP="001F1798">
      <w:pPr>
        <w:rPr>
          <w:rFonts w:ascii="Arial" w:hAnsi="Arial" w:cs="Arial"/>
          <w:b/>
          <w:lang w:val="en-GB"/>
        </w:rPr>
      </w:pPr>
      <w:r>
        <w:rPr>
          <w:rFonts w:ascii="Arial" w:hAnsi="Arial" w:cs="Arial"/>
          <w:b/>
          <w:lang w:val="en-GB"/>
        </w:rPr>
        <w:t>F30 Manifestation Creation</w:t>
      </w:r>
    </w:p>
    <w:p w:rsidR="001F1798" w:rsidRDefault="001F1798" w:rsidP="001F1798">
      <w:pPr>
        <w:spacing w:after="0" w:line="240" w:lineRule="auto"/>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r>
      <w:r w:rsidRPr="00550814">
        <w:rPr>
          <w:rFonts w:ascii="Times New Roman" w:eastAsia="Times New Roman" w:hAnsi="Times New Roman" w:cs="Times New Roman"/>
          <w:color w:val="000000"/>
          <w:sz w:val="20"/>
          <w:szCs w:val="20"/>
        </w:rPr>
        <w:t>E12 Production</w:t>
      </w:r>
    </w:p>
    <w:p w:rsidR="001F1798" w:rsidRPr="00550814" w:rsidRDefault="001F1798" w:rsidP="001F1798">
      <w:pP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E65 Creation</w:t>
      </w:r>
    </w:p>
    <w:p w:rsidR="001F1798" w:rsidRPr="00AB664B" w:rsidRDefault="001F1798" w:rsidP="001F1798">
      <w:pPr>
        <w:spacing w:after="0" w:line="240" w:lineRule="auto"/>
        <w:rPr>
          <w:rFonts w:ascii="Times New Roman" w:eastAsia="Times New Roman" w:hAnsi="Times New Roman" w:cs="Times New Roman"/>
          <w:sz w:val="20"/>
          <w:szCs w:val="20"/>
        </w:rPr>
      </w:pPr>
      <w:r w:rsidRPr="00550814">
        <w:rPr>
          <w:rFonts w:ascii="Times New Roman" w:eastAsia="Times New Roman" w:hAnsi="Times New Roman" w:cs="Times New Roman"/>
          <w:sz w:val="20"/>
          <w:szCs w:val="20"/>
        </w:rPr>
        <w:t xml:space="preserve">Superclass of: </w:t>
      </w:r>
      <w:r w:rsidRPr="00550814">
        <w:rPr>
          <w:rFonts w:ascii="Times New Roman" w:eastAsia="Times New Roman" w:hAnsi="Times New Roman" w:cs="Times New Roman"/>
          <w:sz w:val="20"/>
          <w:szCs w:val="20"/>
        </w:rPr>
        <w:tab/>
      </w:r>
      <w:r>
        <w:rPr>
          <w:rFonts w:ascii="Times New Roman" w:eastAsia="Times New Roman" w:hAnsi="Times New Roman" w:cs="Times New Roman"/>
          <w:sz w:val="20"/>
          <w:szCs w:val="20"/>
        </w:rPr>
        <w:t>F33 Reproduction Event</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Scope note:</w:t>
      </w:r>
      <w:r w:rsidRPr="00AB664B">
        <w:rPr>
          <w:rFonts w:ascii="Times New Roman" w:eastAsia="Times New Roman" w:hAnsi="Times New Roman" w:cs="Times New Roman"/>
          <w:color w:val="000000"/>
          <w:sz w:val="20"/>
          <w:szCs w:val="20"/>
        </w:rPr>
        <w:tab/>
        <w:t xml:space="preserve">This class comprises </w:t>
      </w:r>
      <w:r>
        <w:rPr>
          <w:rFonts w:ascii="Times New Roman" w:eastAsia="Times New Roman" w:hAnsi="Times New Roman" w:cs="Times New Roman"/>
          <w:color w:val="000000"/>
          <w:sz w:val="20"/>
          <w:szCs w:val="20"/>
        </w:rPr>
        <w:t>activities of selecting, arranging and presenting one or more instances of F2 Expression on a carrier or other persistent presentation means with the purpose of communicating it to some public. It includes the specification of the presentation as to sensory impression (such as a visual appearance or audio rendition)</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021F7A"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The process of creating the publication ‘Murder on the Orient Express/</w:t>
      </w:r>
      <w:r w:rsidRPr="00021F7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Agatha Christie’, published by HarperCollins in 2017, including deciding the format, typesetting the text, designing the cover and other features of the publication.</w:t>
      </w:r>
    </w:p>
    <w:p w:rsidR="001F1798" w:rsidRPr="00021F7A"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process of making the HTML-version of the English text of Homer’s Odyssey (translated by S. H. Butcher and A. Lang), which is available online from the Gutenberg </w:t>
      </w:r>
      <w:proofErr w:type="spellStart"/>
      <w:r>
        <w:rPr>
          <w:rFonts w:ascii="Times New Roman" w:eastAsia="Times New Roman" w:hAnsi="Times New Roman" w:cs="Times New Roman"/>
          <w:color w:val="000000"/>
          <w:sz w:val="20"/>
          <w:szCs w:val="20"/>
        </w:rPr>
        <w:t>Prokect</w:t>
      </w:r>
      <w:proofErr w:type="spellEnd"/>
      <w:r>
        <w:rPr>
          <w:rFonts w:ascii="Times New Roman" w:eastAsia="Times New Roman" w:hAnsi="Times New Roman" w:cs="Times New Roman"/>
          <w:color w:val="000000"/>
          <w:sz w:val="20"/>
          <w:szCs w:val="20"/>
        </w:rPr>
        <w:t xml:space="preserve">. </w:t>
      </w:r>
    </w:p>
    <w:p w:rsidR="001F1798" w:rsidRPr="00021F7A"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lastRenderedPageBreak/>
        <w:t xml:space="preserve">The process of making the engraved copper plates for the first edition of Bach’s ‘Goldberg variations’ by Balthasar Schmid. </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process of making the CD publication ‘Bach Goldberg Variations’, published by Hyperion Records in 2016, including the process of recording the performance, editing, and typesetting the booklet, and other design of the overall publication. </w:t>
      </w:r>
    </w:p>
    <w:p w:rsidR="001F1798" w:rsidRDefault="001F1798" w:rsidP="001F1798">
      <w:pPr>
        <w:spacing w:after="0" w:line="240" w:lineRule="auto"/>
        <w:rPr>
          <w:rFonts w:ascii="Times New Roman" w:eastAsia="Times New Roman" w:hAnsi="Times New Roman" w:cs="Times New Roman"/>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Default="001F1798" w:rsidP="001F1798">
      <w:pPr>
        <w:spacing w:after="0" w:line="240" w:lineRule="auto"/>
        <w:ind w:left="180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R24 created (was created through): F3 Manifestation</w:t>
      </w:r>
    </w:p>
    <w:p w:rsidR="001F1798" w:rsidRPr="00AB664B" w:rsidRDefault="001F1798" w:rsidP="001F1798">
      <w:pPr>
        <w:rPr>
          <w:rFonts w:ascii="Arial" w:hAnsi="Arial" w:cs="Arial"/>
        </w:rPr>
      </w:pPr>
    </w:p>
    <w:p w:rsidR="001F1798" w:rsidRDefault="001F1798" w:rsidP="001F1798">
      <w:pPr>
        <w:pStyle w:val="Heading3"/>
        <w:rPr>
          <w:lang w:val="en-GB"/>
        </w:rPr>
      </w:pPr>
      <w:r>
        <w:rPr>
          <w:lang w:val="en-GB"/>
        </w:rPr>
        <w:t>OLD Definition</w:t>
      </w:r>
    </w:p>
    <w:p w:rsidR="001F1798" w:rsidRDefault="001F1798" w:rsidP="001F1798">
      <w:pPr>
        <w:rPr>
          <w:rFonts w:ascii="Arial" w:hAnsi="Arial" w:cs="Arial"/>
          <w:b/>
          <w:lang w:val="en-GB"/>
        </w:rPr>
      </w:pPr>
      <w:r>
        <w:rPr>
          <w:rFonts w:ascii="Arial" w:hAnsi="Arial" w:cs="Arial"/>
          <w:b/>
          <w:lang w:val="en-GB"/>
        </w:rPr>
        <w:t>F30 Manifestation Creation</w:t>
      </w:r>
    </w:p>
    <w:p w:rsidR="001F1798" w:rsidRPr="00550814" w:rsidRDefault="001F1798" w:rsidP="001F1798">
      <w:pPr>
        <w:spacing w:after="0" w:line="240" w:lineRule="auto"/>
        <w:rPr>
          <w:rFonts w:ascii="Times New Roman" w:eastAsia="Times New Roman" w:hAnsi="Times New Roman" w:cs="Times New Roman"/>
          <w:color w:val="000000"/>
          <w:sz w:val="20"/>
          <w:szCs w:val="20"/>
        </w:rPr>
      </w:pPr>
      <w:r w:rsidRPr="00AB664B">
        <w:rPr>
          <w:rFonts w:ascii="Times New Roman" w:eastAsia="Times New Roman" w:hAnsi="Times New Roman" w:cs="Times New Roman"/>
          <w:color w:val="000000"/>
          <w:sz w:val="20"/>
          <w:szCs w:val="20"/>
        </w:rPr>
        <w:t>Subclass of:</w:t>
      </w:r>
      <w:r w:rsidRPr="00AB664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F28 Expression Creation</w:t>
      </w:r>
    </w:p>
    <w:p w:rsidR="001F1798" w:rsidRPr="00AB664B" w:rsidRDefault="001F1798" w:rsidP="001F1798">
      <w:pPr>
        <w:spacing w:after="0" w:line="240" w:lineRule="auto"/>
        <w:rPr>
          <w:rFonts w:ascii="Times New Roman" w:eastAsia="Times New Roman" w:hAnsi="Times New Roman" w:cs="Times New Roman"/>
          <w:sz w:val="20"/>
          <w:szCs w:val="20"/>
        </w:rPr>
      </w:pPr>
      <w:r w:rsidRPr="00550814">
        <w:rPr>
          <w:rFonts w:ascii="Times New Roman" w:eastAsia="Times New Roman" w:hAnsi="Times New Roman" w:cs="Times New Roman"/>
          <w:sz w:val="20"/>
          <w:szCs w:val="20"/>
        </w:rPr>
        <w:t xml:space="preserve">Superclass of: </w:t>
      </w:r>
      <w:r w:rsidRPr="00550814">
        <w:rPr>
          <w:rFonts w:ascii="Times New Roman" w:eastAsia="Times New Roman" w:hAnsi="Times New Roman" w:cs="Times New Roman"/>
          <w:sz w:val="20"/>
          <w:szCs w:val="20"/>
        </w:rPr>
        <w:tab/>
      </w:r>
      <w:r>
        <w:rPr>
          <w:rFonts w:ascii="Times New Roman" w:eastAsia="Times New Roman" w:hAnsi="Times New Roman" w:cs="Times New Roman"/>
          <w:sz w:val="20"/>
          <w:szCs w:val="20"/>
        </w:rPr>
        <w:t>F33 Reproduction Event</w:t>
      </w:r>
    </w:p>
    <w:p w:rsidR="001F1798" w:rsidRPr="00AB664B" w:rsidRDefault="001F1798" w:rsidP="001F1798">
      <w:pPr>
        <w:spacing w:after="0" w:line="240" w:lineRule="auto"/>
        <w:rPr>
          <w:rFonts w:ascii="Times New Roman" w:eastAsia="Times New Roman" w:hAnsi="Times New Roman" w:cs="Times New Roman"/>
          <w:sz w:val="20"/>
          <w:szCs w:val="20"/>
        </w:rPr>
      </w:pPr>
    </w:p>
    <w:p w:rsidR="001F1798" w:rsidRPr="00AB664B" w:rsidRDefault="001F1798" w:rsidP="001F1798">
      <w:pPr>
        <w:spacing w:after="0" w:line="240" w:lineRule="auto"/>
        <w:ind w:left="1440" w:hanging="1440"/>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Scope note:</w:t>
      </w:r>
      <w:r w:rsidRPr="00AB664B">
        <w:rPr>
          <w:rFonts w:ascii="Times New Roman" w:eastAsia="Times New Roman" w:hAnsi="Times New Roman" w:cs="Times New Roman"/>
          <w:color w:val="000000"/>
          <w:sz w:val="20"/>
          <w:szCs w:val="20"/>
        </w:rPr>
        <w:tab/>
        <w:t xml:space="preserve">This class comprises </w:t>
      </w:r>
      <w:r>
        <w:rPr>
          <w:rFonts w:ascii="Times New Roman" w:eastAsia="Times New Roman" w:hAnsi="Times New Roman" w:cs="Times New Roman"/>
          <w:color w:val="000000"/>
          <w:sz w:val="20"/>
          <w:szCs w:val="20"/>
        </w:rPr>
        <w:t>activities of selecting, arranging and presenting one or more instances of F2 Expression on a carrier or other persistent presentation means with the purpose of communicating it to some public. It includes the specification of the presentation as to sensory impression (such as a visual appearance or audio rendition)</w:t>
      </w:r>
    </w:p>
    <w:p w:rsidR="001F1798" w:rsidRPr="00AB664B" w:rsidRDefault="001F1798" w:rsidP="001F1798">
      <w:pPr>
        <w:spacing w:after="0" w:line="240" w:lineRule="auto"/>
        <w:rPr>
          <w:rFonts w:ascii="Times New Roman" w:eastAsia="Times New Roman" w:hAnsi="Times New Roman" w:cs="Times New Roman"/>
          <w:sz w:val="20"/>
          <w:szCs w:val="20"/>
        </w:rPr>
      </w:pPr>
      <w:r w:rsidRPr="00AB664B">
        <w:rPr>
          <w:rFonts w:ascii="Times New Roman" w:eastAsia="Times New Roman" w:hAnsi="Times New Roman" w:cs="Times New Roman"/>
          <w:color w:val="000000"/>
          <w:sz w:val="20"/>
          <w:szCs w:val="20"/>
        </w:rPr>
        <w:t>Examples:</w:t>
      </w:r>
    </w:p>
    <w:p w:rsidR="001F1798" w:rsidRPr="00021F7A"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The process of creating the publication ‘Murder on the Orient Express/</w:t>
      </w:r>
      <w:r w:rsidRPr="00021F7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Agatha Christie’, published by HarperCollins in 2017, including deciding the format, typesetting the text, designing the cover and other features of the publication.</w:t>
      </w:r>
    </w:p>
    <w:p w:rsidR="001F1798" w:rsidRPr="00021F7A"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process of making the HTML-version of the English text of Homer’s Odyssey (translated by S. H. Butcher and A. Lang), which is available online from the Gutenberg </w:t>
      </w:r>
      <w:proofErr w:type="spellStart"/>
      <w:r>
        <w:rPr>
          <w:rFonts w:ascii="Times New Roman" w:eastAsia="Times New Roman" w:hAnsi="Times New Roman" w:cs="Times New Roman"/>
          <w:color w:val="000000"/>
          <w:sz w:val="20"/>
          <w:szCs w:val="20"/>
        </w:rPr>
        <w:t>Prokect</w:t>
      </w:r>
      <w:proofErr w:type="spellEnd"/>
      <w:r>
        <w:rPr>
          <w:rFonts w:ascii="Times New Roman" w:eastAsia="Times New Roman" w:hAnsi="Times New Roman" w:cs="Times New Roman"/>
          <w:color w:val="000000"/>
          <w:sz w:val="20"/>
          <w:szCs w:val="20"/>
        </w:rPr>
        <w:t xml:space="preserve">. </w:t>
      </w:r>
    </w:p>
    <w:p w:rsidR="001F1798" w:rsidRPr="00021F7A"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process of making the engraved copper plates for the first edition of Bach’s ‘Goldberg variations’ by Balthasar Schmid. </w:t>
      </w:r>
    </w:p>
    <w:p w:rsidR="001F1798" w:rsidRPr="00AB664B" w:rsidRDefault="001F1798" w:rsidP="001F1798">
      <w:pPr>
        <w:numPr>
          <w:ilvl w:val="0"/>
          <w:numId w:val="2"/>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The process of making the CD publication ‘Bach Goldberg Variations’, published by Hyperion Records in 2016, including the process of recording the performance, editing, and typesetting the booklet, and other design of the overall publication. </w:t>
      </w:r>
    </w:p>
    <w:p w:rsidR="001F1798" w:rsidRDefault="001F1798" w:rsidP="001F1798">
      <w:pPr>
        <w:spacing w:after="0" w:line="240" w:lineRule="auto"/>
        <w:rPr>
          <w:rFonts w:ascii="Times New Roman" w:eastAsia="Times New Roman" w:hAnsi="Times New Roman" w:cs="Times New Roman"/>
          <w:bCs/>
          <w:color w:val="000000"/>
          <w:sz w:val="20"/>
          <w:szCs w:val="20"/>
        </w:rPr>
      </w:pPr>
      <w:r w:rsidRPr="00AB664B">
        <w:rPr>
          <w:rFonts w:ascii="Times New Roman" w:eastAsia="Times New Roman" w:hAnsi="Times New Roman" w:cs="Times New Roman"/>
          <w:color w:val="000000"/>
          <w:sz w:val="20"/>
          <w:szCs w:val="20"/>
        </w:rPr>
        <w:t>Properties</w:t>
      </w:r>
      <w:r w:rsidRPr="00AB664B">
        <w:rPr>
          <w:rFonts w:ascii="Times New Roman" w:eastAsia="Times New Roman" w:hAnsi="Times New Roman" w:cs="Times New Roman"/>
          <w:b/>
          <w:bCs/>
          <w:color w:val="000000"/>
          <w:sz w:val="20"/>
          <w:szCs w:val="20"/>
        </w:rPr>
        <w:t>:</w:t>
      </w:r>
      <w:r w:rsidRPr="00AB664B">
        <w:rPr>
          <w:rFonts w:ascii="Times New Roman" w:eastAsia="Times New Roman" w:hAnsi="Times New Roman" w:cs="Times New Roman"/>
          <w:b/>
          <w:bCs/>
          <w:color w:val="000000"/>
          <w:sz w:val="20"/>
          <w:szCs w:val="20"/>
        </w:rPr>
        <w:tab/>
      </w:r>
    </w:p>
    <w:p w:rsidR="001F1798" w:rsidRDefault="001F1798" w:rsidP="001F1798">
      <w:pPr>
        <w:spacing w:after="0" w:line="240" w:lineRule="auto"/>
        <w:ind w:left="180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R24 created (was created through): F3 Manifestation</w:t>
      </w:r>
    </w:p>
    <w:p w:rsidR="001F1798" w:rsidRPr="002C574A" w:rsidRDefault="001F1798" w:rsidP="001F1798"/>
    <w:p w:rsidR="001F1798" w:rsidRPr="001F1798" w:rsidRDefault="001F1798" w:rsidP="001F1798"/>
    <w:sectPr w:rsidR="001F1798" w:rsidRPr="001F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4BB"/>
    <w:multiLevelType w:val="multilevel"/>
    <w:tmpl w:val="E22A28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3B508A"/>
    <w:multiLevelType w:val="multilevel"/>
    <w:tmpl w:val="1F708F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98"/>
    <w:rsid w:val="001F1798"/>
    <w:rsid w:val="005C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1835"/>
  <w15:chartTrackingRefBased/>
  <w15:docId w15:val="{2C566DA5-AC22-42F1-B1A3-3F23355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17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17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F179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9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1F17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F179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1F17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17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3479</Words>
  <Characters>19835</Characters>
  <Application>Microsoft Office Word</Application>
  <DocSecurity>0</DocSecurity>
  <Lines>165</Lines>
  <Paragraphs>46</Paragraphs>
  <ScaleCrop>false</ScaleCrop>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2022-10-13T10:39:00Z</dcterms:created>
  <dcterms:modified xsi:type="dcterms:W3CDTF">2022-10-13T10:43:00Z</dcterms:modified>
</cp:coreProperties>
</file>